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5A804">
      <w:pPr>
        <w:kinsoku/>
        <w:autoSpaceDE w:val="0"/>
        <w:autoSpaceDN w:val="0"/>
        <w:spacing w:line="360" w:lineRule="exact"/>
        <w:outlineLvl w:val="0"/>
        <w:rPr>
          <w:rFonts w:hint="eastAsia" w:ascii="黑体" w:eastAsia="黑体" w:cs="Times New Roman"/>
          <w:bCs/>
          <w:sz w:val="28"/>
          <w:szCs w:val="28"/>
          <w:lang w:val="en-US" w:eastAsia="zh-CN"/>
        </w:rPr>
      </w:pPr>
      <w:bookmarkStart w:id="0" w:name="_Toc7797"/>
      <w:r>
        <w:rPr>
          <w:rFonts w:hint="eastAsia" w:ascii="黑体" w:eastAsia="黑体" w:cs="Times New Roman"/>
          <w:bCs/>
          <w:sz w:val="28"/>
          <w:szCs w:val="28"/>
        </w:rPr>
        <w:t>附件</w:t>
      </w:r>
      <w:bookmarkEnd w:id="0"/>
    </w:p>
    <w:p w14:paraId="6EDB649E">
      <w:pPr>
        <w:kinsoku/>
        <w:autoSpaceDE w:val="0"/>
        <w:autoSpaceDN w:val="0"/>
        <w:spacing w:line="360" w:lineRule="exact"/>
        <w:outlineLvl w:val="0"/>
        <w:rPr>
          <w:rFonts w:hint="eastAsia" w:ascii="黑体" w:eastAsia="黑体" w:cs="Times New Roman"/>
          <w:bCs/>
          <w:sz w:val="28"/>
          <w:szCs w:val="28"/>
          <w:lang w:val="en-US" w:eastAsia="zh-CN"/>
        </w:rPr>
      </w:pPr>
    </w:p>
    <w:p w14:paraId="2D127E07"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600" w:lineRule="exact"/>
        <w:ind w:left="0" w:leftChars="0" w:firstLine="0" w:firstLineChars="0"/>
        <w:jc w:val="center"/>
        <w:rPr>
          <w:rFonts w:ascii="Times New Roman" w:hAnsi="Times New Roman" w:eastAsia="仿宋_GB2312"/>
          <w:color w:val="000000"/>
          <w:sz w:val="32"/>
          <w:szCs w:val="32"/>
        </w:rPr>
      </w:pPr>
      <w:bookmarkStart w:id="1" w:name="_Toc3891"/>
      <w:bookmarkStart w:id="4" w:name="_GoBack"/>
      <w:r>
        <w:rPr>
          <w:rFonts w:hint="eastAsia" w:ascii="方正小标宋_GBK" w:eastAsia="方正小标宋_GBK"/>
          <w:bCs/>
          <w:color w:val="000000"/>
          <w:kern w:val="0"/>
          <w:sz w:val="44"/>
          <w:szCs w:val="44"/>
          <w:lang w:val="en-US" w:eastAsia="zh-CN"/>
        </w:rPr>
        <w:t>靖州苗族侗族自治县城镇基准地价更新成果</w:t>
      </w:r>
      <w:r>
        <w:rPr>
          <w:rFonts w:ascii="方正小标宋_GBK" w:eastAsia="方正小标宋_GBK"/>
          <w:bCs/>
          <w:color w:val="000000"/>
          <w:kern w:val="0"/>
          <w:sz w:val="44"/>
          <w:szCs w:val="44"/>
          <w:lang w:val="en-US" w:eastAsia="zh-CN"/>
        </w:rPr>
        <w:t>一览表</w:t>
      </w:r>
      <w:bookmarkEnd w:id="4"/>
    </w:p>
    <w:p w14:paraId="66C07CB7">
      <w:pPr>
        <w:kinsoku/>
        <w:autoSpaceDE w:val="0"/>
        <w:autoSpaceDN w:val="0"/>
        <w:spacing w:line="360" w:lineRule="exact"/>
        <w:ind w:firstLine="640" w:firstLineChars="200"/>
        <w:outlineLvl w:val="1"/>
        <w:rPr>
          <w:rFonts w:ascii="黑体" w:eastAsia="黑体" w:cs="Times New Roman"/>
          <w:bCs/>
          <w:sz w:val="32"/>
          <w:szCs w:val="32"/>
        </w:rPr>
      </w:pPr>
    </w:p>
    <w:p w14:paraId="163C47DC">
      <w:pPr>
        <w:numPr>
          <w:ilvl w:val="0"/>
          <w:numId w:val="1"/>
        </w:numPr>
        <w:kinsoku/>
        <w:autoSpaceDE w:val="0"/>
        <w:autoSpaceDN w:val="0"/>
        <w:spacing w:line="360" w:lineRule="exact"/>
        <w:outlineLvl w:val="1"/>
        <w:rPr>
          <w:rFonts w:ascii="黑体" w:eastAsia="黑体" w:cs="Times New Roman"/>
          <w:bCs/>
          <w:sz w:val="32"/>
          <w:szCs w:val="32"/>
        </w:rPr>
      </w:pPr>
      <w:r>
        <w:rPr>
          <w:rFonts w:hint="eastAsia" w:ascii="黑体" w:eastAsia="黑体" w:cs="Times New Roman"/>
          <w:bCs/>
          <w:sz w:val="32"/>
          <w:szCs w:val="32"/>
        </w:rPr>
        <w:t>基准地价内涵</w:t>
      </w:r>
      <w:bookmarkEnd w:id="1"/>
    </w:p>
    <w:p w14:paraId="0EA6738A">
      <w:pPr>
        <w:kinsoku/>
        <w:autoSpaceDE w:val="0"/>
        <w:autoSpaceDN w:val="0"/>
        <w:spacing w:line="360" w:lineRule="exact"/>
        <w:ind w:left="640" w:firstLine="0"/>
        <w:outlineLvl w:val="1"/>
        <w:rPr>
          <w:rFonts w:ascii="黑体" w:eastAsia="黑体" w:cs="Times New Roman"/>
          <w:bCs/>
          <w:sz w:val="32"/>
          <w:szCs w:val="32"/>
        </w:rPr>
      </w:pPr>
    </w:p>
    <w:p w14:paraId="72FA79CB">
      <w:pPr>
        <w:widowControl w:val="0"/>
        <w:kinsoku/>
        <w:autoSpaceDE/>
        <w:autoSpaceDN/>
        <w:adjustRightInd/>
        <w:snapToGrid/>
        <w:spacing w:line="3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1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靖州苗族侗族自治县城区基准地价内涵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1098"/>
        <w:gridCol w:w="1106"/>
        <w:gridCol w:w="828"/>
        <w:gridCol w:w="1189"/>
        <w:gridCol w:w="939"/>
        <w:gridCol w:w="1118"/>
        <w:gridCol w:w="883"/>
        <w:gridCol w:w="1118"/>
        <w:gridCol w:w="834"/>
        <w:gridCol w:w="1118"/>
        <w:gridCol w:w="834"/>
        <w:gridCol w:w="784"/>
        <w:gridCol w:w="1693"/>
      </w:tblGrid>
      <w:tr w14:paraId="12695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38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185402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1C66A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土地</w:t>
            </w:r>
          </w:p>
          <w:p w14:paraId="1D456208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权利</w:t>
            </w:r>
          </w:p>
        </w:tc>
        <w:tc>
          <w:tcPr>
            <w:tcW w:w="659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E2990D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商服</w:t>
            </w:r>
          </w:p>
          <w:p w14:paraId="62935CE8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</w:t>
            </w:r>
          </w:p>
        </w:tc>
        <w:tc>
          <w:tcPr>
            <w:tcW w:w="72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7D4F7A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住宅</w:t>
            </w:r>
          </w:p>
          <w:p w14:paraId="6B70BD2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</w:t>
            </w:r>
          </w:p>
        </w:tc>
        <w:tc>
          <w:tcPr>
            <w:tcW w:w="68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B6942B8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工矿仓储</w:t>
            </w:r>
          </w:p>
          <w:p w14:paraId="69F7982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0760A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公共管理与公共服务用地</w:t>
            </w:r>
            <w:r>
              <w:rPr>
                <w:rFonts w:ascii="黑体" w:eastAsia="黑体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6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88C7B9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公共管理与公共服务用地</w:t>
            </w:r>
            <w:r>
              <w:rPr>
                <w:rFonts w:hint="eastAsia" w:ascii="黑体" w:eastAsia="黑体" w:cs="宋体"/>
                <w:bCs/>
                <w:sz w:val="24"/>
                <w:szCs w:val="24"/>
              </w:rPr>
              <w:t>Ⅱ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126FC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开发</w:t>
            </w:r>
          </w:p>
          <w:p w14:paraId="4BD2E1E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程度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742CC3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估价</w:t>
            </w:r>
          </w:p>
          <w:p w14:paraId="305C3C4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期日</w:t>
            </w:r>
          </w:p>
        </w:tc>
      </w:tr>
      <w:tr w14:paraId="2D225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38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225ECE"/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2481A45"/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BF289DC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使用年期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50F508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00ADC373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92CEBC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4E979F1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B94B59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53EC55D9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FED0EC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使用年期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0D9A5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  <w:r>
              <w:rPr>
                <w:rFonts w:ascii="黑体" w:eastAsia="黑体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592399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1432B5F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765B4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370DABB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8A4E26C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6171376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0C9F6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72756A9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04DA5F5"/>
        </w:tc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D961C"/>
        </w:tc>
      </w:tr>
      <w:tr w14:paraId="7ADC1D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A3BB7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3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709E9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出让土地使用权</w:t>
            </w: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8F68A1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1AED52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D5DD3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F8CB3A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257290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162402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1.4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E89BF2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92F552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D4FA9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EEDB0A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26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6B8836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五通</w:t>
            </w:r>
          </w:p>
          <w:p w14:paraId="608E39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一平</w:t>
            </w:r>
          </w:p>
        </w:tc>
        <w:tc>
          <w:tcPr>
            <w:tcW w:w="57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2E87F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2024.1.1</w:t>
            </w:r>
          </w:p>
        </w:tc>
      </w:tr>
      <w:tr w14:paraId="69BD9A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8C950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3BDA71"/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F6207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BD72A9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4D3B9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F19524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0B1025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81C870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1.3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B1392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51FD6A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F25CC2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715AA2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E6B632A"/>
        </w:tc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06523D"/>
        </w:tc>
      </w:tr>
      <w:tr w14:paraId="3E081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C3BE0C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56046B4"/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D4DA16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628492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ACFE3D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7B91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2.0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BC6EF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770761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AA73D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4B68F5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72E86E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B00D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51A71A1"/>
        </w:tc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CB0EAD6"/>
        </w:tc>
      </w:tr>
      <w:tr w14:paraId="35EE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5DFF8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四级</w:t>
            </w: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34CBB99"/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B4CC4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2C4AA9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01A5D9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6A144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1.8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542EA0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DC60AC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5009AF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6DD9FF1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1.6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3BAA9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033303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6BE9369"/>
        </w:tc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8F95B31"/>
        </w:tc>
      </w:tr>
      <w:tr w14:paraId="3CE52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20979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五级</w:t>
            </w:r>
          </w:p>
        </w:tc>
        <w:tc>
          <w:tcPr>
            <w:tcW w:w="3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318A0E8"/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79B1967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4641E5C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4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F28CA6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AD1E4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474C79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98CDDB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3C9724D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0675335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1.5 </w:t>
            </w:r>
          </w:p>
        </w:tc>
        <w:tc>
          <w:tcPr>
            <w:tcW w:w="3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29955A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23010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26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2C6CD75E"/>
        </w:tc>
        <w:tc>
          <w:tcPr>
            <w:tcW w:w="57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5C76DE80"/>
        </w:tc>
      </w:tr>
      <w:tr w14:paraId="740CB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" w:hRule="atLeast"/>
          <w:jc w:val="center"/>
        </w:trPr>
        <w:tc>
          <w:tcPr>
            <w:tcW w:w="5000" w:type="pct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</w:tcPr>
          <w:p w14:paraId="1629BF9F">
            <w:pPr>
              <w:tabs>
                <w:tab w:val="left" w:pos="462"/>
              </w:tabs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指：机关团体用地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科研用地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文化用地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教育用地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体育用地（体育场馆用地）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医疗卫生用地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社会福利用地；</w:t>
            </w:r>
          </w:p>
          <w:p w14:paraId="12795244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．公共管理与公共服务用地</w:t>
            </w:r>
            <w:r>
              <w:rPr>
                <w:rFonts w:hint="eastAsia" w:ascii="宋体" w:cs="宋体"/>
                <w:sz w:val="24"/>
                <w:szCs w:val="24"/>
              </w:rPr>
              <w:t>Ⅱ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指：体育用地（体育训练用地）；</w:t>
            </w:r>
          </w:p>
          <w:p w14:paraId="416846EC">
            <w:pPr>
              <w:tabs>
                <w:tab w:val="left" w:pos="503"/>
              </w:tabs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．五通一平：红线外通路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通上水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通下水，红线内场地平整。</w:t>
            </w:r>
          </w:p>
        </w:tc>
      </w:tr>
    </w:tbl>
    <w:p w14:paraId="469A5079">
      <w:pPr>
        <w:kinsoku/>
        <w:autoSpaceDE w:val="0"/>
        <w:autoSpaceDN w:val="0"/>
        <w:spacing w:line="360" w:lineRule="exact"/>
        <w:ind w:firstLine="482" w:firstLineChars="200"/>
        <w:jc w:val="center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 w14:paraId="03D2AE8A">
      <w:pPr>
        <w:kinsoku/>
        <w:autoSpaceDE w:val="0"/>
        <w:autoSpaceDN w:val="0"/>
        <w:spacing w:line="360" w:lineRule="exact"/>
        <w:ind w:firstLine="482" w:firstLineChars="200"/>
        <w:jc w:val="center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2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靖州苗族侗族自治县乡镇基准地价内涵</w:t>
      </w:r>
    </w:p>
    <w:tbl>
      <w:tblPr>
        <w:tblStyle w:val="10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116"/>
        <w:gridCol w:w="852"/>
        <w:gridCol w:w="1059"/>
        <w:gridCol w:w="928"/>
        <w:gridCol w:w="942"/>
        <w:gridCol w:w="833"/>
        <w:gridCol w:w="901"/>
        <w:gridCol w:w="824"/>
        <w:gridCol w:w="942"/>
        <w:gridCol w:w="913"/>
        <w:gridCol w:w="1059"/>
        <w:gridCol w:w="843"/>
        <w:gridCol w:w="992"/>
        <w:gridCol w:w="1664"/>
      </w:tblGrid>
      <w:tr w14:paraId="1AE248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AAC2B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等别</w:t>
            </w:r>
          </w:p>
        </w:tc>
        <w:tc>
          <w:tcPr>
            <w:tcW w:w="38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6DF734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932207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土地</w:t>
            </w:r>
          </w:p>
          <w:p w14:paraId="1832B99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权利</w:t>
            </w:r>
          </w:p>
        </w:tc>
        <w:tc>
          <w:tcPr>
            <w:tcW w:w="67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A73EEE4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商服</w:t>
            </w:r>
          </w:p>
          <w:p w14:paraId="2B341E30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</w:t>
            </w:r>
          </w:p>
        </w:tc>
        <w:tc>
          <w:tcPr>
            <w:tcW w:w="60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DB936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住宅</w:t>
            </w:r>
          </w:p>
          <w:p w14:paraId="57BA401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</w:t>
            </w:r>
          </w:p>
        </w:tc>
        <w:tc>
          <w:tcPr>
            <w:tcW w:w="58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42D02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工矿仓储用地</w:t>
            </w:r>
          </w:p>
        </w:tc>
        <w:tc>
          <w:tcPr>
            <w:tcW w:w="632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18B8C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公共管理与公共服务用地</w:t>
            </w:r>
            <w:r>
              <w:rPr>
                <w:rFonts w:ascii="黑体" w:eastAsia="黑体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64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8555C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公共管理与公共服务用地</w:t>
            </w:r>
            <w:r>
              <w:rPr>
                <w:rFonts w:hint="eastAsia" w:ascii="黑体" w:eastAsia="黑体" w:cs="宋体"/>
                <w:bCs/>
                <w:sz w:val="24"/>
                <w:szCs w:val="24"/>
              </w:rPr>
              <w:t>Ⅱ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D4752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开发</w:t>
            </w:r>
          </w:p>
          <w:p w14:paraId="3D03EA23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程度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CF9BCA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估价</w:t>
            </w:r>
          </w:p>
          <w:p w14:paraId="5578AAE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期日</w:t>
            </w:r>
          </w:p>
        </w:tc>
      </w:tr>
      <w:tr w14:paraId="6EFAE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47901"/>
        </w:tc>
        <w:tc>
          <w:tcPr>
            <w:tcW w:w="38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46DD23"/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02BBFB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04606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00AEFF5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A55009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容积率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E06F69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160FB17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702F5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5FE6560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C3DA3F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04F247A8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4A09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2C34C3A3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C262A6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0AC6BB7F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AAF04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7300CFF2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666CBF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使用</w:t>
            </w:r>
          </w:p>
          <w:p w14:paraId="3509CD1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年期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54D1D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容积</w:t>
            </w:r>
          </w:p>
          <w:p w14:paraId="221841B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率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0D82EF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E9DBBF"/>
        </w:tc>
      </w:tr>
      <w:tr w14:paraId="6A79D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96BF5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18D1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29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E3B8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出让土地使用</w:t>
            </w:r>
          </w:p>
          <w:p w14:paraId="16C41F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权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9646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1CAEF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1.8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2B474A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74927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1.8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AEF37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AAFB9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77F5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9D0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1.6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3340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8CF8AF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BDE7B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五通</w:t>
            </w:r>
          </w:p>
          <w:p w14:paraId="46133DD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一平</w:t>
            </w:r>
          </w:p>
        </w:tc>
        <w:tc>
          <w:tcPr>
            <w:tcW w:w="56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AF8608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2024.1.1</w:t>
            </w:r>
          </w:p>
        </w:tc>
      </w:tr>
      <w:tr w14:paraId="6CD57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334956"/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BCEE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821918E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51A20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A6430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28179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CE836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0BFBB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CCC30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C43F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54AF07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D267AE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895733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471CC4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F0BCD5"/>
        </w:tc>
      </w:tr>
      <w:tr w14:paraId="2BF92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99AD8AA"/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AE22E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239233A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CC725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70B4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8BC6B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A9A1E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D948CF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8AEF8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07B77F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3C82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A0D93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478D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F17070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4ACD5"/>
        </w:tc>
      </w:tr>
      <w:tr w14:paraId="5E02B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25CA9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955B3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7E35F7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C97F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6D658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1.6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ED6FAA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5BFEF7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1.6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322D77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B3306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BE1377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E3131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1.6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CE4401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B4516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9BC9821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9FAB95"/>
        </w:tc>
      </w:tr>
      <w:tr w14:paraId="0C9DE9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FF998"/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8F9C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F858771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8C6EBE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6542C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4159B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B33E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133BB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7CFB02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24A295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86649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0D4EFB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DF5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DAF198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97C306"/>
        </w:tc>
      </w:tr>
      <w:tr w14:paraId="583D6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8619E3"/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56F20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FCE8CA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597D2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DBC96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5856A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65F01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DE364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5F54BC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69053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BB11D6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96EA2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D4D4A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36964A2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C52D78"/>
        </w:tc>
      </w:tr>
      <w:tr w14:paraId="44C77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BD1DC2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B7CD2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29EA215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234FC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7F4B3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DB2A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A9608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56EC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A671B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4FEC9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A7C5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1.4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BBDDE6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EC69B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DBBFCB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F37AE1F"/>
        </w:tc>
      </w:tr>
      <w:tr w14:paraId="39DBC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AE1966"/>
        </w:tc>
        <w:tc>
          <w:tcPr>
            <w:tcW w:w="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55F0A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29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71B3DB8"/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F89D17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83AA71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EC04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70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B8BD09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1.5</w:t>
            </w:r>
          </w:p>
        </w:tc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B5477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262B63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20EDDB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7DE48D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1.4</w:t>
            </w:r>
          </w:p>
        </w:tc>
        <w:tc>
          <w:tcPr>
            <w:tcW w:w="3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76D0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年</w:t>
            </w:r>
          </w:p>
        </w:tc>
        <w:tc>
          <w:tcPr>
            <w:tcW w:w="2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76A4CE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1.2</w:t>
            </w:r>
          </w:p>
        </w:tc>
        <w:tc>
          <w:tcPr>
            <w:tcW w:w="338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D221357"/>
        </w:tc>
        <w:tc>
          <w:tcPr>
            <w:tcW w:w="56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DB3DEA"/>
        </w:tc>
      </w:tr>
      <w:tr w14:paraId="3C3F3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9" w:hRule="atLeast"/>
          <w:jc w:val="center"/>
        </w:trPr>
        <w:tc>
          <w:tcPr>
            <w:tcW w:w="5000" w:type="pct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527C9B5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注：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指：机关团体用地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科研用地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文化用地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教育用地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体育用地（体育场馆用地）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医疗卫生用地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社会福利用地；</w:t>
            </w:r>
          </w:p>
          <w:p w14:paraId="11B8AB86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．公共管理与公共服务用地</w:t>
            </w:r>
            <w:r>
              <w:rPr>
                <w:rFonts w:hint="eastAsia" w:ascii="宋体" w:cs="宋体"/>
                <w:sz w:val="24"/>
                <w:szCs w:val="24"/>
              </w:rPr>
              <w:t>Ⅱ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指：体育用地（体育训练用地）；</w:t>
            </w:r>
          </w:p>
          <w:p w14:paraId="32CE4785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 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．五通一平：红线外通路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通电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通讯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通上水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通下水，红线内场地平整。</w:t>
            </w:r>
          </w:p>
        </w:tc>
      </w:tr>
    </w:tbl>
    <w:p w14:paraId="51E38083">
      <w:pPr>
        <w:kinsoku/>
        <w:autoSpaceDE w:val="0"/>
        <w:autoSpaceDN w:val="0"/>
        <w:spacing w:line="360" w:lineRule="exact"/>
        <w:ind w:firstLine="482" w:firstLineChars="200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bookmarkStart w:id="2" w:name="_Toc32407"/>
    </w:p>
    <w:p w14:paraId="39D00549">
      <w:pPr>
        <w:kinsoku/>
        <w:autoSpaceDE w:val="0"/>
        <w:autoSpaceDN w:val="0"/>
        <w:spacing w:line="360" w:lineRule="exact"/>
        <w:ind w:firstLine="482" w:firstLineChars="200"/>
        <w:outlineLvl w:val="1"/>
        <w:rPr>
          <w:rFonts w:ascii="Times New Roman" w:hAnsi="Times New Roman" w:eastAsia="仿宋_GB2312" w:cs="Times New Roman"/>
          <w:b/>
          <w:bCs/>
          <w:sz w:val="24"/>
          <w:szCs w:val="24"/>
        </w:rPr>
        <w:sectPr>
          <w:headerReference r:id="rId3" w:type="default"/>
          <w:footerReference r:id="rId4" w:type="default"/>
          <w:pgSz w:w="16838" w:h="11906" w:orient="landscape"/>
          <w:pgMar w:top="1418" w:right="1134" w:bottom="1134" w:left="1134" w:header="0" w:footer="851" w:gutter="0"/>
          <w:pgNumType w:fmt="numberInDash"/>
          <w:cols w:space="720" w:num="1"/>
          <w:docGrid w:type="lines" w:linePitch="312" w:charSpace="0"/>
        </w:sectPr>
      </w:pPr>
    </w:p>
    <w:p w14:paraId="0299529A">
      <w:pPr>
        <w:kinsoku/>
        <w:autoSpaceDE w:val="0"/>
        <w:autoSpaceDN w:val="0"/>
        <w:spacing w:line="360" w:lineRule="exact"/>
        <w:ind w:firstLine="640" w:firstLineChars="200"/>
        <w:outlineLvl w:val="1"/>
        <w:rPr>
          <w:rFonts w:ascii="黑体" w:eastAsia="黑体" w:cs="Times New Roman"/>
          <w:bCs/>
          <w:sz w:val="32"/>
          <w:szCs w:val="32"/>
        </w:rPr>
      </w:pPr>
      <w:r>
        <w:rPr>
          <w:rFonts w:hint="eastAsia" w:ascii="黑体" w:eastAsia="黑体" w:cs="Times New Roman"/>
          <w:bCs/>
          <w:sz w:val="32"/>
          <w:szCs w:val="32"/>
        </w:rPr>
        <w:t>二、级别范围</w:t>
      </w:r>
      <w:bookmarkEnd w:id="2"/>
    </w:p>
    <w:p w14:paraId="3328D85F">
      <w:pPr>
        <w:widowControl w:val="0"/>
        <w:kinsoku/>
        <w:autoSpaceDE/>
        <w:autoSpaceDN/>
        <w:adjustRightInd/>
        <w:snapToGrid/>
        <w:spacing w:line="3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3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靖州苗族侗族自治县城区土地级别范围描述</w:t>
      </w:r>
    </w:p>
    <w:tbl>
      <w:tblPr>
        <w:tblStyle w:val="10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8254"/>
      </w:tblGrid>
      <w:tr w14:paraId="7DED0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tblHeader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C28A68">
            <w:pPr>
              <w:spacing w:line="34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E05879">
            <w:pPr>
              <w:spacing w:line="34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级别范围描述</w:t>
            </w:r>
          </w:p>
        </w:tc>
      </w:tr>
      <w:tr w14:paraId="48F98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508B6F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4D65DA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．再思路北侧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金桥新苑以西巷道东侧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金桥新苑以南巷道北侧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鼎禾名苑以南巷道北侧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焦柳线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万福路南侧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生活路西侧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幸福路南侧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广场路以南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拥军路以东未命名支路西侧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米所围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的区域；</w:t>
            </w:r>
          </w:p>
          <w:p w14:paraId="3A29AF66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．异溪河以北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焦柳线西侧未命名河流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新建北路东侧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渠阳东路北侧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土桥街东侧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异溪河北侧所围成的区域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465CA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E77BAC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2B73DD9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．永平路（塘湖路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纬三路路段）道路两侧各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米区域；</w:t>
            </w:r>
          </w:p>
          <w:p w14:paraId="5CC64EFF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．塘湖路北侧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冷链仓储物流园以北规划道路北侧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纬七路南侧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环城北路北侧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妇幼保健院后巷道北侧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河街东侧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渠江东侧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纬十路南侧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经五路西侧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经六路西侧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纬九路北侧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纬五路北侧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经二路西侧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米所围成的区域（除一级区域以外）；</w:t>
            </w:r>
          </w:p>
          <w:p w14:paraId="228360EC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Style w:val="13"/>
                <w:rFonts w:hint="eastAsia" w:ascii="Times New Roman" w:hAnsi="Times New Roman" w:eastAsia="仿宋_GB2312" w:cs="Times New Roman"/>
              </w:rPr>
              <w:t>．梅林路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Style w:val="13"/>
                <w:rFonts w:hint="eastAsia" w:ascii="Times New Roman" w:hAnsi="Times New Roman" w:eastAsia="仿宋_GB2312" w:cs="Times New Roman"/>
              </w:rPr>
              <w:t>吉祥街至新建中路路段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） </w:t>
            </w:r>
            <w:r>
              <w:rPr>
                <w:rStyle w:val="13"/>
                <w:rFonts w:hint="eastAsia" w:ascii="Times New Roman" w:hAnsi="Times New Roman" w:eastAsia="仿宋_GB2312" w:cs="Times New Roman"/>
              </w:rPr>
              <w:t>以南靖州中央大街周边区域。</w:t>
            </w:r>
          </w:p>
        </w:tc>
      </w:tr>
      <w:tr w14:paraId="12F6B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498859F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003B254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．永平路（纬三路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绕城路路段）道路两侧各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米区域；</w:t>
            </w:r>
          </w:p>
          <w:p w14:paraId="1C460725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．纬三路北侧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经三路西侧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纬七路北侧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经六路西侧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经五路西侧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未命名规划道路南侧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凉亭路南侧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环城南路南侧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教育路东侧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渠江西侧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未命名河流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环城北路东侧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焦柳线西侧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更新范围线以内绕城路东侧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米所围成区域（除一</w:t>
            </w:r>
            <w:r>
              <w:rPr>
                <w:rFonts w:ascii="Times New Roman" w:hAnsi="Times New Roman" w:eastAsia="仿宋_GB2312" w:cs="Times New Roman"/>
                <w:spacing w:val="-6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pacing w:val="-6"/>
                <w:sz w:val="24"/>
                <w:szCs w:val="24"/>
              </w:rPr>
              <w:t>二级区域以外）；</w:t>
            </w:r>
          </w:p>
          <w:p w14:paraId="7B4FA8F8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．绕城路西侧，飞山景区北门内除二级以外的区域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61565B9C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．新建南路以西，绕城路以北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东和御景园和领仕郡一期周边区域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15F64648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．艮山口集镇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G209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交叉口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农贸市场以南道路所围合三角区域。</w:t>
            </w:r>
          </w:p>
        </w:tc>
      </w:tr>
      <w:tr w14:paraId="02DB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82306D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四级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568284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．纬一路北侧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经三路西侧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经四路西侧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纬三路北侧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渠江西侧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江东街东侧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绕城路北侧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永平路东侧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米所围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成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的区域（除一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三级区域以外）；</w:t>
            </w:r>
          </w:p>
          <w:p w14:paraId="11122BE9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．艮山口集镇农贸市场以东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艮山口中心小学以南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黎明村综合服务中心以东道路所围合区域。</w:t>
            </w:r>
          </w:p>
        </w:tc>
      </w:tr>
      <w:tr w14:paraId="689F6C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506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932286">
            <w:pPr>
              <w:spacing w:line="3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五级</w:t>
            </w:r>
          </w:p>
        </w:tc>
        <w:tc>
          <w:tcPr>
            <w:tcW w:w="4493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0AE4572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．中心城区定级范围一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四级以外其他区域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；</w:t>
            </w:r>
          </w:p>
          <w:p w14:paraId="060867BB">
            <w:pPr>
              <w:spacing w:line="340" w:lineRule="exact"/>
              <w:jc w:val="both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．艮山口集镇三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四级以外其他区域。</w:t>
            </w:r>
          </w:p>
        </w:tc>
      </w:tr>
    </w:tbl>
    <w:p w14:paraId="1DDD7AD6">
      <w:pPr>
        <w:widowControl w:val="0"/>
        <w:kinsoku/>
        <w:autoSpaceDE/>
        <w:autoSpaceDN/>
        <w:adjustRightInd/>
        <w:snapToGrid/>
        <w:spacing w:line="360" w:lineRule="exact"/>
        <w:ind w:firstLine="482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4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靖州苗族侗族自治县乡镇土地级别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范围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描述</w:t>
      </w:r>
    </w:p>
    <w:tbl>
      <w:tblPr>
        <w:tblStyle w:val="10"/>
        <w:tblW w:w="515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3"/>
        <w:gridCol w:w="817"/>
        <w:gridCol w:w="7945"/>
      </w:tblGrid>
      <w:tr w14:paraId="0E06D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tblHeader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F3CF92D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等别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DA30E65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18883AD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级别范围描述</w:t>
            </w:r>
          </w:p>
        </w:tc>
      </w:tr>
      <w:tr w14:paraId="00611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9" w:hRule="atLeast"/>
          <w:jc w:val="center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6F686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3A92B6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3283630">
            <w:pPr>
              <w:kinsoku/>
              <w:autoSpaceDE w:val="0"/>
              <w:autoSpaceDN w:val="0"/>
              <w:spacing w:line="360" w:lineRule="exact"/>
              <w:ind w:left="1320" w:hanging="1320" w:hangingChars="5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甘棠镇：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．支路四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干路二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巷路十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－X073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米范围）；</w:t>
            </w:r>
          </w:p>
          <w:p w14:paraId="7C6B58A2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X073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米（加油站至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X073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与干路二交叉口内侧）。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X076－X074－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坳上镇政府岔路口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农贸市场路口（含所围区</w:t>
            </w:r>
          </w:p>
          <w:p w14:paraId="5FA35423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米范围）；</w:t>
            </w:r>
          </w:p>
          <w:p w14:paraId="3532E78A">
            <w:pPr>
              <w:kinsoku/>
              <w:autoSpaceDE w:val="0"/>
              <w:autoSpaceDN w:val="0"/>
              <w:spacing w:line="360" w:lineRule="exact"/>
              <w:ind w:left="1318" w:leftChars="456" w:hanging="360" w:hangingChars="1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．坳上汽车站向南至丁字路口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坳上派出所向北至丁字路口以及中心卫生院向南至巷道两侧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米。</w:t>
            </w:r>
          </w:p>
          <w:p w14:paraId="37AC2BB3">
            <w:pPr>
              <w:kinsoku/>
              <w:autoSpaceDE w:val="0"/>
              <w:autoSpaceDN w:val="0"/>
              <w:spacing w:line="360" w:lineRule="exact"/>
              <w:ind w:left="1560" w:hanging="1560" w:hangingChars="6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太阳坪乡：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．太阳坪新街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经一路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纬二路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－G209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米范围）；</w:t>
            </w:r>
          </w:p>
          <w:p w14:paraId="016D03CF">
            <w:pPr>
              <w:kinsoku/>
              <w:autoSpaceDE w:val="0"/>
              <w:autoSpaceDN w:val="0"/>
              <w:spacing w:line="360" w:lineRule="exact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G209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与太阳坪新街交叉口至加油站道路两侧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米。</w:t>
            </w:r>
          </w:p>
        </w:tc>
      </w:tr>
      <w:tr w14:paraId="78531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DA199B1"/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5C60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2CEBC5">
            <w:pPr>
              <w:kinsoku/>
              <w:autoSpaceDE w:val="0"/>
              <w:autoSpaceDN w:val="0"/>
              <w:spacing w:line="360" w:lineRule="exact"/>
              <w:ind w:left="960" w:hanging="960" w:hanging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甘棠镇：巷路二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巷路三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支路一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定级范围边界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巷路五围成区域（含所围区域道路外侧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米范围）（一级地区域除外）。</w:t>
            </w:r>
          </w:p>
          <w:p w14:paraId="614FE876">
            <w:pPr>
              <w:kinsoku/>
              <w:autoSpaceDE w:val="0"/>
              <w:autoSpaceDN w:val="0"/>
              <w:spacing w:line="360" w:lineRule="exact"/>
              <w:ind w:left="960" w:hanging="960" w:hanging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坳上镇：河流以南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定级范围边界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－X076－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规划路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坳上中学以西规划主干道围成区域（含所围区域道路外侧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米范围）（一级地区域除外）。</w:t>
            </w:r>
          </w:p>
          <w:p w14:paraId="24282343">
            <w:pPr>
              <w:kinsoku/>
              <w:autoSpaceDE w:val="0"/>
              <w:autoSpaceDN w:val="0"/>
              <w:spacing w:line="360" w:lineRule="exact"/>
              <w:ind w:left="960" w:hanging="960" w:hanging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太阳坪乡：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．工业园已建成区域；</w:t>
            </w:r>
          </w:p>
          <w:p w14:paraId="6943CBCC">
            <w:pPr>
              <w:kinsoku/>
              <w:autoSpaceDE w:val="0"/>
              <w:autoSpaceDN w:val="0"/>
              <w:spacing w:line="360" w:lineRule="exact"/>
              <w:ind w:left="1557" w:leftChars="570" w:hanging="360" w:hangingChars="1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．河流以北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纬四路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经六路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太阳坪新街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经三路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河流围成区域（含所围区域道路外侧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米范围）（一级地区域除外）。</w:t>
            </w:r>
          </w:p>
        </w:tc>
      </w:tr>
      <w:tr w14:paraId="2C81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C03C7E7"/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2ACD5B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6554729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一等乡镇一、二级地以外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，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定级边界以内的区域。</w:t>
            </w:r>
          </w:p>
        </w:tc>
      </w:tr>
      <w:tr w14:paraId="75C9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3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29175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9374B7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838E96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新厂镇：新厂路道路两侧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米（加油站至新厂新星幼儿园路段）。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平茶镇：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．长征路道路两侧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米；</w:t>
            </w:r>
          </w:p>
          <w:p w14:paraId="42990106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．经二西路（百乐家园至平茶新街路段）道路两侧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米区域；</w:t>
            </w:r>
          </w:p>
          <w:p w14:paraId="4C446E4D">
            <w:pPr>
              <w:kinsoku/>
              <w:autoSpaceDE w:val="0"/>
              <w:autoSpaceDN w:val="0"/>
              <w:spacing w:line="360" w:lineRule="exact"/>
              <w:ind w:left="1318" w:leftChars="456" w:hanging="360" w:hangingChars="1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．平茶新街（平茶中心小学至经一路与平茶新街交叉口路段）道路两侧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米区域。</w:t>
            </w:r>
          </w:p>
          <w:p w14:paraId="7D935D03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大堡子镇：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X074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米（汽车站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加油站路段）区域；</w:t>
            </w:r>
          </w:p>
          <w:p w14:paraId="5A1EB49A">
            <w:pPr>
              <w:kinsoku/>
              <w:autoSpaceDE w:val="0"/>
              <w:autoSpaceDN w:val="0"/>
              <w:spacing w:line="360" w:lineRule="exact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．河以南大堡子中学前路段道路两侧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16米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区域。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藕团乡：藕团汽车站至藕团乡政府路段道路两侧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铺口集镇：铺口新集镇定级范围内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G356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横江桥集镇：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G209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米区域。</w:t>
            </w:r>
          </w:p>
        </w:tc>
      </w:tr>
      <w:tr w14:paraId="7C03B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9" w:hRule="atLeast"/>
          <w:jc w:val="center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EC301C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45EC55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62FEB6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新厂镇：定级范围边界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河流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支路五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巷路十六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巷</w:t>
            </w:r>
          </w:p>
          <w:p w14:paraId="43CDA168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路十六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支路五（含所围区域道路外侧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</w:t>
            </w:r>
          </w:p>
          <w:p w14:paraId="6B48302A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除外）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平茶镇：经二路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靖黎公路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定级范围边界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经四路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纬二路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老巷路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</w:p>
          <w:p w14:paraId="52C24AFD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纬一路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经四路（含所围区域道路外侧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</w:t>
            </w:r>
          </w:p>
          <w:p w14:paraId="69F5E250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除外）。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大堡子镇：大堡子镇中心小学以南规划道路与定级范围边界围成区域（含</w:t>
            </w:r>
          </w:p>
          <w:p w14:paraId="34E5C62A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米范围）（一级地区域除外）。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藕团乡：定级范围边界与规划道路围成区域（含所围区域道路外侧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</w:t>
            </w:r>
          </w:p>
          <w:p w14:paraId="19909B52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　　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围）（一级地区域除外）。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铺口集镇：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．铺口新集镇一级地外的区域；</w:t>
            </w:r>
          </w:p>
          <w:p w14:paraId="26D500CF">
            <w:pPr>
              <w:kinsoku/>
              <w:autoSpaceDE w:val="0"/>
              <w:autoSpaceDN w:val="0"/>
              <w:spacing w:line="360" w:lineRule="exact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．铺口老集镇河流以北区域。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横江桥集镇：定级范围边界与未命名规划道路围成区域（含所围区域道路</w:t>
            </w:r>
          </w:p>
          <w:p w14:paraId="7E3101E4">
            <w:pPr>
              <w:kinsoku/>
              <w:autoSpaceDE w:val="0"/>
              <w:autoSpaceDN w:val="0"/>
              <w:spacing w:line="360" w:lineRule="exact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米范围）（一级地区域除外），详见乡镇土地级别与</w:t>
            </w:r>
          </w:p>
          <w:p w14:paraId="07503039">
            <w:pPr>
              <w:kinsoku/>
              <w:autoSpaceDE w:val="0"/>
              <w:autoSpaceDN w:val="0"/>
              <w:spacing w:line="360" w:lineRule="exact"/>
              <w:ind w:firstLine="1200" w:firstLineChars="5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　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基准地价图。</w:t>
            </w:r>
          </w:p>
        </w:tc>
      </w:tr>
      <w:tr w14:paraId="2490E5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3E3365D"/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5F9B1B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6CBDF22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二等乡镇一、二级地以外，定级边界以内的区域。</w:t>
            </w:r>
          </w:p>
        </w:tc>
      </w:tr>
      <w:tr w14:paraId="40E5AE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37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F37228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9F3C5E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814B93D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寨牙乡：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X085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米（农贸市场至寨牙中心小学北部十字路口路</w:t>
            </w:r>
          </w:p>
          <w:p w14:paraId="1CAABE8A">
            <w:pPr>
              <w:kinsoku/>
              <w:autoSpaceDE w:val="0"/>
              <w:autoSpaceDN w:val="0"/>
              <w:spacing w:line="360" w:lineRule="exact"/>
              <w:ind w:firstLine="1320" w:firstLineChars="5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段）；</w:t>
            </w:r>
          </w:p>
          <w:p w14:paraId="65BDCD63">
            <w:pPr>
              <w:kinsoku/>
              <w:autoSpaceDE w:val="0"/>
              <w:autoSpaceDN w:val="0"/>
              <w:spacing w:line="360" w:lineRule="exact"/>
              <w:ind w:left="1318" w:leftChars="456" w:hanging="360" w:hangingChars="1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．寨牙乡政府至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X085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区域道路围成区域（含所围区域道路外侧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  <w:p w14:paraId="7CD35024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文溪乡：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．文溪新街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府前路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文溪学校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定级范围边界围成区域（含所</w:t>
            </w:r>
          </w:p>
          <w:p w14:paraId="6FA5A941">
            <w:pPr>
              <w:kinsoku/>
              <w:autoSpaceDE w:val="0"/>
              <w:autoSpaceDN w:val="0"/>
              <w:spacing w:line="360" w:lineRule="exact"/>
              <w:ind w:firstLine="1320" w:firstLineChars="55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米范围）；</w:t>
            </w:r>
          </w:p>
          <w:p w14:paraId="1F52A9BA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4"/>
                <w:szCs w:val="24"/>
              </w:rPr>
              <w:t>学前路道路两侧</w:t>
            </w:r>
            <w:r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pacing w:val="10"/>
                <w:sz w:val="24"/>
                <w:szCs w:val="24"/>
              </w:rPr>
              <w:t>米（滨水路与学前路交叉口至文溪新街</w:t>
            </w:r>
            <w:r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  <w:t xml:space="preserve"> </w:t>
            </w:r>
          </w:p>
          <w:p w14:paraId="4B6CE06B">
            <w:pPr>
              <w:kinsoku/>
              <w:autoSpaceDE w:val="0"/>
              <w:autoSpaceDN w:val="0"/>
              <w:spacing w:line="360" w:lineRule="exact"/>
              <w:ind w:firstLine="104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pacing w:val="1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路段）；</w:t>
            </w:r>
          </w:p>
          <w:p w14:paraId="6F6751B9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．府前路道路两侧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米（文溪学校至府前路与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S222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交叉口路段）。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三锹乡：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．枫香路与前进路围成区域（含所围区域道路外侧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米范围）；</w:t>
            </w:r>
          </w:p>
          <w:p w14:paraId="3AB034F2">
            <w:pPr>
              <w:kinsoku/>
              <w:autoSpaceDE w:val="0"/>
              <w:autoSpaceDN w:val="0"/>
              <w:spacing w:line="360" w:lineRule="exact"/>
              <w:ind w:firstLine="960" w:firstLineChars="400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．枫香路道路两侧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米（三锹小学至三锹乡政府路段）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。</w:t>
            </w:r>
          </w:p>
        </w:tc>
      </w:tr>
      <w:tr w14:paraId="1A06B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37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77653F3"/>
        </w:tc>
        <w:tc>
          <w:tcPr>
            <w:tcW w:w="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A22FF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41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A4B58EE">
            <w:pPr>
              <w:kinsoku/>
              <w:autoSpaceDE w:val="0"/>
              <w:autoSpaceDN w:val="0"/>
              <w:spacing w:line="360" w:lineRule="exact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三等乡镇一级地以外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、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定级边界以内的区域。</w:t>
            </w:r>
          </w:p>
        </w:tc>
      </w:tr>
    </w:tbl>
    <w:p w14:paraId="20D746F2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7F3D505B">
      <w:pPr>
        <w:kinsoku/>
        <w:autoSpaceDE w:val="0"/>
        <w:autoSpaceDN w:val="0"/>
        <w:spacing w:line="360" w:lineRule="exact"/>
        <w:ind w:firstLine="640" w:firstLineChars="200"/>
        <w:outlineLvl w:val="1"/>
        <w:rPr>
          <w:rFonts w:ascii="黑体" w:eastAsia="黑体" w:cs="Times New Roman"/>
          <w:bCs/>
          <w:sz w:val="32"/>
          <w:szCs w:val="32"/>
        </w:rPr>
      </w:pPr>
      <w:bookmarkStart w:id="3" w:name="_Toc8770"/>
      <w:r>
        <w:rPr>
          <w:rFonts w:ascii="黑体" w:eastAsia="黑体" w:cs="Times New Roman"/>
          <w:bCs/>
          <w:sz w:val="32"/>
          <w:szCs w:val="32"/>
        </w:rPr>
        <w:br w:type="page"/>
      </w:r>
      <w:r>
        <w:rPr>
          <w:rFonts w:hint="eastAsia" w:ascii="黑体" w:eastAsia="黑体" w:cs="Times New Roman"/>
          <w:bCs/>
          <w:sz w:val="32"/>
          <w:szCs w:val="32"/>
        </w:rPr>
        <w:t>三</w:t>
      </w:r>
      <w:r>
        <w:rPr>
          <w:rFonts w:ascii="黑体" w:eastAsia="黑体" w:cs="Times New Roman"/>
          <w:bCs/>
          <w:sz w:val="32"/>
          <w:szCs w:val="32"/>
        </w:rPr>
        <w:t>、</w:t>
      </w:r>
      <w:r>
        <w:rPr>
          <w:rFonts w:hint="eastAsia" w:ascii="黑体" w:eastAsia="黑体" w:cs="Times New Roman"/>
          <w:bCs/>
          <w:sz w:val="32"/>
          <w:szCs w:val="32"/>
        </w:rPr>
        <w:t>基准地价</w:t>
      </w:r>
      <w:bookmarkEnd w:id="3"/>
    </w:p>
    <w:p w14:paraId="23EAC8CD">
      <w:pPr>
        <w:widowControl w:val="0"/>
        <w:kinsoku/>
        <w:autoSpaceDE/>
        <w:autoSpaceDN/>
        <w:adjustRightInd/>
        <w:snapToGrid/>
        <w:spacing w:line="3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5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靖州苗族侗族自治县城区级别基准地价</w:t>
      </w:r>
    </w:p>
    <w:p w14:paraId="7A289935">
      <w:pPr>
        <w:spacing w:line="360" w:lineRule="exact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单位：元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平方米</w:t>
      </w:r>
    </w:p>
    <w:tbl>
      <w:tblPr>
        <w:tblStyle w:val="10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9"/>
        <w:gridCol w:w="1778"/>
        <w:gridCol w:w="1260"/>
        <w:gridCol w:w="1209"/>
        <w:gridCol w:w="1208"/>
        <w:gridCol w:w="1226"/>
        <w:gridCol w:w="1263"/>
      </w:tblGrid>
      <w:tr w14:paraId="577FE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792A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用地类型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8F670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一级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6253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二级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8E140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三级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49AD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四级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677D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五级</w:t>
            </w:r>
          </w:p>
        </w:tc>
      </w:tr>
      <w:tr w14:paraId="6AF30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ECAF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商服用地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C3AD2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3200 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D20AF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1980 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5DFF7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1290 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E04F8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976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DBF92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740 </w:t>
            </w:r>
          </w:p>
        </w:tc>
      </w:tr>
      <w:tr w14:paraId="3C9D7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8E94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住宅用地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872B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1460 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E19F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1226 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3C99A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995 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9A656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860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A6A4E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708 </w:t>
            </w:r>
          </w:p>
        </w:tc>
      </w:tr>
      <w:tr w14:paraId="1786D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7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181E7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工矿仓储用地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924A6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505 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A08F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425 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8E446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365 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A856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315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5EF22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301 </w:t>
            </w:r>
          </w:p>
        </w:tc>
      </w:tr>
      <w:tr w14:paraId="571CF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80389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</w:p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8D3D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1D737F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1085 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397EF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926 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1133A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765 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0FA7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630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C0172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536 </w:t>
            </w:r>
          </w:p>
        </w:tc>
      </w:tr>
      <w:tr w14:paraId="7DDAA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2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C9C57"/>
        </w:tc>
        <w:tc>
          <w:tcPr>
            <w:tcW w:w="9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3FC98A1E">
            <w:pPr>
              <w:spacing w:line="360" w:lineRule="exact"/>
              <w:jc w:val="center"/>
              <w:textAlignment w:val="bottom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II</w:t>
            </w:r>
          </w:p>
        </w:tc>
        <w:tc>
          <w:tcPr>
            <w:tcW w:w="6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2E6F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538 </w:t>
            </w:r>
          </w:p>
        </w:tc>
        <w:tc>
          <w:tcPr>
            <w:tcW w:w="6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CF28E2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460 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3FBF8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398 </w:t>
            </w:r>
          </w:p>
        </w:tc>
        <w:tc>
          <w:tcPr>
            <w:tcW w:w="6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206D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350 </w:t>
            </w:r>
          </w:p>
        </w:tc>
        <w:tc>
          <w:tcPr>
            <w:tcW w:w="6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011CA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325 </w:t>
            </w:r>
          </w:p>
        </w:tc>
      </w:tr>
    </w:tbl>
    <w:p w14:paraId="4DBE7B16">
      <w:pPr>
        <w:spacing w:line="360" w:lineRule="exact"/>
        <w:jc w:val="center"/>
        <w:rPr>
          <w:rFonts w:ascii="Times New Roman" w:hAnsi="Times New Roman" w:eastAsia="仿宋_GB2312" w:cs="Times New Roman"/>
          <w:b/>
          <w:bCs/>
          <w:sz w:val="24"/>
          <w:szCs w:val="24"/>
        </w:rPr>
      </w:pPr>
    </w:p>
    <w:p w14:paraId="718AEB81">
      <w:pPr>
        <w:widowControl w:val="0"/>
        <w:kinsoku/>
        <w:autoSpaceDE/>
        <w:autoSpaceDN/>
        <w:adjustRightInd/>
        <w:snapToGrid/>
        <w:spacing w:line="360" w:lineRule="exact"/>
        <w:ind w:firstLine="643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6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靖州苗族侗族自治县乡镇级别基准地价</w:t>
      </w:r>
    </w:p>
    <w:p w14:paraId="3D4BC814">
      <w:pPr>
        <w:spacing w:line="360" w:lineRule="exact"/>
        <w:jc w:val="right"/>
        <w:rPr>
          <w:rFonts w:ascii="Times New Roman" w:hAnsi="Times New Roman" w:eastAsia="仿宋_GB2312" w:cs="Times New Roman"/>
          <w:sz w:val="24"/>
          <w:szCs w:val="24"/>
        </w:rPr>
      </w:pPr>
      <w:r>
        <w:rPr>
          <w:rFonts w:hint="eastAsia" w:ascii="Times New Roman" w:hAnsi="Times New Roman" w:eastAsia="仿宋_GB2312" w:cs="Times New Roman"/>
          <w:sz w:val="24"/>
          <w:szCs w:val="24"/>
        </w:rPr>
        <w:t>单位：元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平方米</w:t>
      </w:r>
    </w:p>
    <w:tbl>
      <w:tblPr>
        <w:tblStyle w:val="10"/>
        <w:tblW w:w="489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4"/>
        <w:gridCol w:w="1390"/>
        <w:gridCol w:w="3461"/>
        <w:gridCol w:w="1100"/>
        <w:gridCol w:w="929"/>
        <w:gridCol w:w="909"/>
      </w:tblGrid>
      <w:tr w14:paraId="6A7A8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24C4E3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城镇等别</w:t>
            </w:r>
          </w:p>
        </w:tc>
        <w:tc>
          <w:tcPr>
            <w:tcW w:w="76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CF6B9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乡镇名称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E383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用地类型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99BAC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一级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74CEF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二级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E580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三级</w:t>
            </w:r>
          </w:p>
        </w:tc>
      </w:tr>
      <w:tr w14:paraId="2637C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ACD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一等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B46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甘棠镇</w:t>
            </w:r>
          </w:p>
          <w:p w14:paraId="50E1B88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坳上镇</w:t>
            </w:r>
          </w:p>
          <w:p w14:paraId="5C760E2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太阳坪乡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CBCF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商服用地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CC9C3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610 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FFCD3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465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E3DFE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390</w:t>
            </w:r>
          </w:p>
        </w:tc>
      </w:tr>
      <w:tr w14:paraId="04EC7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B1682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225F2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CF0C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住宅用地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74B68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435 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D8E18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336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BA586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300</w:t>
            </w:r>
          </w:p>
        </w:tc>
      </w:tr>
      <w:tr w14:paraId="21142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8FDF85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DDF731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6640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工矿仓储用地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DF8B2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2AC13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225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116C2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</w:tr>
      <w:tr w14:paraId="2AE9B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90911E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FF535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23E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C5963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360 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D6F5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305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1D59B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285</w:t>
            </w:r>
          </w:p>
        </w:tc>
      </w:tr>
      <w:tr w14:paraId="67F79F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75B9C7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042986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51E8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hint="eastAsia" w:ascii="宋体" w:cs="宋体"/>
                <w:sz w:val="24"/>
                <w:szCs w:val="24"/>
              </w:rPr>
              <w:t>Ⅱ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1AAAB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246 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2B9CA8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 xml:space="preserve">230 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B4ED8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</w:tr>
      <w:tr w14:paraId="2D1FC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256B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二等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BD618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新厂镇</w:t>
            </w:r>
          </w:p>
          <w:p w14:paraId="525377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平茶镇</w:t>
            </w:r>
          </w:p>
          <w:p w14:paraId="24917B7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大堡子镇</w:t>
            </w:r>
          </w:p>
          <w:p w14:paraId="2C97E61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藕团乡</w:t>
            </w:r>
          </w:p>
          <w:p w14:paraId="28CDC0C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铺口集镇</w:t>
            </w:r>
          </w:p>
          <w:p w14:paraId="5D99BD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pacing w:val="-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-12"/>
                <w:sz w:val="24"/>
                <w:szCs w:val="24"/>
              </w:rPr>
              <w:t>横江桥集镇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E519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商服用地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820CE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A8C209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D3B1D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360</w:t>
            </w:r>
          </w:p>
        </w:tc>
      </w:tr>
      <w:tr w14:paraId="75114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D7580D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8D919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E95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住宅用地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2712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346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0E2C3D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305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A7B48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280</w:t>
            </w:r>
          </w:p>
        </w:tc>
      </w:tr>
      <w:tr w14:paraId="4FB40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29286C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F6A734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E531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工矿仓储用地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B6DA0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F161B9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5DA8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</w:tr>
      <w:tr w14:paraId="654B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2294A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FA83C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182C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FF8B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67AC8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288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EE2C5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275</w:t>
            </w:r>
          </w:p>
        </w:tc>
      </w:tr>
      <w:tr w14:paraId="4FED5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6798A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4F5E5C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05C4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hint="eastAsia" w:ascii="宋体" w:cs="宋体"/>
                <w:sz w:val="24"/>
                <w:szCs w:val="24"/>
              </w:rPr>
              <w:t>Ⅱ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EA693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9D8BF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225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7A3AB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</w:tr>
      <w:tr w14:paraId="7E88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7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B0FBF1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三等</w:t>
            </w:r>
          </w:p>
        </w:tc>
        <w:tc>
          <w:tcPr>
            <w:tcW w:w="76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71E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寨牙乡</w:t>
            </w:r>
          </w:p>
          <w:p w14:paraId="4E83833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文溪乡</w:t>
            </w:r>
          </w:p>
          <w:p w14:paraId="5208378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三锹乡</w:t>
            </w:r>
          </w:p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982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商服用地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BDF76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375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8BCFA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09299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 w14:paraId="733A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0E6B01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6B9C6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321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住宅用地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E8297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817A8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1186C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 w14:paraId="1FC32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4E7765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F66E09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E936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工矿仓储用地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0420E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029C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474EA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 w14:paraId="7BAD4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612883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0EF87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D7C1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I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AB225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290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D8637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260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7BA02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  <w:tr w14:paraId="02640B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1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90BD41"/>
        </w:tc>
        <w:tc>
          <w:tcPr>
            <w:tcW w:w="750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60F82"/>
        </w:tc>
        <w:tc>
          <w:tcPr>
            <w:tcW w:w="19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8320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公共管理与公共服务用地</w:t>
            </w:r>
            <w:r>
              <w:rPr>
                <w:rFonts w:hint="eastAsia" w:ascii="宋体" w:cs="宋体"/>
                <w:sz w:val="24"/>
                <w:szCs w:val="24"/>
              </w:rPr>
              <w:t>Ⅱ</w:t>
            </w:r>
          </w:p>
        </w:tc>
        <w:tc>
          <w:tcPr>
            <w:tcW w:w="6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781ED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225</w:t>
            </w:r>
          </w:p>
        </w:tc>
        <w:tc>
          <w:tcPr>
            <w:tcW w:w="5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E0892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</w:t>
            </w:r>
          </w:p>
        </w:tc>
        <w:tc>
          <w:tcPr>
            <w:tcW w:w="5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FFA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/</w:t>
            </w:r>
          </w:p>
        </w:tc>
      </w:tr>
    </w:tbl>
    <w:p w14:paraId="6F0F22A9">
      <w:pPr>
        <w:widowControl w:val="0"/>
        <w:kinsoku/>
        <w:autoSpaceDE/>
        <w:autoSpaceDN/>
        <w:adjustRightInd/>
        <w:snapToGrid/>
        <w:spacing w:line="360" w:lineRule="exact"/>
        <w:ind w:firstLine="482" w:firstLineChars="200"/>
        <w:jc w:val="center"/>
        <w:textAlignment w:val="auto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br w:type="page"/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表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 xml:space="preserve">7  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</w:rPr>
        <w:t>靖州苗族侗族自治县城区商服用地路线价</w:t>
      </w:r>
    </w:p>
    <w:p w14:paraId="7D3EEA1B">
      <w:pPr>
        <w:spacing w:line="360" w:lineRule="exact"/>
        <w:ind w:firstLine="482" w:firstLineChars="200"/>
        <w:jc w:val="right"/>
        <w:rPr>
          <w:rFonts w:ascii="Times New Roman" w:hAnsi="Times New Roman" w:eastAsia="仿宋_GB2312" w:cs="Times New Roman"/>
          <w:b/>
          <w:bCs/>
          <w:sz w:val="24"/>
          <w:szCs w:val="24"/>
        </w:rPr>
      </w:pPr>
      <w:r>
        <w:rPr>
          <w:rFonts w:ascii="Times New Roman" w:hAnsi="Times New Roman" w:eastAsia="仿宋_GB2312" w:cs="Times New Roman"/>
          <w:b/>
          <w:bCs/>
          <w:sz w:val="24"/>
          <w:szCs w:val="24"/>
        </w:rPr>
        <w:t xml:space="preserve">         </w:t>
      </w:r>
      <w:r>
        <w:rPr>
          <w:rFonts w:hint="eastAsia" w:ascii="Times New Roman" w:hAnsi="Times New Roman" w:eastAsia="仿宋_GB2312" w:cs="Times New Roman"/>
          <w:spacing w:val="9"/>
          <w:position w:val="1"/>
          <w:sz w:val="24"/>
          <w:szCs w:val="24"/>
        </w:rPr>
        <w:t>单</w:t>
      </w:r>
      <w:r>
        <w:rPr>
          <w:rFonts w:hint="eastAsia" w:ascii="Times New Roman" w:hAnsi="Times New Roman" w:eastAsia="仿宋_GB2312" w:cs="Times New Roman"/>
          <w:spacing w:val="8"/>
          <w:position w:val="1"/>
          <w:sz w:val="24"/>
          <w:szCs w:val="24"/>
        </w:rPr>
        <w:t>位：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元</w:t>
      </w:r>
      <w:r>
        <w:rPr>
          <w:rFonts w:ascii="Times New Roman" w:hAnsi="Times New Roman" w:eastAsia="仿宋_GB2312" w:cs="Times New Roman"/>
          <w:sz w:val="24"/>
          <w:szCs w:val="24"/>
        </w:rPr>
        <w:t>/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平方米</w:t>
      </w:r>
    </w:p>
    <w:tbl>
      <w:tblPr>
        <w:tblStyle w:val="10"/>
        <w:tblW w:w="51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1316"/>
        <w:gridCol w:w="1742"/>
        <w:gridCol w:w="1847"/>
        <w:gridCol w:w="892"/>
        <w:gridCol w:w="1041"/>
        <w:gridCol w:w="993"/>
        <w:gridCol w:w="978"/>
      </w:tblGrid>
      <w:tr w14:paraId="7C555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exact"/>
          <w:tblHeader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7F397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编号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84576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道路名称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7C7F8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路线起点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3F887A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路线终点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D6B8A1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所属级别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547B10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道路</w:t>
            </w:r>
          </w:p>
          <w:p w14:paraId="75FD4864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类型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E64A10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标准</w:t>
            </w:r>
          </w:p>
          <w:p w14:paraId="3665170B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深度</w:t>
            </w:r>
          </w:p>
          <w:p w14:paraId="7DFB3826">
            <w:pPr>
              <w:spacing w:line="360" w:lineRule="exact"/>
              <w:jc w:val="center"/>
              <w:textAlignment w:val="center"/>
              <w:rPr>
                <w:rFonts w:hint="eastAsia" w:ascii="黑体" w:eastAsia="黑体" w:cs="Times New Roman"/>
                <w:bCs/>
                <w:sz w:val="24"/>
                <w:szCs w:val="24"/>
              </w:rPr>
            </w:pPr>
            <w:r>
              <w:rPr>
                <w:rFonts w:ascii="黑体" w:eastAsia="黑体" w:cs="Times New Roman"/>
                <w:bCs/>
                <w:sz w:val="24"/>
                <w:szCs w:val="24"/>
              </w:rPr>
              <w:t>（</w:t>
            </w:r>
            <w:r>
              <w:rPr>
                <w:rFonts w:hint="eastAsia" w:ascii="黑体" w:eastAsia="黑体" w:cs="Times New Roman"/>
                <w:spacing w:val="8"/>
                <w:position w:val="1"/>
                <w:sz w:val="24"/>
                <w:szCs w:val="24"/>
              </w:rPr>
              <w:t>米</w:t>
            </w:r>
            <w:r>
              <w:rPr>
                <w:rFonts w:ascii="黑体" w:eastAsia="黑体" w:cs="Times New Roman"/>
                <w:bCs/>
                <w:sz w:val="24"/>
                <w:szCs w:val="24"/>
              </w:rPr>
              <w:t>）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97E2E">
            <w:pPr>
              <w:spacing w:line="360" w:lineRule="exact"/>
              <w:jc w:val="center"/>
              <w:textAlignment w:val="center"/>
              <w:rPr>
                <w:rFonts w:ascii="黑体" w:eastAsia="黑体" w:cs="Times New Roman"/>
                <w:bCs/>
                <w:sz w:val="24"/>
                <w:szCs w:val="24"/>
              </w:rPr>
            </w:pPr>
            <w:r>
              <w:rPr>
                <w:rFonts w:hint="eastAsia" w:ascii="黑体" w:eastAsia="黑体" w:cs="Times New Roman"/>
                <w:bCs/>
                <w:sz w:val="24"/>
                <w:szCs w:val="24"/>
              </w:rPr>
              <w:t>路线价</w:t>
            </w:r>
          </w:p>
        </w:tc>
      </w:tr>
      <w:tr w14:paraId="1C22F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6CB0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4D1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1AF8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铁路桥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EF0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鑫汇国际（含）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37431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2598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41946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91D0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5150</w:t>
            </w:r>
          </w:p>
        </w:tc>
      </w:tr>
      <w:tr w14:paraId="4FAD7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29B3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3EA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B82FC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E6095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铁路桥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608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DEA5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94E1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04C5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4880</w:t>
            </w:r>
          </w:p>
        </w:tc>
      </w:tr>
      <w:tr w14:paraId="17785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64CB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2A8C3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9239D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09B3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59A7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8FD4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E7E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1CAD5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4800</w:t>
            </w:r>
          </w:p>
        </w:tc>
      </w:tr>
      <w:tr w14:paraId="17C0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4752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9A2D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吉祥街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25B5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5AB5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EA34B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8E22D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9045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ABEA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4710</w:t>
            </w:r>
          </w:p>
        </w:tc>
      </w:tr>
      <w:tr w14:paraId="4D6B4A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D3718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4C1D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渠阳西路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346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D3E6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B9B9E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8FAD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831E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9827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4620</w:t>
            </w:r>
          </w:p>
        </w:tc>
      </w:tr>
      <w:tr w14:paraId="4FB434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3A4C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2BE8E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渠阳东路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E9DA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180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74541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204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EA93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96C3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4540</w:t>
            </w:r>
          </w:p>
        </w:tc>
      </w:tr>
      <w:tr w14:paraId="58DF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6152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A07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A89D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DFB9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9957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渠水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C76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233E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CCD0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767D7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4440</w:t>
            </w:r>
          </w:p>
        </w:tc>
      </w:tr>
      <w:tr w14:paraId="0FE95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C1A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A08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AF3D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吉祥街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9A02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22C57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0DD4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873A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6E0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FF8AA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4300</w:t>
            </w:r>
          </w:p>
        </w:tc>
      </w:tr>
      <w:tr w14:paraId="7BFCB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5D614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A09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2DA1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7ACDF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5988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4615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4ABA5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9687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ECBE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4260</w:t>
            </w:r>
          </w:p>
        </w:tc>
      </w:tr>
      <w:tr w14:paraId="6C168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A10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49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46F13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0FB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273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0675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5C3E7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D02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4170</w:t>
            </w:r>
          </w:p>
        </w:tc>
      </w:tr>
      <w:tr w14:paraId="442289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12F4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E683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A718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渠阳西路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78DF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生活路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5E50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E2FD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16B6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0C17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4400</w:t>
            </w:r>
          </w:p>
        </w:tc>
      </w:tr>
      <w:tr w14:paraId="2EB20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7FDF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ABA9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37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金桥新苑南路口往北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4D1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渠阳西路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67D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CF5E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269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5D31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3900</w:t>
            </w:r>
          </w:p>
        </w:tc>
      </w:tr>
      <w:tr w14:paraId="511C3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9FE75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E43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BBF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和侬民族酒店路口往西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C71C3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城西生鲜市场路口往北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8215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5169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924EC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EBF5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4030</w:t>
            </w:r>
          </w:p>
        </w:tc>
      </w:tr>
      <w:tr w14:paraId="2BF414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13AB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A02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万福路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EFC1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生活路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24D78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万福路与巷道交岔口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B44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E5A6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A46CE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2CD9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3800</w:t>
            </w:r>
          </w:p>
        </w:tc>
      </w:tr>
      <w:tr w14:paraId="3FEED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EB3B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A15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82EA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AAC48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吉祥街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75AE2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4EC4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F3F34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5D1C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9555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3730</w:t>
            </w:r>
          </w:p>
        </w:tc>
      </w:tr>
      <w:tr w14:paraId="7F0D1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E889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B16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FC31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8240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生活路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0D0DD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710D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3EB1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4FED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68B98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3270</w:t>
            </w:r>
          </w:p>
        </w:tc>
      </w:tr>
      <w:tr w14:paraId="561A3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2C99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B17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7CC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7D23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BAF9D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A846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BC6D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81AF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42F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2700</w:t>
            </w:r>
          </w:p>
        </w:tc>
      </w:tr>
      <w:tr w14:paraId="4BC9B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9CE56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B18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845D3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A2BF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23D22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FAB3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1755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1EA07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E1DA1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2560</w:t>
            </w:r>
          </w:p>
        </w:tc>
      </w:tr>
      <w:tr w14:paraId="2FEE0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6D5AA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B19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4EE41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BF960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65BA1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铁路桥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016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A485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986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440DE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3170</w:t>
            </w:r>
          </w:p>
        </w:tc>
      </w:tr>
      <w:tr w14:paraId="0E351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805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A9E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44D0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铁路桥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78E1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新建中路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9661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7322A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8D4F6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5F7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3560</w:t>
            </w:r>
          </w:p>
        </w:tc>
      </w:tr>
      <w:tr w14:paraId="07E4A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FAE8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7F6E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DEE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351B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土桥街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9D598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6ADE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89AC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C5DC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3190</w:t>
            </w:r>
          </w:p>
        </w:tc>
      </w:tr>
      <w:tr w14:paraId="054F5F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A589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2408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B133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411C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7B44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29B3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6C81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8D01F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3320</w:t>
            </w:r>
          </w:p>
        </w:tc>
      </w:tr>
      <w:tr w14:paraId="569A8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4C9E9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4DEE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吉祥街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0C4A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ABB2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AE955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BBAB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B563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4659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3630</w:t>
            </w:r>
          </w:p>
        </w:tc>
      </w:tr>
      <w:tr w14:paraId="37C2C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7ED0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B18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40AF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异溪河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DF2A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荷花鑫苑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A89D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8BC9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1BD4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418D4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3640</w:t>
            </w:r>
          </w:p>
        </w:tc>
      </w:tr>
      <w:tr w14:paraId="1303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2F46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24BE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万福路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B578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68A8C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DCB1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E6E3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F8A2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2B944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2450</w:t>
            </w:r>
          </w:p>
        </w:tc>
      </w:tr>
      <w:tr w14:paraId="59418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CCA0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954B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万福路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7BD9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194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生活路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1B0D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585D9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5EE2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A6A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2600</w:t>
            </w:r>
          </w:p>
        </w:tc>
      </w:tr>
      <w:tr w14:paraId="5A60A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82F6C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B27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F6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94A30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BD50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渠阳东路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861D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B6AA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6EC8A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D4F22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3500</w:t>
            </w:r>
          </w:p>
        </w:tc>
      </w:tr>
      <w:tr w14:paraId="42D75F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E32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B28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727FA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93396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渠水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4EAB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6819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67A29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C7C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0B3E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2860</w:t>
            </w:r>
          </w:p>
        </w:tc>
      </w:tr>
      <w:tr w14:paraId="2C76E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C9EF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B29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5B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F4862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968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诚州路与绕城北路交岔口向东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B8F24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961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0FDD0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5DB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2210</w:t>
            </w:r>
          </w:p>
        </w:tc>
      </w:tr>
      <w:tr w14:paraId="4D42E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C7F5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6859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731B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2A3D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城西生鲜市场路口向东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E68AB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F963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6D5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F5B0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2390</w:t>
            </w:r>
          </w:p>
        </w:tc>
      </w:tr>
      <w:tr w14:paraId="4B1CD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FBF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D9C5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0034E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6275B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金桥新苑南路口往北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815F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F30A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FFC9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1652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3260</w:t>
            </w:r>
          </w:p>
        </w:tc>
      </w:tr>
      <w:tr w14:paraId="178F9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7A4F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34C5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BCA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E9F6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2A00E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BD0E9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CD8C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8ECA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2350</w:t>
            </w:r>
          </w:p>
        </w:tc>
      </w:tr>
      <w:tr w14:paraId="2E22DC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4B7B0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9B4E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86B4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2AC8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体育路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860B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BC6EA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F31B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9DF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2450</w:t>
            </w:r>
          </w:p>
        </w:tc>
      </w:tr>
      <w:tr w14:paraId="793FFE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8E603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A2F7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3AA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飞山景区北门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F30A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和侬民族酒店路口往西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E51F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6A9E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9678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DC9B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2360</w:t>
            </w:r>
          </w:p>
        </w:tc>
      </w:tr>
      <w:tr w14:paraId="51DF8E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C65F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948B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21F31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04F5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纬九路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A8A7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F57D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A73C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053F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2300</w:t>
            </w:r>
          </w:p>
        </w:tc>
      </w:tr>
      <w:tr w14:paraId="06CAAA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F0E2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CB470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72B1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1FBC8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纬九路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7A53E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E488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69F9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EBC24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2660</w:t>
            </w:r>
          </w:p>
        </w:tc>
      </w:tr>
      <w:tr w14:paraId="46D1D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837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B37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1A6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055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7A8D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纬三路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92F1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823A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3AFC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0B23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2500</w:t>
            </w:r>
          </w:p>
        </w:tc>
      </w:tr>
      <w:tr w14:paraId="5C1A2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BE4C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B38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4E9AB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5F963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再思路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6489A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07311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CFE11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5FEFF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739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2400</w:t>
            </w:r>
          </w:p>
        </w:tc>
      </w:tr>
      <w:tr w14:paraId="75E79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B3DA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B39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C97E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纬九路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5A8F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3F6B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125A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B7A2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ACF3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ADE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2260</w:t>
            </w:r>
          </w:p>
        </w:tc>
      </w:tr>
      <w:tr w14:paraId="3C48F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4C5A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EBAE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纬八路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65F6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CC8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286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14A6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A47B3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CF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2200</w:t>
            </w:r>
          </w:p>
        </w:tc>
      </w:tr>
      <w:tr w14:paraId="48E48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49E0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5F2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纬七路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202D6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7EF55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CAF1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1EB2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B399D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A6B7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2160</w:t>
            </w:r>
          </w:p>
        </w:tc>
      </w:tr>
      <w:tr w14:paraId="5AEC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7B9F2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71B6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纬七路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737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1FD94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FC1BD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A8CB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A19B4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C3660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2400</w:t>
            </w:r>
          </w:p>
        </w:tc>
      </w:tr>
      <w:tr w14:paraId="761B81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A27D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C642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纬六路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240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4743B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飞山北路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41CB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E06B8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69F0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50B0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2100</w:t>
            </w:r>
          </w:p>
        </w:tc>
      </w:tr>
      <w:tr w14:paraId="55BC1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66F3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D204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纬五路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A171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拥军路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5F9D4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22A90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8027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16EFE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166FC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2070</w:t>
            </w:r>
          </w:p>
        </w:tc>
      </w:tr>
      <w:tr w14:paraId="4DC35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A380C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B45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96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塘湖路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C6E7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经二路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5650A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0517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二级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FC05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F56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B6ED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2030</w:t>
            </w:r>
          </w:p>
        </w:tc>
      </w:tr>
      <w:tr w14:paraId="67FB6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817E7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C46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116F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渠阳东路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E841A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鹤山路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5CB6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渠水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3119F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F862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8B74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985D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2080</w:t>
            </w:r>
          </w:p>
        </w:tc>
      </w:tr>
      <w:tr w14:paraId="6A27E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79E44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C47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B175B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FBD2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诚州路与绕城北路交岔口向东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米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EFF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渠阳东路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E9132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EE09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98ADE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F1A5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1360</w:t>
            </w:r>
          </w:p>
        </w:tc>
      </w:tr>
      <w:tr w14:paraId="71F714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D45B0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C48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99FB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飞山南路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9C9B6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FBC7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2FEDD4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5532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6B6C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4ED9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2230</w:t>
            </w:r>
          </w:p>
        </w:tc>
      </w:tr>
      <w:tr w14:paraId="1379F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CE58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C49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CE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B0F4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4631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凉亭路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9824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3C09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C9C9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E96E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1710</w:t>
            </w:r>
          </w:p>
        </w:tc>
      </w:tr>
      <w:tr w14:paraId="6204A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A467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C50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A138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环城南路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0B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23A9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工务段公园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1D019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C2A6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D346B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D26D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2000</w:t>
            </w:r>
          </w:p>
        </w:tc>
      </w:tr>
      <w:tr w14:paraId="574A5B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27FC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C51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DD63B7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红星路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22B6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诚州路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0952F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新建中路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08F94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CBBD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B66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BDA54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1560</w:t>
            </w:r>
          </w:p>
        </w:tc>
      </w:tr>
      <w:tr w14:paraId="73C3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D1CA5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C52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F193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红星路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AF2F3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新建中路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1F42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教育路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4D152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17C24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次干道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9BD26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EEAA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1690</w:t>
            </w:r>
          </w:p>
        </w:tc>
      </w:tr>
      <w:tr w14:paraId="21A79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ACAC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C53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0492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C5537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荷花鑫苑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924C1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学府家园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EB45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4B16B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F25EA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7737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2100</w:t>
            </w:r>
          </w:p>
        </w:tc>
      </w:tr>
      <w:tr w14:paraId="12D7E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1D48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C54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E34CE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新建南路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8ACE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学府家园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F0A2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459A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C8FC8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35E12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B6848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2010</w:t>
            </w:r>
          </w:p>
        </w:tc>
      </w:tr>
      <w:tr w14:paraId="4886F2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E12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C55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32EF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土桥街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－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教育路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0D9D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梅林路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55E05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一中校区（含）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5F2D6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0B11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支路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F18D61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12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63165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1420</w:t>
            </w:r>
          </w:p>
        </w:tc>
      </w:tr>
      <w:tr w14:paraId="5FA40C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3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F4FD9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C56</w:t>
            </w:r>
          </w:p>
        </w:tc>
        <w:tc>
          <w:tcPr>
            <w:tcW w:w="6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997C8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永平路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139B5C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绕城路</w:t>
            </w:r>
          </w:p>
        </w:tc>
        <w:tc>
          <w:tcPr>
            <w:tcW w:w="9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D837E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纬三路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43911D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三级</w:t>
            </w:r>
          </w:p>
        </w:tc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14AEB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主干道</w:t>
            </w:r>
          </w:p>
        </w:tc>
        <w:tc>
          <w:tcPr>
            <w:tcW w:w="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56E90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20</w:t>
            </w:r>
          </w:p>
        </w:tc>
        <w:tc>
          <w:tcPr>
            <w:tcW w:w="5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13D2C3">
            <w:pPr>
              <w:spacing w:line="36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1810</w:t>
            </w:r>
          </w:p>
        </w:tc>
      </w:tr>
    </w:tbl>
    <w:p w14:paraId="1CDB71EA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CEA4DD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915EE00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81D093C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B65D225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B8FFF1A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43424DB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ED03ECE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9162FD4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D9C9EF9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93127C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BB2963B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7DC49C9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892E24F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63BD8A6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3A7DB2E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EB75389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DCAB5F7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53D18F9B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31565B6E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DDBBB7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13BB61CF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06C1F7A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B37F957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CE3769F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AC16FB0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71388064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195BAD5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E636693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657D503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55F7430B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38500C87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03B500A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EA8D129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3684362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70F896F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42B26898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9A21A4A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B0D6C5C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06683B6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0DA42497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21A6EDF9">
      <w:pPr>
        <w:kinsoku/>
        <w:autoSpaceDE w:val="0"/>
        <w:autoSpaceDN w:val="0"/>
        <w:spacing w:line="360" w:lineRule="exact"/>
        <w:ind w:left="0"/>
        <w:rPr>
          <w:rFonts w:ascii="Times New Roman" w:hAnsi="Times New Roman" w:eastAsia="仿宋_GB2312" w:cs="Times New Roman"/>
          <w:sz w:val="24"/>
          <w:szCs w:val="24"/>
        </w:rPr>
      </w:pPr>
    </w:p>
    <w:p w14:paraId="0C19253D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6AB99387">
      <w:pPr>
        <w:kinsoku/>
        <w:autoSpaceDE w:val="0"/>
        <w:autoSpaceDN w:val="0"/>
        <w:spacing w:line="360" w:lineRule="exact"/>
        <w:ind w:firstLine="480" w:firstLineChars="200"/>
        <w:rPr>
          <w:rFonts w:ascii="Times New Roman" w:hAnsi="Times New Roman" w:eastAsia="仿宋_GB2312" w:cs="Times New Roman"/>
          <w:sz w:val="24"/>
          <w:szCs w:val="24"/>
        </w:rPr>
      </w:pPr>
    </w:p>
    <w:p w14:paraId="332C5D78">
      <w:pPr>
        <w:pStyle w:val="14"/>
        <w:ind w:firstLine="420" w:firstLineChars="0"/>
        <w:rPr>
          <w:rFonts w:ascii="Times New Roman" w:hAnsi="Times New Roman" w:cs="Times New Roman"/>
          <w:b w:val="0"/>
        </w:rPr>
      </w:pPr>
    </w:p>
    <w:p w14:paraId="0F3D7F9E">
      <w:pPr>
        <w:pStyle w:val="14"/>
        <w:ind w:firstLine="420" w:firstLineChars="0"/>
        <w:rPr>
          <w:rFonts w:hint="eastAsia" w:ascii="Times New Roman" w:hAnsi="Times New Roman" w:cs="Times New Roman"/>
          <w:b w:val="0"/>
        </w:rPr>
      </w:pPr>
    </w:p>
    <w:tbl>
      <w:tblPr>
        <w:tblStyle w:val="10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0"/>
      </w:tblGrid>
      <w:tr w14:paraId="4421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1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 w14:paraId="0D9CAE0A">
            <w:pPr>
              <w:ind w:firstLine="280" w:firstLineChars="100"/>
              <w:rPr>
                <w:rFonts w:hint="eastAsia" w:ascii="仿宋_GB2312" w:eastAsia="仿宋_GB2312"/>
                <w:sz w:val="28"/>
                <w:szCs w:val="28"/>
                <w:lang w:val="zh-TW" w:eastAsia="zh-TW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靖州苗族侗族自治县人民政府办公室</w:t>
            </w:r>
            <w:r>
              <w:rPr>
                <w:rFonts w:hint="eastAsia" w:ascii="仿宋_GB2312" w:eastAsia="仿宋_GB2312"/>
                <w:sz w:val="28"/>
                <w:szCs w:val="28"/>
                <w:lang w:val="zh-TW" w:eastAsia="zh-TW"/>
              </w:rPr>
              <w:t xml:space="preserve">       </w:t>
            </w:r>
            <w:r>
              <w:rPr>
                <w:rFonts w:ascii="仿宋_GB2312" w:eastAsia="仿宋_GB2312"/>
                <w:sz w:val="28"/>
                <w:szCs w:val="28"/>
                <w:lang w:val="zh-TW" w:eastAsia="zh-TW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 xml:space="preserve"> </w:t>
            </w:r>
            <w:r>
              <w:rPr>
                <w:rFonts w:hint="eastAsia" w:ascii="宋体"/>
                <w:sz w:val="28"/>
                <w:szCs w:val="28"/>
                <w:lang w:val="zh-TW" w:eastAsia="zh-TW"/>
              </w:rPr>
              <w:t>202</w:t>
            </w:r>
            <w:r>
              <w:rPr>
                <w:rFonts w:ascii="宋体"/>
                <w:sz w:val="28"/>
                <w:szCs w:val="28"/>
                <w:lang w:val="zh-TW" w:eastAsia="zh-TW"/>
              </w:rPr>
              <w:t>4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年</w:t>
            </w:r>
            <w:r>
              <w:rPr>
                <w:rFonts w:ascii="宋体"/>
                <w:sz w:val="28"/>
                <w:szCs w:val="28"/>
                <w:lang w:val="zh-TW"/>
              </w:rPr>
              <w:t>9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月</w:t>
            </w:r>
            <w:r>
              <w:rPr>
                <w:rFonts w:ascii="宋体"/>
                <w:sz w:val="28"/>
                <w:szCs w:val="28"/>
                <w:lang w:val="zh-TW"/>
              </w:rPr>
              <w:t>13</w:t>
            </w:r>
            <w:r>
              <w:rPr>
                <w:rFonts w:hint="eastAsia" w:ascii="仿宋_GB2312" w:eastAsia="仿宋_GB2312"/>
                <w:sz w:val="28"/>
                <w:szCs w:val="28"/>
                <w:lang w:val="zh-TW"/>
              </w:rPr>
              <w:t>日印发</w:t>
            </w:r>
          </w:p>
        </w:tc>
      </w:tr>
    </w:tbl>
    <w:p w14:paraId="57EA0D74">
      <w:pPr>
        <w:spacing w:line="20" w:lineRule="exact"/>
        <w:rPr>
          <w:rFonts w:ascii="Times New Roman" w:hAnsi="Times New Roman" w:eastAsia="仿宋_GB2312" w:cs="Times New Roman"/>
          <w:sz w:val="24"/>
          <w:szCs w:val="24"/>
        </w:rPr>
      </w:pPr>
    </w:p>
    <w:sectPr>
      <w:pgSz w:w="11906" w:h="16838"/>
      <w:pgMar w:top="1871" w:right="1304" w:bottom="1871" w:left="1531" w:header="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FD7AE2">
    <w:pPr>
      <w:pStyle w:val="7"/>
      <w:framePr w:wrap="around" w:vAnchor="text" w:hAnchor="margin" w:xAlign="outside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宋体"/>
        <w:sz w:val="28"/>
        <w:szCs w:val="28"/>
      </w:rPr>
    </w:pPr>
    <w:r>
      <w:rPr>
        <w:rStyle w:val="12"/>
        <w:rFonts w:hint="eastAsia" w:ascii="宋体"/>
        <w:sz w:val="28"/>
        <w:szCs w:val="28"/>
      </w:rPr>
      <w:fldChar w:fldCharType="begin"/>
    </w:r>
    <w:r>
      <w:rPr>
        <w:rStyle w:val="12"/>
        <w:rFonts w:hint="eastAsia" w:ascii="宋体"/>
        <w:sz w:val="28"/>
        <w:szCs w:val="28"/>
      </w:rPr>
      <w:instrText xml:space="preserve">Page</w:instrText>
    </w:r>
    <w:r>
      <w:rPr>
        <w:rStyle w:val="12"/>
        <w:rFonts w:hint="eastAsia" w:ascii="宋体"/>
        <w:sz w:val="28"/>
        <w:szCs w:val="28"/>
      </w:rPr>
      <w:fldChar w:fldCharType="separate"/>
    </w:r>
    <w:r>
      <w:rPr>
        <w:rStyle w:val="12"/>
        <w:rFonts w:hint="eastAsia" w:ascii="宋体"/>
        <w:sz w:val="28"/>
        <w:szCs w:val="28"/>
      </w:rPr>
      <w:t>- 1 -</w:t>
    </w:r>
    <w:r>
      <w:rPr>
        <w:rStyle w:val="12"/>
        <w:rFonts w:hint="eastAsia" w:ascii="宋体"/>
        <w:sz w:val="28"/>
        <w:szCs w:val="28"/>
      </w:rPr>
      <w:fldChar w:fldCharType="end"/>
    </w:r>
  </w:p>
  <w:p w14:paraId="671CA325">
    <w:pPr>
      <w:pStyle w:val="7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4006FD"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FC302C2"/>
    <w:multiLevelType w:val="multilevel"/>
    <w:tmpl w:val="BFC302C2"/>
    <w:lvl w:ilvl="0" w:tentative="0">
      <w:start w:val="1"/>
      <w:numFmt w:val="chineseCountingThousand"/>
      <w:lvlText w:val="%1、"/>
      <w:legacy w:legacy="1" w:legacySpace="0" w:legacyIndent="640"/>
      <w:lvlJc w:val="left"/>
      <w:pPr>
        <w:ind w:left="1280" w:hanging="640"/>
      </w:pPr>
    </w:lvl>
    <w:lvl w:ilvl="1" w:tentative="0">
      <w:start w:val="1"/>
      <w:numFmt w:val="lowerLetter"/>
      <w:lvlText w:val="%2)"/>
      <w:legacy w:legacy="1" w:legacySpace="0" w:legacyIndent="420"/>
      <w:lvlJc w:val="left"/>
      <w:pPr>
        <w:ind w:left="1480" w:hanging="420"/>
      </w:pPr>
    </w:lvl>
    <w:lvl w:ilvl="2" w:tentative="0">
      <w:start w:val="1"/>
      <w:numFmt w:val="lowerRoman"/>
      <w:lvlText w:val="%3."/>
      <w:legacy w:legacy="1" w:legacySpace="0" w:legacyIndent="420"/>
      <w:lvlJc w:val="right"/>
      <w:pPr>
        <w:ind w:left="1900" w:hanging="420"/>
      </w:pPr>
    </w:lvl>
    <w:lvl w:ilvl="3" w:tentative="0">
      <w:start w:val="1"/>
      <w:numFmt w:val="decimal"/>
      <w:lvlText w:val="%4."/>
      <w:legacy w:legacy="1" w:legacySpace="0" w:legacyIndent="420"/>
      <w:lvlJc w:val="left"/>
      <w:pPr>
        <w:ind w:left="2320" w:hanging="420"/>
      </w:pPr>
    </w:lvl>
    <w:lvl w:ilvl="4" w:tentative="0">
      <w:start w:val="1"/>
      <w:numFmt w:val="lowerLetter"/>
      <w:lvlText w:val="%5)"/>
      <w:legacy w:legacy="1" w:legacySpace="0" w:legacyIndent="420"/>
      <w:lvlJc w:val="left"/>
      <w:pPr>
        <w:ind w:left="2740" w:hanging="420"/>
      </w:pPr>
    </w:lvl>
    <w:lvl w:ilvl="5" w:tentative="0">
      <w:start w:val="1"/>
      <w:numFmt w:val="lowerRoman"/>
      <w:lvlText w:val="%6."/>
      <w:legacy w:legacy="1" w:legacySpace="0" w:legacyIndent="420"/>
      <w:lvlJc w:val="right"/>
      <w:pPr>
        <w:ind w:left="3160" w:hanging="420"/>
      </w:pPr>
    </w:lvl>
    <w:lvl w:ilvl="6" w:tentative="0">
      <w:start w:val="1"/>
      <w:numFmt w:val="decimal"/>
      <w:lvlText w:val="%7."/>
      <w:legacy w:legacy="1" w:legacySpace="0" w:legacyIndent="420"/>
      <w:lvlJc w:val="left"/>
      <w:pPr>
        <w:ind w:left="3580" w:hanging="420"/>
      </w:pPr>
    </w:lvl>
    <w:lvl w:ilvl="7" w:tentative="0">
      <w:start w:val="1"/>
      <w:numFmt w:val="lowerLetter"/>
      <w:lvlText w:val="%8)"/>
      <w:legacy w:legacy="1" w:legacySpace="0" w:legacyIndent="420"/>
      <w:lvlJc w:val="left"/>
      <w:pPr>
        <w:ind w:left="4000" w:hanging="420"/>
      </w:pPr>
    </w:lvl>
    <w:lvl w:ilvl="8" w:tentative="0">
      <w:start w:val="1"/>
      <w:numFmt w:val="lowerRoman"/>
      <w:lvlText w:val="%9."/>
      <w:legacy w:legacy="1" w:legacySpace="0" w:legacyIndent="420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adjustLineHeightInTable/>
    <w:useFELayout/>
    <w:doNotUseIndentAsNumberingTabStop/>
    <w:useAltKinsokuLineBreakRules/>
    <w:splitPgBreakAndParaMark/>
    <w:compatSetting w:name="compatibilityMode" w:uri="http://schemas.microsoft.com/office/word" w:val="14"/>
  </w:compat>
  <w:docVars>
    <w:docVar w:name="commondata" w:val="eyJoZGlkIjoiYjU2Yzg0ZmZmODllZTQ1NjhlNWZiOTY2YTFhY2M2ZWUifQ=="/>
  </w:docVars>
  <w:rsids>
    <w:rsidRoot w:val="00000000"/>
    <w:rsid w:val="254175E4"/>
    <w:rsid w:val="365B2543"/>
    <w:rsid w:val="3C1F16AD"/>
    <w:rsid w:val="65E10B7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宋体" w:cs="Arial"/>
      <w:color w:val="000000"/>
      <w:kern w:val="0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  <w:sz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1">
    <w:name w:val="Default Paragraph Font"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 Indent"/>
    <w:basedOn w:val="1"/>
    <w:next w:val="6"/>
    <w:qFormat/>
    <w:uiPriority w:val="0"/>
    <w:pPr>
      <w:spacing w:after="120"/>
      <w:ind w:left="200" w:leftChars="200"/>
    </w:pPr>
  </w:style>
  <w:style w:type="paragraph" w:styleId="6">
    <w:name w:val="Body Text Indent 2"/>
    <w:basedOn w:val="1"/>
    <w:qFormat/>
    <w:uiPriority w:val="0"/>
    <w:pPr>
      <w:spacing w:line="320" w:lineRule="atLeast"/>
      <w:ind w:right="-22" w:firstLine="600"/>
    </w:pPr>
    <w:rPr>
      <w:rFonts w:ascii="仿宋体" w:eastAsia="仿宋体"/>
      <w:spacing w:val="10"/>
      <w:sz w:val="28"/>
      <w:szCs w:val="20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9">
    <w:name w:val="Body Text First Indent 2"/>
    <w:qFormat/>
    <w:uiPriority w:val="0"/>
    <w:pPr>
      <w:widowControl w:val="0"/>
      <w:spacing w:after="12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4"/>
      <w:szCs w:val="24"/>
      <w:lang w:val="en-US" w:eastAsia="zh-CN" w:bidi="ar-SA"/>
    </w:rPr>
  </w:style>
  <w:style w:type="character" w:styleId="12">
    <w:name w:val="page number"/>
    <w:basedOn w:val="11"/>
    <w:qFormat/>
    <w:uiPriority w:val="0"/>
    <w:rPr>
      <w:rFonts w:cs="Times New Roman"/>
    </w:rPr>
  </w:style>
  <w:style w:type="character" w:customStyle="1" w:styleId="13">
    <w:name w:val="font41"/>
    <w:basedOn w:val="11"/>
    <w:qFormat/>
    <w:uiPriority w:val="0"/>
    <w:rPr>
      <w:rFonts w:ascii="宋体" w:eastAsia="宋体" w:cs="宋体"/>
      <w:color w:val="000000"/>
      <w:sz w:val="24"/>
      <w:szCs w:val="24"/>
      <w:u w:val="none"/>
    </w:rPr>
  </w:style>
  <w:style w:type="paragraph" w:customStyle="1" w:styleId="14">
    <w:name w:val="图表名"/>
    <w:basedOn w:val="1"/>
    <w:qFormat/>
    <w:uiPriority w:val="0"/>
    <w:pPr>
      <w:widowControl w:val="0"/>
      <w:ind w:firstLine="200" w:firstLineChars="200"/>
      <w:jc w:val="center"/>
    </w:pPr>
    <w:rPr>
      <w:rFonts w:ascii="宋体" w:eastAsia="宋体" w:cs="宋体"/>
      <w:b/>
      <w:bCs/>
      <w:kern w:val="2"/>
      <w:sz w:val="21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10</Pages>
  <Words>4618</Words>
  <Characters>5453</Characters>
  <Lines>1056</Lines>
  <Paragraphs>903</Paragraphs>
  <TotalTime>40</TotalTime>
  <ScaleCrop>false</ScaleCrop>
  <LinksUpToDate>false</LinksUpToDate>
  <CharactersWithSpaces>5589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2024-08-19T23:41:00Z</dcterms:created>
  <dc:creator>Administrator</dc:creator>
  <cp:lastModifiedBy>Administrator</cp:lastModifiedBy>
  <cp:lastPrinted>2024-09-24T02:32:00Z</cp:lastPrinted>
  <dcterms:modified xsi:type="dcterms:W3CDTF">2024-09-27T06:26:40Z</dcterms:modified>
  <dc:title>附件</dc:title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3003E2CA6F8A465288AB03B8B58FECF4_13</vt:lpwstr>
  </property>
</Properties>
</file>