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C493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靖州苗族侗族自治县国民经济和社会</w:t>
      </w:r>
    </w:p>
    <w:p w14:paraId="3B46B38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发展统计公报</w:t>
      </w:r>
    </w:p>
    <w:p w14:paraId="78AAC9C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5B03A2F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2024年在县委、县政府的坚强领导下，全县人民紧紧围绕习近平新时代中国特色社会主义思想，深入贯彻党的二十大及二十届二中、三中全会精神，全面落实党中央、国务院，省委、省政府，市委、市政府各项决策部署。坚持稳中求进的工作总基调，全力锚定“三高四新”美好蓝图，深入推进“五新四城”战略。这一年，全县经济运行呈现总体平稳、稳中有进的良好态势，结构不断优化，质态持续向好，社会大局和谐稳定，各项事业取得新的显著成就。</w:t>
      </w:r>
    </w:p>
    <w:p w14:paraId="1FCFAF6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综合</w:t>
      </w:r>
    </w:p>
    <w:p w14:paraId="0CFE7DD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初步核算，全年地区生产总值（GDP）116.15亿元，比上年增长5.9%。其中，第一产业增加值20.50亿元，增长3.5%；第二产业增加值31.75亿元，增长8.4%；第三产业增加值63.90亿元，增长5.4%。第一产业增加值占地区生产总值比重为17.65%，第二产业增加值比重为27.34%，第三产业增加值比重为55.01%。全年人均地区生产总值50956元,增长7.15%。</w:t>
      </w:r>
    </w:p>
    <w:p w14:paraId="3A12582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年末全县总户数8.87万户，总人口27.29万人。全年出生人口1636人，出生率为5.99‰；死亡人口1530人，死亡率为5.60‰；自然增长率为0.39‰。常住人口22.80万人，城镇化率54.13%。</w:t>
      </w:r>
    </w:p>
    <w:p w14:paraId="288E698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全年城镇新增就业2132人，失业人员再就业人数1175人。</w:t>
      </w:r>
    </w:p>
    <w:p w14:paraId="6E59FD3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农业</w:t>
      </w:r>
    </w:p>
    <w:p w14:paraId="777B003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全年农林牧渔业总产值完成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379193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万元。全年粮食种植面 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20867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公顷。其中，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中稻种植面积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17320.51公顷；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糖料种植面积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公顷；油料种植面积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7740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公顷；烟叶种植面积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公顷；蔬菜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及食用菌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种植面积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4904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公顷。全年粮食产量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136800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增长0.57%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。其中，油料产量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12067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增产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0.49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%；烟叶产量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653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增产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0.31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蔬菜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及食用菌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 xml:space="preserve">产量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108834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增产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1.26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%。</w:t>
      </w:r>
    </w:p>
    <w:p w14:paraId="72CD54E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全年猪牛羊禽肉产量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4.41万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吨，比上年增长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9.7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%。其中，猪肉产量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3.83万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吨，比上年增长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13.3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%；禽蛋产量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0.77万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年末生猪存栏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29.07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万头，比上年末增长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9.08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全年生猪出栏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51.82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万头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比上年增长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12.55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%。</w:t>
      </w:r>
    </w:p>
    <w:p w14:paraId="574C384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三、工业和建筑业</w:t>
      </w:r>
    </w:p>
    <w:p w14:paraId="51A8E07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全年全部工业增加值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29.05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亿元，比上年增长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8.6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%，分门类看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采矿业增长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%，制造业增长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9.1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%，电力、热力、燃气及水生产和供应业增长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%。规模以上工业增加值增长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15.6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</w:t>
      </w:r>
    </w:p>
    <w:p w14:paraId="4B33F22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全年全社会建筑业增加值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2.78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亿元，比上年增长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8.4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</w:t>
      </w:r>
    </w:p>
    <w:p w14:paraId="194B3E7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四、服务业</w:t>
      </w:r>
    </w:p>
    <w:p w14:paraId="5DA642E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全年批发和零售业增加值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9.43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亿元，比上年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增长7.8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交通运输、仓储和邮政业增加值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7.73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比上年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增长6.2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%；住宿和餐饮业增加值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3.23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亿元，比上年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增长8.2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%；金融业增加值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5.01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亿元，比上年增长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7.2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房地产业增加值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5.39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信息传输、软件和信息技术服务业增加值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2.47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亿元，比上年增长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%；租赁和 商务服务业增加值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比上年增长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8.2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</w:t>
      </w:r>
    </w:p>
    <w:p w14:paraId="19074AC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年末全县民用汽车保有量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30664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辆，比上年末增长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4.81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%，其 中本年新注册汽车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1047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辆，比上年末增长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11.74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</w:t>
      </w:r>
    </w:p>
    <w:p w14:paraId="63FEC6C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、固定资产投资</w:t>
      </w:r>
    </w:p>
    <w:p w14:paraId="1F26A4D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全年全社会固定资产投资比上年增长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15.0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%。其中，国有投资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下降-24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%；非国有投资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上升23.2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%；民间投资增长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51.1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</w:t>
      </w:r>
    </w:p>
    <w:p w14:paraId="71D0949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全年房地产开发投资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6.01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年末商品房销售面积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7.86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万平方米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同比下降9.4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</w:t>
      </w:r>
    </w:p>
    <w:p w14:paraId="114B03D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、国内贸易</w:t>
      </w:r>
    </w:p>
    <w:p w14:paraId="38521CA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全年社会消费品零售总额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36.88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亿元，比上年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增长5.9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</w:t>
      </w:r>
    </w:p>
    <w:p w14:paraId="7AF3BF6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1280" w:firstLineChars="400"/>
        <w:jc w:val="both"/>
        <w:textAlignment w:val="baseline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年社会消费品零售总额及其增长速度</w:t>
      </w:r>
    </w:p>
    <w:tbl>
      <w:tblPr>
        <w:tblStyle w:val="8"/>
        <w:tblpPr w:leftFromText="180" w:rightFromText="180" w:vertAnchor="text" w:horzAnchor="page" w:tblpX="1505" w:tblpY="106"/>
        <w:tblOverlap w:val="never"/>
        <w:tblW w:w="93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1417"/>
        <w:gridCol w:w="2381"/>
        <w:gridCol w:w="2381"/>
      </w:tblGrid>
      <w:tr w14:paraId="0F708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73F2193E">
            <w:pPr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指标名称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868AC">
            <w:pPr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计量单位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DD0F8">
            <w:pPr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绝对数（现价）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4B7B0">
            <w:pPr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比上年增长</w:t>
            </w: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（%）</w:t>
            </w:r>
          </w:p>
        </w:tc>
      </w:tr>
      <w:tr w14:paraId="50E259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A24DB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27" w:lineRule="auto"/>
              <w:ind w:left="3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社会消费品零售总额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5C0CB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32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E7A2F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368804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8B54C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ind w:left="51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5.9</w:t>
            </w:r>
          </w:p>
        </w:tc>
      </w:tr>
      <w:tr w14:paraId="581C8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8F5DD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ind w:left="51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限额以上法人批发零售企业商品零售额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0C330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32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D4771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AAAB5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ind w:left="51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0AC59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B127D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6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#粮油、食品类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6A544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32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63147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13361.7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5DE1A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ind w:left="51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15.5</w:t>
            </w:r>
          </w:p>
        </w:tc>
      </w:tr>
      <w:tr w14:paraId="3AB53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E98B9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26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饮料、烟酒类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F3A06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32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BBB71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1352.5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292C2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ind w:left="51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0.2</w:t>
            </w:r>
          </w:p>
        </w:tc>
      </w:tr>
      <w:tr w14:paraId="5C3D6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16CD5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服装、鞋帽、针纺织品类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76288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32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E5D2C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135.8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E149C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ind w:left="51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5.4</w:t>
            </w:r>
          </w:p>
        </w:tc>
      </w:tr>
      <w:tr w14:paraId="7271D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56EB1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3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日用品类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07C83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32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1D6E4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249.9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CCD2B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ind w:left="51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42.5</w:t>
            </w:r>
          </w:p>
        </w:tc>
      </w:tr>
      <w:tr w14:paraId="7BB72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60D39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26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五金、 电料类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7E150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32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2C426">
            <w:pPr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8.3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44B9D">
            <w:pPr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-13.5</w:t>
            </w:r>
          </w:p>
        </w:tc>
      </w:tr>
      <w:tr w14:paraId="0E492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22102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家用电器和音像器材类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A4434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32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7066A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76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956B2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ind w:left="51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8.4</w:t>
            </w:r>
          </w:p>
        </w:tc>
      </w:tr>
      <w:tr w14:paraId="250AE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C09D6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中西药品类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FD02A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32" w:lineRule="auto"/>
              <w:ind w:left="242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175E1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69.2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D28A8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15.3</w:t>
            </w:r>
          </w:p>
        </w:tc>
      </w:tr>
      <w:tr w14:paraId="5EB65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15FAC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文化办公用品类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7985A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32" w:lineRule="auto"/>
              <w:ind w:left="242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73E57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830.8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E3A30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9.5</w:t>
            </w:r>
          </w:p>
        </w:tc>
      </w:tr>
      <w:tr w14:paraId="238D8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0C702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石油及制品类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0C2F5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2" w:lineRule="auto"/>
              <w:ind w:left="242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6AFE7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7735.3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CEB78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15.5</w:t>
            </w:r>
          </w:p>
        </w:tc>
      </w:tr>
      <w:tr w14:paraId="021FE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56661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8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汽车类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CB724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89" w:lineRule="auto"/>
              <w:ind w:left="242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0C7E1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1880.5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43C31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16.4</w:t>
            </w:r>
          </w:p>
        </w:tc>
      </w:tr>
    </w:tbl>
    <w:p w14:paraId="7C1D935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七、财政金融</w:t>
      </w:r>
    </w:p>
    <w:p w14:paraId="14A7FAA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全年地方一般公共预算收入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5.63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比上年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增长0.59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%。其中税收收入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3.51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比上年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下降12.25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%。地方一般公共预算支出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27.47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比上年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下降17.94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</w:t>
      </w:r>
    </w:p>
    <w:p w14:paraId="39313EC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年末全部金融机构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各项存款余额153.9亿元，比上年末增长9.07%。全部金融机构各项贷款余额107.2亿元，比上年末增长9.16%。</w:t>
      </w:r>
    </w:p>
    <w:p w14:paraId="1FC86E6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年地方一般公共预算收入及其增长速度</w:t>
      </w:r>
    </w:p>
    <w:tbl>
      <w:tblPr>
        <w:tblStyle w:val="8"/>
        <w:tblpPr w:leftFromText="180" w:rightFromText="180" w:vertAnchor="text" w:horzAnchor="page" w:tblpX="1475" w:tblpY="16"/>
        <w:tblOverlap w:val="never"/>
        <w:tblW w:w="94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4"/>
        <w:gridCol w:w="1417"/>
        <w:gridCol w:w="2381"/>
        <w:gridCol w:w="2381"/>
      </w:tblGrid>
      <w:tr w14:paraId="432E3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26A22109">
            <w:pPr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指标名称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55BA7">
            <w:pPr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计量单位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0557E">
            <w:pPr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绝对数（现价）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A9DED">
            <w:pPr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比上年增长</w:t>
            </w: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（%）</w:t>
            </w:r>
          </w:p>
        </w:tc>
      </w:tr>
      <w:tr w14:paraId="73715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625F8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28" w:lineRule="auto"/>
              <w:ind w:left="36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一般公共预算收入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28E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963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67830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A52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-13.21</w:t>
            </w:r>
          </w:p>
        </w:tc>
      </w:tr>
      <w:tr w14:paraId="3E7D2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32D47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228" w:lineRule="auto"/>
              <w:ind w:left="19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#地方一般公共预算收入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F85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FB4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56258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742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0.59</w:t>
            </w:r>
          </w:p>
        </w:tc>
      </w:tr>
      <w:tr w14:paraId="5FB1A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46574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#税收收入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BE5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621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35080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DC9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-12.25</w:t>
            </w:r>
          </w:p>
        </w:tc>
      </w:tr>
      <w:tr w14:paraId="6FC87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10460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非税收入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3C7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E63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21178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0B6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32.77</w:t>
            </w:r>
          </w:p>
        </w:tc>
      </w:tr>
      <w:tr w14:paraId="3B995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BC0FC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上划中央“ 两税 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FC0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790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3790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068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-73.27</w:t>
            </w:r>
          </w:p>
        </w:tc>
      </w:tr>
      <w:tr w14:paraId="161C8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0CC50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上划中央所得税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245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AF1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4895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52F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32.71</w:t>
            </w:r>
          </w:p>
        </w:tc>
      </w:tr>
      <w:tr w14:paraId="1A226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EFED2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28" w:lineRule="auto"/>
              <w:ind w:left="36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一般公共预算支出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06B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DD7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274692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014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-17.94</w:t>
            </w:r>
          </w:p>
        </w:tc>
      </w:tr>
      <w:tr w14:paraId="393ED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6ABD8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8" w:lineRule="auto"/>
              <w:ind w:left="19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#一般公共服务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DE6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9B6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4305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E37D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-79.47</w:t>
            </w:r>
          </w:p>
        </w:tc>
      </w:tr>
      <w:tr w14:paraId="45626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7DD76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教育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D8B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31E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58507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F78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1.34</w:t>
            </w:r>
          </w:p>
        </w:tc>
      </w:tr>
      <w:tr w14:paraId="7A498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DA7DB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科学技术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189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BF1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5789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C2D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4.25</w:t>
            </w:r>
          </w:p>
        </w:tc>
      </w:tr>
      <w:tr w14:paraId="4563E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F1E64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文化体育与传媒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BDC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9F1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4743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A17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-10.54</w:t>
            </w:r>
          </w:p>
        </w:tc>
      </w:tr>
      <w:tr w14:paraId="6BDAC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4E832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社会保障和就业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F7F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2C3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60127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142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50.24</w:t>
            </w:r>
          </w:p>
        </w:tc>
      </w:tr>
      <w:tr w14:paraId="6722B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C6C01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医疗卫生与计划生育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57C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15D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25775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20F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-26.79</w:t>
            </w:r>
          </w:p>
        </w:tc>
      </w:tr>
      <w:tr w14:paraId="11ABD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DD6E7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节能环保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C56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FC9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6909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B24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47.59</w:t>
            </w:r>
          </w:p>
        </w:tc>
      </w:tr>
      <w:tr w14:paraId="0376A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6BE70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城乡社区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66D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4C1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37545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D5A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-44.38</w:t>
            </w:r>
          </w:p>
        </w:tc>
      </w:tr>
      <w:tr w14:paraId="4596D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41003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ind w:left="192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农林水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031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365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49499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35A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-16.73</w:t>
            </w:r>
          </w:p>
        </w:tc>
      </w:tr>
      <w:tr w14:paraId="3CEC7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7C538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7" w:lineRule="auto"/>
              <w:ind w:left="191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住房保障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46B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9EA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4505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70C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-37.03</w:t>
            </w:r>
          </w:p>
        </w:tc>
      </w:tr>
      <w:tr w14:paraId="44BDA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10B39">
            <w:pPr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#民生支出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BEC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D19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252470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B2F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-11.39</w:t>
            </w:r>
          </w:p>
        </w:tc>
      </w:tr>
    </w:tbl>
    <w:p w14:paraId="4A3AC49F">
      <w:pPr>
        <w:keepNext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361" w:lineRule="auto"/>
        <w:ind w:left="15" w:firstLine="212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0DBE5AA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八、居民收入消费和社会保障</w:t>
      </w:r>
    </w:p>
    <w:p w14:paraId="1F49E6E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全年全县居民人均可支配收入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23451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元，比上年增长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 按常住地分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城镇居民人均可支配收入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31577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比上年增长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%。农村居民人均可支配收入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16444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元，比上年增长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</w:t>
      </w:r>
    </w:p>
    <w:p w14:paraId="54D3296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全年全县居民人均消费支出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17126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元，比上年增长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%。按常住地分，城镇居民人均消费支出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21417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元，比上年增长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%；农村居民人均消费支出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13426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元，比上年增长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%。</w:t>
      </w:r>
    </w:p>
    <w:p w14:paraId="1A51D34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年末全县参加城乡居民基本养老保险人数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16.47万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人。参加城乡居民基本医疗保险人数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20.59万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人。参加失业保险职工人数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14711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人。年末全县领取失业保险金职工人数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2073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人。参加工伤保险职工人数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21552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人。年末全县共有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26248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享受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城镇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居民最低生活保障，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57891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享受农村居民最低生活保障。发放城镇居民最低生活保障经费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1007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万元，农村居民最低生活保障经费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1803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万元。年末提供住宿民政机构床位390张。其中，养老机构床位390张，养老机构服务人数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137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人。城镇各社区服务机构和设施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个。全年销售社会福利彩票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3418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万元，筹集福彩公益金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7222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 w14:paraId="15C0BCBD">
      <w:pPr>
        <w:pStyle w:val="2"/>
        <w:keepNext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" w:line="186" w:lineRule="auto"/>
        <w:ind w:left="1324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36281357">
      <w:pPr>
        <w:pStyle w:val="2"/>
        <w:keepNext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" w:line="186" w:lineRule="auto"/>
        <w:ind w:left="1324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年城乡居民人均收支情况表</w:t>
      </w:r>
    </w:p>
    <w:tbl>
      <w:tblPr>
        <w:tblStyle w:val="8"/>
        <w:tblpPr w:leftFromText="180" w:rightFromText="180" w:vertAnchor="text" w:horzAnchor="page" w:tblpX="1520" w:tblpY="16"/>
        <w:tblOverlap w:val="never"/>
        <w:tblW w:w="936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9"/>
        <w:gridCol w:w="1417"/>
        <w:gridCol w:w="2381"/>
        <w:gridCol w:w="2381"/>
      </w:tblGrid>
      <w:tr w14:paraId="22B96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60CF5391">
            <w:pPr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指标名称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12DE9">
            <w:pPr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计量单位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A8FA6">
            <w:pPr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绝对数（现价）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F2249">
            <w:pPr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比上年增长</w:t>
            </w: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（%）</w:t>
            </w:r>
          </w:p>
        </w:tc>
      </w:tr>
      <w:tr w14:paraId="389F43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91FB8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全体居民人均可支配收入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6E66D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B0F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23451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18E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6.6</w:t>
            </w:r>
          </w:p>
        </w:tc>
      </w:tr>
      <w:tr w14:paraId="20B87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BDC4E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城镇居民人均可支配收入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66BBF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78A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31577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C47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5.7</w:t>
            </w:r>
          </w:p>
        </w:tc>
      </w:tr>
      <w:tr w14:paraId="4BB74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8BD92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按类别分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25D2A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92B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B41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039D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3A4C2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#工资性收入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FCBD4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1E3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14502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F8B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6.2</w:t>
            </w:r>
          </w:p>
        </w:tc>
      </w:tr>
      <w:tr w14:paraId="7CF15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96736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经营净收入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EBE7D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1C4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9447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7C0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6.4</w:t>
            </w:r>
          </w:p>
        </w:tc>
      </w:tr>
      <w:tr w14:paraId="6D5D1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2C0D6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转移净收入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64216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9E9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6734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714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5.2</w:t>
            </w:r>
          </w:p>
        </w:tc>
      </w:tr>
      <w:tr w14:paraId="44906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5C777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财产净收入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CF4FD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259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894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7E6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-4.6</w:t>
            </w:r>
          </w:p>
        </w:tc>
      </w:tr>
      <w:tr w14:paraId="7091C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DF4C0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全体居民人均消费支出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5AB62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6D4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17126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9B6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6.2</w:t>
            </w:r>
          </w:p>
        </w:tc>
      </w:tr>
      <w:tr w14:paraId="24DAE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4AB03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城镇居民人均消费支出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11D52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30F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21417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D1C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6.8</w:t>
            </w:r>
          </w:p>
        </w:tc>
      </w:tr>
      <w:tr w14:paraId="17720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32E88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#食品烟酒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4E784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80A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7580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495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12.4</w:t>
            </w:r>
          </w:p>
        </w:tc>
      </w:tr>
      <w:tr w14:paraId="18BF1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7FAFF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衣着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66AF5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595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1629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4CB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0.5</w:t>
            </w:r>
          </w:p>
        </w:tc>
      </w:tr>
      <w:tr w14:paraId="3F823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C356C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居住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9FCCC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B9B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3495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FDA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-3.7</w:t>
            </w:r>
          </w:p>
        </w:tc>
      </w:tr>
      <w:tr w14:paraId="5EB96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CBE4D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生活用品及服务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B1C0F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B4F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1252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5F6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-2.6</w:t>
            </w:r>
          </w:p>
        </w:tc>
      </w:tr>
      <w:tr w14:paraId="44386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097B0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交通通信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C23DD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EDD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1784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97C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13.6</w:t>
            </w:r>
          </w:p>
        </w:tc>
      </w:tr>
      <w:tr w14:paraId="4D779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160AC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教育文化娱乐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EB668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F81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3838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F3F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9.5</w:t>
            </w:r>
          </w:p>
        </w:tc>
      </w:tr>
      <w:tr w14:paraId="6265E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7A7FE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医疗保健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53862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1C7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1417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BEF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7.8</w:t>
            </w:r>
          </w:p>
        </w:tc>
      </w:tr>
      <w:tr w14:paraId="72D00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EE567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其他用品和服务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CC72C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4E8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422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35A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13.1</w:t>
            </w:r>
          </w:p>
        </w:tc>
      </w:tr>
      <w:tr w14:paraId="5A58C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5C836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城镇居民家庭恩格尔系数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A6903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%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5EA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35.4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E46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1.8</w:t>
            </w:r>
          </w:p>
        </w:tc>
      </w:tr>
      <w:tr w14:paraId="126DF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CAE98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农村居民人均可支配收入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59A23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F22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16444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DEA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7.1</w:t>
            </w:r>
          </w:p>
        </w:tc>
      </w:tr>
      <w:tr w14:paraId="7DD01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427FF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按类别分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B9464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BC5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176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D5B3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160D6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#工资性收入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9FA79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ED4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8225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562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7.6</w:t>
            </w:r>
          </w:p>
        </w:tc>
      </w:tr>
      <w:tr w14:paraId="0768C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07563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经营净收入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05E9D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183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3491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A28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4.8</w:t>
            </w:r>
          </w:p>
        </w:tc>
      </w:tr>
      <w:tr w14:paraId="1D712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B35C0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转移净收入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E90BF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988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4394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B9A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 w14:paraId="001C3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4F392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财产净收入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B488F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8F9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A67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 w14:paraId="7CD4D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69407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农村居民人均消费支出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52E55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9DE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13426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003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4.7</w:t>
            </w:r>
          </w:p>
        </w:tc>
      </w:tr>
      <w:tr w14:paraId="6160C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E834B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#食品烟酒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0D42A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F8E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4678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094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5.5</w:t>
            </w:r>
          </w:p>
        </w:tc>
      </w:tr>
      <w:tr w14:paraId="7F5CC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D79BE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衣着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28F7F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C65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752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E16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9.9</w:t>
            </w:r>
          </w:p>
        </w:tc>
      </w:tr>
      <w:tr w14:paraId="438DE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D8DA7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居住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2BE5B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3FB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3124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229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1.1</w:t>
            </w:r>
          </w:p>
        </w:tc>
      </w:tr>
      <w:tr w14:paraId="07402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1509E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生活用品及服务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1CC51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838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772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7EC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-2.4</w:t>
            </w:r>
          </w:p>
        </w:tc>
      </w:tr>
      <w:tr w14:paraId="5ABF8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4269C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交通通信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FF002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DCC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1734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2E2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12.2</w:t>
            </w:r>
          </w:p>
        </w:tc>
      </w:tr>
      <w:tr w14:paraId="5C6B8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92B9E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教育文化娱乐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6CAFC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3E0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F60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4.1</w:t>
            </w:r>
          </w:p>
        </w:tc>
      </w:tr>
      <w:tr w14:paraId="2EC62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17DBA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医疗保健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530B5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000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759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781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39D71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B9880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其他用品和服务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39E57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698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218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10.1</w:t>
            </w:r>
          </w:p>
        </w:tc>
      </w:tr>
      <w:tr w14:paraId="0C131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0026E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en-US" w:bidi="ar-SA"/>
              </w:rPr>
              <w:t>农村居民家庭恩格尔系数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3470D">
            <w:pPr>
              <w:pStyle w:val="9"/>
              <w:keepNext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%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1C8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34.8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492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0.2</w:t>
            </w:r>
          </w:p>
        </w:tc>
      </w:tr>
    </w:tbl>
    <w:p w14:paraId="42FAB26E">
      <w:pPr>
        <w:keepNext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186" w:lineRule="auto"/>
        <w:ind w:left="633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75DE000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九 、科学技术和教育</w:t>
      </w:r>
    </w:p>
    <w:p w14:paraId="49FC40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年末全县检验检测机构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家，特种设备数量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808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台，授权专利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144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件，发明专利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130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件。</w:t>
      </w:r>
    </w:p>
    <w:p w14:paraId="372814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全年普通高中招生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1575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人，在校生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4247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人。初中招生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3670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人，在校生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10575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人。普通小学招生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2529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人，在校生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17970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人。学前教育在园幼儿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5862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人。小学适龄儿童入学率为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%，高中阶段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教育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毛入学率为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96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%。</w:t>
      </w:r>
    </w:p>
    <w:p w14:paraId="30A0665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十、文化旅游、卫生健康、体育</w:t>
      </w:r>
    </w:p>
    <w:p w14:paraId="64D6C2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年末全县文化系统共有博物、纪念馆1个，公共图书馆1个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（不含乡镇）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，文化馆1个。</w:t>
      </w:r>
    </w:p>
    <w:p w14:paraId="0D1038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全年县内游客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322.8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万人次；县内旅游收入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29.7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亿元。</w:t>
      </w:r>
    </w:p>
    <w:p w14:paraId="73E7BE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年末全县共有医疗卫生机构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232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个，其中医院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个，乡镇卫生院15个，诊所、卫生所、医务室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56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个，村卫生室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144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个；疾病预防控制中心1个，卫生监督所（中心）1个，妇幼保健机构1个。年末卫生技术人员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1702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人，其中执业医师和执业助理医师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623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人，注册护士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800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人。医院床位数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1163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张，乡镇卫生院床位数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256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张。</w:t>
      </w:r>
    </w:p>
    <w:p w14:paraId="11EBEA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全县经常参加体育锻炼人数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10.52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万人，开展全民健身项目44项次。体育场地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648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个。其中，体育馆1座，运动场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26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个，游泳池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个。</w:t>
      </w:r>
    </w:p>
    <w:p w14:paraId="03357E9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十一、资源、环境和应急管理</w:t>
      </w:r>
    </w:p>
    <w:p w14:paraId="652C9FB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根据第三次全国国土调查资料显示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全县土地面积2207.97平方公里。</w:t>
      </w:r>
    </w:p>
    <w:p w14:paraId="21E1D29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全县耕地面积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18987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公顷，基本农田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17133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公顷。已发现的矿种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种，已探明资源储量的矿种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 w14:paraId="181E4A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全年森林覆盖率76.04%，全县活立木蓄积1572.7万立方米，完成造林面积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195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公顷。全县自然保护区2个。</w:t>
      </w:r>
    </w:p>
    <w:p w14:paraId="45B215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全年全社会用电量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49139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万千瓦时，比上年增长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3.73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%。</w:t>
      </w:r>
    </w:p>
    <w:p w14:paraId="70CA74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全年发生各类生产经营性安全事故2起，生产经营性安全事故死亡人数2人。亿元地区生产总值事故死亡人数0人。</w:t>
      </w:r>
    </w:p>
    <w:p w14:paraId="7957B82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25765E2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注释：</w:t>
      </w:r>
    </w:p>
    <w:p w14:paraId="59D318F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本公报部分数据为初步统计数据，最终以统计年鉴数据为准。</w:t>
      </w:r>
    </w:p>
    <w:p w14:paraId="7E7680B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生产总值、各产业增加值绝对值按现价计算，比上年增长速度按可比价计算。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根据我国国民经济核算制度和第五次全国经济普查结果，对地区生产总值（GDP）及相关产业的核算数据进行了修订，2023年靖州苗族侗族自治县地区生产总值修订为109.52亿元。公报中社会消费品零售总额、全社会建筑业增加值增速、服务业各项增速为经济普查修订后增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为第五次全国经济普查修订数。</w:t>
      </w:r>
    </w:p>
    <w:p w14:paraId="1EC96BB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部门数据来源于财政、公安、卫生、教育、自然资源、环保、民政、人社、应急、住建、文旅、融媒体、宣传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县绩效办、县人行、商科工信、农业农村、交通运管等相关部门，以及市统计局、国家统计局怀化调查队等。</w:t>
      </w:r>
    </w:p>
    <w:p w14:paraId="61B410B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部分相关数据由于统计口径的不同，可能与部门的数据存在差异。</w:t>
      </w:r>
    </w:p>
    <w:sectPr>
      <w:footerReference r:id="rId5" w:type="default"/>
      <w:pgSz w:w="11906" w:h="16838"/>
      <w:pgMar w:top="1417" w:right="1304" w:bottom="1417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72233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56903"/>
    <w:rsid w:val="07556D66"/>
    <w:rsid w:val="0ECDB93A"/>
    <w:rsid w:val="0FDFEB88"/>
    <w:rsid w:val="10DE465D"/>
    <w:rsid w:val="12555AD8"/>
    <w:rsid w:val="18F55681"/>
    <w:rsid w:val="1C7A39E5"/>
    <w:rsid w:val="1FBB86E5"/>
    <w:rsid w:val="2A505659"/>
    <w:rsid w:val="2CA72B95"/>
    <w:rsid w:val="2CEF5816"/>
    <w:rsid w:val="36DF8C96"/>
    <w:rsid w:val="36FFE19E"/>
    <w:rsid w:val="37F630AE"/>
    <w:rsid w:val="3A641C12"/>
    <w:rsid w:val="3C38A90A"/>
    <w:rsid w:val="3CB7F358"/>
    <w:rsid w:val="3EFFA4D2"/>
    <w:rsid w:val="405016DC"/>
    <w:rsid w:val="493B524B"/>
    <w:rsid w:val="49F805EB"/>
    <w:rsid w:val="4D177723"/>
    <w:rsid w:val="4D3FC0D7"/>
    <w:rsid w:val="4E5D150E"/>
    <w:rsid w:val="4EF7E0B0"/>
    <w:rsid w:val="53FBCE37"/>
    <w:rsid w:val="54224292"/>
    <w:rsid w:val="55FAD393"/>
    <w:rsid w:val="573F66EF"/>
    <w:rsid w:val="57F2F6BA"/>
    <w:rsid w:val="57F519BC"/>
    <w:rsid w:val="58511D58"/>
    <w:rsid w:val="5E3B2A02"/>
    <w:rsid w:val="5E886499"/>
    <w:rsid w:val="5EFEBED3"/>
    <w:rsid w:val="675D7E8D"/>
    <w:rsid w:val="68447EF6"/>
    <w:rsid w:val="69B76619"/>
    <w:rsid w:val="6AE953C9"/>
    <w:rsid w:val="6BFF0B55"/>
    <w:rsid w:val="6D224D47"/>
    <w:rsid w:val="6DD7E88F"/>
    <w:rsid w:val="6EA58C1C"/>
    <w:rsid w:val="6F8A1A3C"/>
    <w:rsid w:val="6FF7E43E"/>
    <w:rsid w:val="794E4C28"/>
    <w:rsid w:val="79F56AD2"/>
    <w:rsid w:val="7A204C41"/>
    <w:rsid w:val="7A8B20E4"/>
    <w:rsid w:val="7B6CC110"/>
    <w:rsid w:val="7B7F8B26"/>
    <w:rsid w:val="7CD6047B"/>
    <w:rsid w:val="7DFFA63E"/>
    <w:rsid w:val="7F6B2D56"/>
    <w:rsid w:val="7F753E93"/>
    <w:rsid w:val="7FE6DAA2"/>
    <w:rsid w:val="7FFF24A1"/>
    <w:rsid w:val="9BE17904"/>
    <w:rsid w:val="B5DF6A71"/>
    <w:rsid w:val="BCBF13BC"/>
    <w:rsid w:val="BF22B0DD"/>
    <w:rsid w:val="BFE71557"/>
    <w:rsid w:val="BFEC0BDA"/>
    <w:rsid w:val="D7F986A0"/>
    <w:rsid w:val="D7FD6763"/>
    <w:rsid w:val="DEFE6890"/>
    <w:rsid w:val="DFEBD879"/>
    <w:rsid w:val="DFFF2822"/>
    <w:rsid w:val="DFFF7FA3"/>
    <w:rsid w:val="E7FB1D5F"/>
    <w:rsid w:val="EF778BA6"/>
    <w:rsid w:val="EFDF2E46"/>
    <w:rsid w:val="EFFEE060"/>
    <w:rsid w:val="F1F5A7BB"/>
    <w:rsid w:val="F7F7100F"/>
    <w:rsid w:val="FDFFF6DA"/>
    <w:rsid w:val="FE9E2923"/>
    <w:rsid w:val="FF5F3E61"/>
    <w:rsid w:val="FF6B3529"/>
    <w:rsid w:val="FFD7D6AF"/>
    <w:rsid w:val="FFED453C"/>
    <w:rsid w:val="FFEED57A"/>
    <w:rsid w:val="FFEF63AF"/>
    <w:rsid w:val="FFFDE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3233</Words>
  <Characters>4171</Characters>
  <Lines>0</Lines>
  <Paragraphs>0</Paragraphs>
  <TotalTime>0</TotalTime>
  <ScaleCrop>false</ScaleCrop>
  <LinksUpToDate>false</LinksUpToDate>
  <CharactersWithSpaces>4181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2025-03-11T05:43:00Z</dcterms:created>
  <dc:creator>lenovo</dc:creator>
  <cp:lastModifiedBy>ペドロ</cp:lastModifiedBy>
  <cp:lastPrinted>2025-03-13T02:40:00Z</cp:lastPrinted>
  <dcterms:modified xsi:type="dcterms:W3CDTF">2025-03-26T07:58:02Z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eyJoZGlkIjoiMTM4Yzk5YzMyYzU0ZTEzNzNiZTEyMjVmMDE4YmNjMjUiLCJ1c2VySWQiOiI1NjgwNDc2NzcifQ==</vt:lpwstr>
  </property>
  <property fmtid="{D5CDD505-2E9C-101B-9397-08002B2CF9AE}" pid="4" name="ICV">
    <vt:lpwstr>14553F79B39E4F36AA7F4CF5B8F82CF0_13</vt:lpwstr>
  </property>
</Properties>
</file>