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2040" w:lineRule="exact"/>
        <w:rPr>
          <w:rFonts w:ascii="Times New Roman" w:hAnsi="Times New Roman" w:eastAsia="华文行楷"/>
          <w:color w:val="FF0000"/>
          <w:spacing w:val="40"/>
          <w:sz w:val="140"/>
          <w:szCs w:val="140"/>
        </w:rPr>
      </w:pPr>
      <w:r>
        <w:rPr>
          <w:rFonts w:hint="eastAsia" w:ascii="Times New Roman" w:hAnsi="Times New Roman" w:eastAsia="华文行楷"/>
          <w:color w:val="FF0000"/>
          <w:spacing w:val="40"/>
          <w:sz w:val="140"/>
          <w:szCs w:val="140"/>
        </w:rPr>
        <w:t>靖州统计分析</w:t>
      </w:r>
    </w:p>
    <w:p>
      <w:pPr>
        <w:spacing w:line="500" w:lineRule="exact"/>
        <w:jc w:val="center"/>
        <w:rPr>
          <w:rFonts w:ascii="Times New Roman" w:hAnsi="Times New Roman" w:eastAsia="方正魏碑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140" w:firstLineChars="50"/>
        <w:jc w:val="left"/>
        <w:rPr>
          <w:rFonts w:ascii="Times New Roman" w:hAnsi="Times New Roman" w:eastAsia="方正楷体_GBK"/>
          <w:sz w:val="28"/>
          <w:szCs w:val="28"/>
        </w:rPr>
      </w:pPr>
      <w:r>
        <w:rPr>
          <w:rFonts w:hint="eastAsia" w:ascii="Times New Roman" w:hAnsi="Times New Roman" w:eastAsia="方正楷体_GBK"/>
          <w:sz w:val="28"/>
          <w:szCs w:val="28"/>
        </w:rPr>
        <w:t>靖州苗族侗族自治县统计局</w:t>
      </w:r>
      <w:r>
        <w:rPr>
          <w:rFonts w:ascii="Times New Roman" w:hAnsi="Times New Roman" w:eastAsia="方正楷体_GBK"/>
          <w:sz w:val="28"/>
          <w:szCs w:val="28"/>
        </w:rPr>
        <w:t xml:space="preserve">    </w:t>
      </w:r>
      <w:r>
        <w:rPr>
          <w:rFonts w:hint="eastAsia" w:ascii="Times New Roman" w:hAnsi="Times New Roman" w:eastAsia="方正楷体_GBK"/>
          <w:sz w:val="28"/>
          <w:szCs w:val="28"/>
        </w:rPr>
        <w:t>第</w:t>
      </w:r>
      <w:r>
        <w:rPr>
          <w:rFonts w:ascii="Times New Roman" w:hAnsi="Times New Roman" w:eastAsia="方正楷体_GBK"/>
          <w:sz w:val="28"/>
          <w:szCs w:val="28"/>
        </w:rPr>
        <w:t>1</w:t>
      </w:r>
      <w:r>
        <w:rPr>
          <w:rFonts w:hint="eastAsia" w:ascii="Times New Roman" w:hAnsi="Times New Roman" w:eastAsia="方正楷体_GBK"/>
          <w:sz w:val="28"/>
          <w:szCs w:val="28"/>
        </w:rPr>
        <w:t>期</w:t>
      </w:r>
      <w:r>
        <w:rPr>
          <w:rFonts w:ascii="Times New Roman" w:hAnsi="Times New Roman" w:eastAsia="方正楷体_GBK"/>
          <w:sz w:val="28"/>
          <w:szCs w:val="28"/>
        </w:rPr>
        <w:t xml:space="preserve">             2021</w:t>
      </w:r>
      <w:r>
        <w:rPr>
          <w:rFonts w:hint="eastAsia" w:ascii="Times New Roman" w:hAnsi="Times New Roman" w:eastAsia="方正楷体_GBK"/>
          <w:sz w:val="28"/>
          <w:szCs w:val="28"/>
        </w:rPr>
        <w:t>年</w:t>
      </w:r>
      <w:r>
        <w:rPr>
          <w:rFonts w:ascii="Times New Roman" w:hAnsi="Times New Roman" w:eastAsia="方正楷体_GBK"/>
          <w:sz w:val="28"/>
          <w:szCs w:val="28"/>
        </w:rPr>
        <w:t>3</w:t>
      </w:r>
      <w:r>
        <w:rPr>
          <w:rFonts w:hint="eastAsia" w:ascii="Times New Roman" w:hAnsi="Times New Roman" w:eastAsia="方正楷体_GBK"/>
          <w:sz w:val="28"/>
          <w:szCs w:val="28"/>
        </w:rPr>
        <w:t>月</w:t>
      </w:r>
      <w:r>
        <w:rPr>
          <w:rFonts w:ascii="Times New Roman" w:hAnsi="Times New Roman" w:eastAsia="方正楷体_GBK"/>
          <w:sz w:val="28"/>
          <w:szCs w:val="28"/>
        </w:rPr>
        <w:t>15</w:t>
      </w:r>
      <w:r>
        <w:rPr>
          <w:rFonts w:hint="eastAsia" w:ascii="Times New Roman" w:hAnsi="Times New Roman" w:eastAsia="方正楷体_GBK"/>
          <w:sz w:val="28"/>
          <w:szCs w:val="28"/>
        </w:rPr>
        <w:t>日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pict>
          <v:line id="_x0000_s1026" o:spid="_x0000_s1026" o:spt="20" style="position:absolute;left:0pt;margin-left:0pt;margin-top:7.6pt;height:0pt;width:453.55pt;z-index:251658240;mso-width-relative:page;mso-height-relative:page;" stroked="t" coordsize="21600,21600" o:gfxdata="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uLhQbTAAAABgEAAA8AAAAAAAAA&#10;AQAgAAAAIgAAAGRycy9kb3ducmV2LnhtbFBLAQIUABQAAAAIAIdO4kDsZoM73QEAAJcDAAAOAAAA&#10;AAAAAAEAIAAAACIBAABkcnMvZTJvRG9jLnhtbFBLBQYAAAAABgAGAFkBAABxBQAAAAA=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大标宋_GBK"/>
          <w:sz w:val="44"/>
          <w:szCs w:val="44"/>
        </w:rPr>
      </w:pPr>
      <w:r>
        <w:rPr>
          <w:rFonts w:hint="eastAsia" w:ascii="Times New Roman" w:hAnsi="Times New Roman" w:eastAsia="方正大标宋_GBK"/>
          <w:sz w:val="44"/>
          <w:szCs w:val="44"/>
        </w:rPr>
        <w:t>靖州苗族侗族自治县</w:t>
      </w:r>
      <w:r>
        <w:rPr>
          <w:rFonts w:ascii="Times New Roman" w:hAnsi="Times New Roman" w:eastAsia="方正大标宋_GBK"/>
          <w:sz w:val="44"/>
          <w:szCs w:val="44"/>
        </w:rPr>
        <w:t>2020</w:t>
      </w:r>
      <w:r>
        <w:rPr>
          <w:rFonts w:hint="eastAsia" w:ascii="Times New Roman" w:hAnsi="Times New Roman" w:eastAsia="方正大标宋_GBK"/>
          <w:sz w:val="44"/>
          <w:szCs w:val="44"/>
        </w:rPr>
        <w:t>年国民经济和</w:t>
      </w:r>
    </w:p>
    <w:p>
      <w:pPr>
        <w:spacing w:line="640" w:lineRule="exact"/>
        <w:jc w:val="center"/>
        <w:rPr>
          <w:rFonts w:ascii="Times New Roman" w:hAnsi="Times New Roman" w:eastAsia="方正大标宋_GBK"/>
          <w:sz w:val="44"/>
          <w:szCs w:val="44"/>
        </w:rPr>
      </w:pPr>
      <w:r>
        <w:rPr>
          <w:rFonts w:hint="eastAsia" w:ascii="Times New Roman" w:hAnsi="Times New Roman" w:eastAsia="方正大标宋_GBK"/>
          <w:sz w:val="44"/>
          <w:szCs w:val="44"/>
        </w:rPr>
        <w:t>社会发展统计公报</w:t>
      </w:r>
    </w:p>
    <w:p>
      <w:pPr>
        <w:spacing w:line="640" w:lineRule="exact"/>
        <w:rPr>
          <w:rFonts w:ascii="Times New Roman" w:hAnsi="Times New Roman" w:eastAsia="华文仿宋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　　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Times New Roman" w:eastAsia="仿宋"/>
          <w:sz w:val="32"/>
          <w:szCs w:val="32"/>
        </w:rPr>
        <w:t>年面对严峻复杂的国内外形势，全县上下坚持以习近平新时代中国特色社会主义思想为指导，全面贯彻党的十九大和十九届二中、三中、四中、五中全会精神，按照县委、县政府决策部署，统筹疫情防控和经济社会发展，扎实做好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六稳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工作，全面落实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六保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任务，全县经济运行保持总体平稳、稳中有进、稳中向好的发展态势，向高质量发展迈出坚实步伐。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一、综合</w:t>
      </w:r>
    </w:p>
    <w:p>
      <w:pPr>
        <w:spacing w:line="64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</w:rPr>
        <w:t>初步核算，全年地区生产总值（</w:t>
      </w:r>
      <w:r>
        <w:rPr>
          <w:rFonts w:ascii="Times New Roman" w:hAnsi="Times New Roman" w:eastAsia="仿宋"/>
          <w:sz w:val="32"/>
          <w:szCs w:val="32"/>
        </w:rPr>
        <w:t>GDP</w:t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87.65</w:t>
      </w:r>
      <w:r>
        <w:rPr>
          <w:rFonts w:hint="eastAsia" w:ascii="Times New Roman" w:hAnsi="Times New Roman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4.2%</w:t>
      </w:r>
      <w:r>
        <w:rPr>
          <w:rFonts w:hint="eastAsia" w:ascii="Times New Roman" w:hAnsi="Times New Roman" w:eastAsia="仿宋"/>
          <w:sz w:val="32"/>
          <w:szCs w:val="32"/>
        </w:rPr>
        <w:t>。其中，第一产业增加值</w:t>
      </w:r>
      <w:r>
        <w:rPr>
          <w:rFonts w:ascii="Times New Roman" w:hAnsi="Times New Roman" w:eastAsia="仿宋"/>
          <w:sz w:val="32"/>
          <w:szCs w:val="32"/>
        </w:rPr>
        <w:t>17.6</w:t>
      </w:r>
      <w:r>
        <w:rPr>
          <w:rFonts w:hint="eastAsia" w:ascii="Times New Roman" w:hAnsi="Times New Roman" w:eastAsia="仿宋"/>
          <w:sz w:val="32"/>
          <w:szCs w:val="32"/>
        </w:rPr>
        <w:t>亿元，增长</w:t>
      </w:r>
      <w:r>
        <w:rPr>
          <w:rFonts w:ascii="Times New Roman" w:hAnsi="Times New Roman" w:eastAsia="仿宋"/>
          <w:sz w:val="32"/>
          <w:szCs w:val="32"/>
        </w:rPr>
        <w:t>1.9%</w:t>
      </w:r>
      <w:r>
        <w:rPr>
          <w:rFonts w:hint="eastAsia" w:ascii="Times New Roman" w:hAnsi="Times New Roman" w:eastAsia="仿宋"/>
          <w:sz w:val="32"/>
          <w:szCs w:val="32"/>
        </w:rPr>
        <w:t>；第二产业增加值</w:t>
      </w:r>
      <w:r>
        <w:rPr>
          <w:rFonts w:ascii="Times New Roman" w:hAnsi="Times New Roman" w:eastAsia="仿宋"/>
          <w:sz w:val="32"/>
          <w:szCs w:val="32"/>
        </w:rPr>
        <w:t>24.88</w:t>
      </w:r>
      <w:r>
        <w:rPr>
          <w:rFonts w:hint="eastAsia" w:ascii="Times New Roman" w:hAnsi="Times New Roman" w:eastAsia="仿宋"/>
          <w:sz w:val="32"/>
          <w:szCs w:val="32"/>
        </w:rPr>
        <w:t>亿元，增长</w:t>
      </w:r>
      <w:r>
        <w:rPr>
          <w:rFonts w:ascii="Times New Roman" w:hAnsi="Times New Roman" w:eastAsia="仿宋"/>
          <w:sz w:val="32"/>
          <w:szCs w:val="32"/>
        </w:rPr>
        <w:t>6.1%</w:t>
      </w:r>
      <w:r>
        <w:rPr>
          <w:rFonts w:hint="eastAsia" w:ascii="Times New Roman" w:hAnsi="Times New Roman" w:eastAsia="仿宋"/>
          <w:sz w:val="32"/>
          <w:szCs w:val="32"/>
        </w:rPr>
        <w:t>；第三产业增加值</w:t>
      </w:r>
      <w:r>
        <w:rPr>
          <w:rFonts w:ascii="Times New Roman" w:hAnsi="Times New Roman" w:eastAsia="仿宋"/>
          <w:sz w:val="32"/>
          <w:szCs w:val="32"/>
        </w:rPr>
        <w:t>45.17</w:t>
      </w:r>
      <w:r>
        <w:rPr>
          <w:rFonts w:hint="eastAsia" w:ascii="Times New Roman" w:hAnsi="Times New Roman" w:eastAsia="仿宋"/>
          <w:sz w:val="32"/>
          <w:szCs w:val="32"/>
        </w:rPr>
        <w:t>亿元，增长</w:t>
      </w:r>
      <w:r>
        <w:rPr>
          <w:rFonts w:ascii="Times New Roman" w:hAnsi="Times New Roman" w:eastAsia="仿宋"/>
          <w:sz w:val="32"/>
          <w:szCs w:val="32"/>
        </w:rPr>
        <w:t>3.7%</w:t>
      </w:r>
      <w:r>
        <w:rPr>
          <w:rFonts w:hint="eastAsia" w:ascii="Times New Roman" w:hAnsi="Times New Roman" w:eastAsia="仿宋"/>
          <w:sz w:val="32"/>
          <w:szCs w:val="32"/>
        </w:rPr>
        <w:t>。第一产业增加值占地区生产总值比重为</w:t>
      </w:r>
      <w:r>
        <w:rPr>
          <w:rFonts w:ascii="Times New Roman" w:hAnsi="Times New Roman" w:eastAsia="仿宋"/>
          <w:sz w:val="32"/>
          <w:szCs w:val="32"/>
        </w:rPr>
        <w:t>20.08%</w:t>
      </w:r>
      <w:r>
        <w:rPr>
          <w:rFonts w:hint="eastAsia" w:ascii="Times New Roman" w:hAnsi="Times New Roman" w:eastAsia="仿宋"/>
          <w:sz w:val="32"/>
          <w:szCs w:val="32"/>
        </w:rPr>
        <w:t>，第二产业增加值比重为</w:t>
      </w:r>
      <w:r>
        <w:rPr>
          <w:rFonts w:ascii="Times New Roman" w:hAnsi="Times New Roman" w:eastAsia="仿宋"/>
          <w:sz w:val="32"/>
          <w:szCs w:val="32"/>
        </w:rPr>
        <w:t>28.39%</w:t>
      </w:r>
      <w:r>
        <w:rPr>
          <w:rFonts w:hint="eastAsia" w:ascii="Times New Roman" w:hAnsi="Times New Roman" w:eastAsia="仿宋"/>
          <w:sz w:val="32"/>
          <w:szCs w:val="32"/>
        </w:rPr>
        <w:t>，第三产业增加值比重为</w:t>
      </w:r>
      <w:r>
        <w:rPr>
          <w:rFonts w:ascii="Times New Roman" w:hAnsi="Times New Roman" w:eastAsia="仿宋"/>
          <w:sz w:val="32"/>
          <w:szCs w:val="32"/>
        </w:rPr>
        <w:t>51.53%</w:t>
      </w:r>
      <w:r>
        <w:rPr>
          <w:rFonts w:hint="eastAsia" w:ascii="Times New Roman" w:hAnsi="Times New Roman" w:eastAsia="仿宋"/>
          <w:sz w:val="32"/>
          <w:szCs w:val="32"/>
        </w:rPr>
        <w:t>。预计全年人均地区生产总值</w:t>
      </w:r>
      <w:r>
        <w:rPr>
          <w:rFonts w:ascii="Times New Roman" w:hAnsi="Times New Roman" w:eastAsia="仿宋"/>
          <w:sz w:val="32"/>
          <w:szCs w:val="32"/>
        </w:rPr>
        <w:t>33531</w:t>
      </w:r>
      <w:r>
        <w:rPr>
          <w:rFonts w:hint="eastAsia" w:ascii="Times New Roman" w:hAnsi="Times New Roman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5.3%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pStyle w:val="2"/>
        <w:rPr>
          <w:rFonts w:ascii="Times New Roman" w:eastAsia="华文仿宋"/>
        </w:rPr>
      </w:pPr>
      <w:r>
        <w:rPr>
          <w:rFonts w:ascii="Times New Roman" w:eastAsia="华文仿宋"/>
        </w:rPr>
        <w:object>
          <v:shape id="_x0000_i1025" o:spt="75" type="#_x0000_t75" style="height:348.75pt;width:445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Excel.Chart.8" ShapeID="_x0000_i1025" DrawAspect="Content" ObjectID="_1468075725" r:id="rId7">
            <o:LockedField>false</o:LockedField>
          </o:OLEObject>
        </w:object>
      </w:r>
    </w:p>
    <w:p>
      <w:pPr>
        <w:spacing w:line="6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年末全县总户数</w:t>
      </w:r>
      <w:r>
        <w:rPr>
          <w:rFonts w:ascii="Times New Roman" w:hAnsi="Times New Roman" w:eastAsia="仿宋"/>
          <w:sz w:val="32"/>
          <w:szCs w:val="32"/>
        </w:rPr>
        <w:t>8.9</w:t>
      </w:r>
      <w:r>
        <w:rPr>
          <w:rFonts w:hint="eastAsia" w:ascii="Times New Roman" w:hAnsi="Times New Roman" w:eastAsia="仿宋"/>
          <w:sz w:val="32"/>
          <w:szCs w:val="32"/>
        </w:rPr>
        <w:t>万户，总人口</w:t>
      </w:r>
      <w:r>
        <w:rPr>
          <w:rFonts w:ascii="Times New Roman" w:hAnsi="Times New Roman" w:eastAsia="仿宋"/>
          <w:sz w:val="32"/>
          <w:szCs w:val="32"/>
        </w:rPr>
        <w:t>27.55</w:t>
      </w:r>
      <w:r>
        <w:rPr>
          <w:rFonts w:hint="eastAsia" w:ascii="Times New Roman" w:hAnsi="Times New Roman" w:eastAsia="仿宋"/>
          <w:sz w:val="32"/>
          <w:szCs w:val="32"/>
        </w:rPr>
        <w:t>万人。全年出生人口</w:t>
      </w:r>
      <w:r>
        <w:rPr>
          <w:rFonts w:ascii="Times New Roman" w:hAnsi="Times New Roman" w:eastAsia="仿宋"/>
          <w:sz w:val="32"/>
          <w:szCs w:val="32"/>
        </w:rPr>
        <w:t>2442</w:t>
      </w:r>
      <w:r>
        <w:rPr>
          <w:rFonts w:hint="eastAsia" w:ascii="Times New Roman" w:hAnsi="Times New Roman" w:eastAsia="仿宋"/>
          <w:sz w:val="32"/>
          <w:szCs w:val="32"/>
        </w:rPr>
        <w:t>人，出生率为</w:t>
      </w:r>
      <w:r>
        <w:rPr>
          <w:rFonts w:ascii="Times New Roman" w:hAnsi="Times New Roman" w:eastAsia="仿宋"/>
          <w:sz w:val="32"/>
          <w:szCs w:val="32"/>
        </w:rPr>
        <w:t>8.85‰</w:t>
      </w:r>
      <w:r>
        <w:rPr>
          <w:rFonts w:hint="eastAsia" w:ascii="Times New Roman" w:hAnsi="Times New Roman" w:eastAsia="仿宋"/>
          <w:sz w:val="32"/>
          <w:szCs w:val="32"/>
        </w:rPr>
        <w:t>；死亡人口</w:t>
      </w:r>
      <w:r>
        <w:rPr>
          <w:rFonts w:ascii="Times New Roman" w:hAnsi="Times New Roman" w:eastAsia="仿宋"/>
          <w:sz w:val="32"/>
          <w:szCs w:val="32"/>
        </w:rPr>
        <w:t>2779</w:t>
      </w:r>
      <w:r>
        <w:rPr>
          <w:rFonts w:hint="eastAsia" w:ascii="Times New Roman" w:hAnsi="Times New Roman" w:eastAsia="仿宋"/>
          <w:sz w:val="32"/>
          <w:szCs w:val="32"/>
        </w:rPr>
        <w:t>人，死亡率为</w:t>
      </w:r>
      <w:r>
        <w:rPr>
          <w:rFonts w:ascii="Times New Roman" w:hAnsi="Times New Roman" w:eastAsia="仿宋"/>
          <w:sz w:val="32"/>
          <w:szCs w:val="32"/>
        </w:rPr>
        <w:t>10.07‰</w:t>
      </w:r>
      <w:r>
        <w:rPr>
          <w:rFonts w:hint="eastAsia" w:ascii="Times New Roman" w:hAnsi="Times New Roman" w:eastAsia="仿宋"/>
          <w:sz w:val="32"/>
          <w:szCs w:val="32"/>
        </w:rPr>
        <w:t>；自然增长率为</w:t>
      </w:r>
      <w:r>
        <w:rPr>
          <w:rFonts w:ascii="Times New Roman" w:hAnsi="Times New Roman" w:eastAsia="仿宋"/>
          <w:sz w:val="32"/>
          <w:szCs w:val="32"/>
        </w:rPr>
        <w:t>-1.22‰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全年城镇新增就业</w:t>
      </w:r>
      <w:r>
        <w:rPr>
          <w:rFonts w:ascii="Times New Roman" w:hAnsi="Times New Roman" w:eastAsia="仿宋"/>
          <w:sz w:val="32"/>
          <w:szCs w:val="32"/>
        </w:rPr>
        <w:t>2453</w:t>
      </w:r>
      <w:r>
        <w:rPr>
          <w:rFonts w:hint="eastAsia" w:ascii="Times New Roman" w:hAnsi="Times New Roman" w:eastAsia="仿宋"/>
          <w:sz w:val="32"/>
          <w:szCs w:val="32"/>
        </w:rPr>
        <w:t>人，比上年增长</w:t>
      </w:r>
      <w:r>
        <w:rPr>
          <w:rFonts w:ascii="Times New Roman" w:hAnsi="Times New Roman" w:eastAsia="仿宋"/>
          <w:sz w:val="32"/>
          <w:szCs w:val="32"/>
        </w:rPr>
        <w:t>29%</w:t>
      </w:r>
      <w:r>
        <w:rPr>
          <w:rFonts w:hint="eastAsia" w:ascii="Times New Roman" w:hAnsi="Times New Roman" w:eastAsia="仿宋"/>
          <w:sz w:val="32"/>
          <w:szCs w:val="32"/>
        </w:rPr>
        <w:t>。全年居民消费价格比上年上涨</w:t>
      </w:r>
      <w:r>
        <w:rPr>
          <w:rFonts w:ascii="Times New Roman" w:hAnsi="Times New Roman" w:eastAsia="仿宋"/>
          <w:sz w:val="32"/>
          <w:szCs w:val="32"/>
        </w:rPr>
        <w:t>2.9%</w:t>
      </w:r>
      <w:r>
        <w:rPr>
          <w:rFonts w:hint="eastAsia" w:ascii="Times New Roman" w:hAnsi="Times New Roman" w:eastAsia="仿宋"/>
          <w:sz w:val="32"/>
          <w:szCs w:val="32"/>
        </w:rPr>
        <w:t>。商品零售价格总指数比上年上涨</w:t>
      </w:r>
      <w:r>
        <w:rPr>
          <w:rFonts w:ascii="Times New Roman" w:hAnsi="Times New Roman" w:eastAsia="仿宋"/>
          <w:sz w:val="32"/>
          <w:szCs w:val="32"/>
        </w:rPr>
        <w:t>1.9%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pStyle w:val="2"/>
        <w:ind w:firstLine="1600" w:firstLineChars="500"/>
        <w:rPr>
          <w:rFonts w:ascii="Times New Roman" w:eastAsia="华文仿宋"/>
          <w:sz w:val="32"/>
          <w:szCs w:val="32"/>
        </w:rPr>
      </w:pPr>
      <w:r>
        <w:rPr>
          <w:rFonts w:hint="eastAsia" w:ascii="Times New Roman" w:eastAsia="华文仿宋"/>
          <w:sz w:val="32"/>
          <w:szCs w:val="32"/>
        </w:rPr>
        <w:t>表</w:t>
      </w:r>
      <w:r>
        <w:rPr>
          <w:rFonts w:ascii="Times New Roman" w:eastAsia="华文仿宋"/>
          <w:sz w:val="32"/>
          <w:szCs w:val="32"/>
        </w:rPr>
        <w:t>1</w:t>
      </w:r>
      <w:r>
        <w:rPr>
          <w:rFonts w:hint="eastAsia" w:ascii="Times New Roman" w:eastAsia="华文仿宋"/>
          <w:sz w:val="32"/>
          <w:szCs w:val="32"/>
        </w:rPr>
        <w:t>：</w:t>
      </w:r>
      <w:r>
        <w:rPr>
          <w:rFonts w:ascii="Times New Roman" w:eastAsia="华文仿宋"/>
          <w:b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Times New Roman" w:eastAsia="华文仿宋"/>
          <w:b/>
          <w:color w:val="000000"/>
          <w:sz w:val="32"/>
          <w:szCs w:val="32"/>
          <w:shd w:val="clear" w:color="auto" w:fill="FFFFFF"/>
        </w:rPr>
        <w:t>年居民消费价格比上年涨跌幅度</w:t>
      </w:r>
    </w:p>
    <w:tbl>
      <w:tblPr>
        <w:tblStyle w:val="5"/>
        <w:tblW w:w="69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6"/>
        <w:gridCol w:w="2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kern w:val="0"/>
                <w:sz w:val="24"/>
                <w:lang w:val="en-US" w:eastAsia="zh-CN"/>
              </w:rPr>
              <w:t>本年累计（%）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居民消费价格指数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102.6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按类别分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#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食品烟酒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109.1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衣着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居住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98.4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生活用品及服务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99.9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交通和通信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96.6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教育文化及娱乐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100.5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医疗保健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102.7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其他用品和服务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商品零售价格指数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000000"/>
                <w:kern w:val="0"/>
                <w:sz w:val="24"/>
              </w:rPr>
              <w:t>101.9</w:t>
            </w:r>
          </w:p>
        </w:tc>
      </w:tr>
    </w:tbl>
    <w:p>
      <w:pPr>
        <w:pStyle w:val="2"/>
        <w:rPr>
          <w:rFonts w:ascii="Times New Roman"/>
        </w:rPr>
      </w:pPr>
    </w:p>
    <w:p>
      <w:pPr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巩固拓展脱贫攻坚成果。始终坚持把习近平总书记关于扶贫工作的重要论述作为根本遵循，到</w:t>
      </w:r>
      <w:r>
        <w:rPr>
          <w:rFonts w:ascii="Times New Roman" w:hAnsi="Times New Roman" w:eastAsia="仿宋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年底，全县</w:t>
      </w:r>
      <w:r>
        <w:rPr>
          <w:rFonts w:ascii="Times New Roman" w:hAnsi="Times New Roman" w:eastAsia="仿宋"/>
          <w:color w:val="000000"/>
          <w:sz w:val="32"/>
          <w:szCs w:val="32"/>
        </w:rPr>
        <w:t>11561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户</w:t>
      </w:r>
      <w:r>
        <w:rPr>
          <w:rFonts w:ascii="Times New Roman" w:hAnsi="Times New Roman" w:eastAsia="仿宋"/>
          <w:color w:val="000000"/>
          <w:sz w:val="32"/>
          <w:szCs w:val="32"/>
        </w:rPr>
        <w:t>44087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名建档立卡贫困人口全部脱贫，</w:t>
      </w:r>
      <w:r>
        <w:rPr>
          <w:rFonts w:ascii="Times New Roman" w:hAnsi="Times New Roman" w:eastAsia="仿宋"/>
          <w:color w:val="000000"/>
          <w:sz w:val="32"/>
          <w:szCs w:val="32"/>
        </w:rPr>
        <w:t>60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个贫困村全部出列，贫困发生率由</w:t>
      </w:r>
      <w:r>
        <w:rPr>
          <w:rFonts w:ascii="Times New Roman" w:hAnsi="Times New Roman" w:eastAsia="仿宋"/>
          <w:color w:val="000000"/>
          <w:sz w:val="32"/>
          <w:szCs w:val="32"/>
        </w:rPr>
        <w:t>20.45%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下降到</w:t>
      </w:r>
      <w:r>
        <w:rPr>
          <w:rFonts w:ascii="Times New Roman" w:hAnsi="Times New Roman" w:eastAsia="仿宋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，脱贫攻坚圆满收官。在</w:t>
      </w:r>
      <w:r>
        <w:rPr>
          <w:rFonts w:ascii="Times New Roman" w:hAnsi="Times New Roman" w:eastAsia="仿宋"/>
          <w:color w:val="000000"/>
          <w:sz w:val="32"/>
          <w:szCs w:val="32"/>
        </w:rPr>
        <w:t>2020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年度省脱贫攻坚成效实地考核中获得满分，财政扶贫专项资金绩效考核排名全省第一，高质量通过国家脱贫攻坚普查，圆满完成派驻普查工作任务，太阳坪乡获评全国脱贫攻坚先进集体。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</w:p>
    <w:p>
      <w:pPr>
        <w:ind w:firstLine="320" w:firstLineChars="1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　二、农业</w:t>
      </w:r>
    </w:p>
    <w:p>
      <w:pPr>
        <w:ind w:firstLine="640" w:firstLineChars="200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农林牧渔业总产值完成326041.9万元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/>
          <w:sz w:val="32"/>
          <w:szCs w:val="32"/>
        </w:rPr>
        <w:t>全年粮食种植面积</w:t>
      </w:r>
      <w:r>
        <w:rPr>
          <w:rFonts w:ascii="Times New Roman" w:hAnsi="Times New Roman" w:eastAsia="仿宋"/>
          <w:sz w:val="32"/>
          <w:szCs w:val="32"/>
        </w:rPr>
        <w:t>20760</w:t>
      </w:r>
      <w:r>
        <w:rPr>
          <w:rFonts w:hint="eastAsia" w:ascii="Times New Roman" w:hAnsi="Times New Roman" w:eastAsia="仿宋"/>
          <w:sz w:val="32"/>
          <w:szCs w:val="32"/>
        </w:rPr>
        <w:t>公顷。其中，糖料种植面积</w:t>
      </w:r>
      <w:r>
        <w:rPr>
          <w:rFonts w:ascii="Times New Roman" w:hAnsi="Times New Roman" w:eastAsia="仿宋"/>
          <w:sz w:val="32"/>
          <w:szCs w:val="32"/>
        </w:rPr>
        <w:t>180</w:t>
      </w:r>
      <w:r>
        <w:rPr>
          <w:rFonts w:hint="eastAsia" w:ascii="Times New Roman" w:hAnsi="Times New Roman" w:eastAsia="仿宋"/>
          <w:sz w:val="32"/>
          <w:szCs w:val="32"/>
        </w:rPr>
        <w:t>公顷；油料种植面积</w:t>
      </w:r>
      <w:r>
        <w:rPr>
          <w:rFonts w:ascii="Times New Roman" w:hAnsi="Times New Roman" w:eastAsia="仿宋"/>
          <w:sz w:val="32"/>
          <w:szCs w:val="32"/>
        </w:rPr>
        <w:t>6489</w:t>
      </w:r>
      <w:r>
        <w:rPr>
          <w:rFonts w:hint="eastAsia" w:ascii="Times New Roman" w:hAnsi="Times New Roman" w:eastAsia="仿宋"/>
          <w:sz w:val="32"/>
          <w:szCs w:val="32"/>
        </w:rPr>
        <w:t>公顷；烟叶种植面积</w:t>
      </w:r>
      <w:r>
        <w:rPr>
          <w:rFonts w:ascii="Times New Roman" w:hAnsi="Times New Roman" w:eastAsia="仿宋"/>
          <w:sz w:val="32"/>
          <w:szCs w:val="32"/>
        </w:rPr>
        <w:t>110</w:t>
      </w:r>
      <w:r>
        <w:rPr>
          <w:rFonts w:hint="eastAsia" w:ascii="Times New Roman" w:hAnsi="Times New Roman" w:eastAsia="仿宋"/>
          <w:sz w:val="32"/>
          <w:szCs w:val="32"/>
        </w:rPr>
        <w:t>公顷；蔬菜种植面积</w:t>
      </w:r>
      <w:r>
        <w:rPr>
          <w:rFonts w:ascii="Times New Roman" w:hAnsi="Times New Roman" w:eastAsia="仿宋"/>
          <w:sz w:val="32"/>
          <w:szCs w:val="32"/>
        </w:rPr>
        <w:t>4623</w:t>
      </w:r>
      <w:r>
        <w:rPr>
          <w:rFonts w:hint="eastAsia" w:ascii="Times New Roman" w:hAnsi="Times New Roman" w:eastAsia="仿宋"/>
          <w:sz w:val="32"/>
          <w:szCs w:val="32"/>
        </w:rPr>
        <w:t>公顷。全年粮食产量</w:t>
      </w:r>
      <w:r>
        <w:rPr>
          <w:rFonts w:ascii="Times New Roman" w:hAnsi="Times New Roman" w:eastAsia="仿宋"/>
          <w:sz w:val="32"/>
          <w:szCs w:val="32"/>
        </w:rPr>
        <w:t>136182</w:t>
      </w:r>
      <w:r>
        <w:rPr>
          <w:rFonts w:hint="eastAsia" w:ascii="Times New Roman" w:hAnsi="Times New Roman" w:eastAsia="仿宋"/>
          <w:sz w:val="32"/>
          <w:szCs w:val="32"/>
        </w:rPr>
        <w:t>吨，增产</w:t>
      </w:r>
      <w:r>
        <w:rPr>
          <w:rFonts w:ascii="Times New Roman" w:hAnsi="Times New Roman" w:eastAsia="仿宋"/>
          <w:sz w:val="32"/>
          <w:szCs w:val="32"/>
        </w:rPr>
        <w:t>8%</w:t>
      </w:r>
      <w:r>
        <w:rPr>
          <w:rFonts w:hint="eastAsia" w:ascii="Times New Roman" w:hAnsi="Times New Roman" w:eastAsia="仿宋"/>
          <w:sz w:val="32"/>
          <w:szCs w:val="32"/>
        </w:rPr>
        <w:t>。其中，油料产量</w:t>
      </w:r>
      <w:r>
        <w:rPr>
          <w:rFonts w:ascii="Times New Roman" w:hAnsi="Times New Roman" w:eastAsia="仿宋"/>
          <w:sz w:val="32"/>
          <w:szCs w:val="32"/>
        </w:rPr>
        <w:t>10074</w:t>
      </w:r>
      <w:r>
        <w:rPr>
          <w:rFonts w:hint="eastAsia" w:ascii="Times New Roman" w:hAnsi="Times New Roman" w:eastAsia="仿宋"/>
          <w:sz w:val="32"/>
          <w:szCs w:val="32"/>
        </w:rPr>
        <w:t>吨，增产</w:t>
      </w:r>
      <w:r>
        <w:rPr>
          <w:rFonts w:ascii="Times New Roman" w:hAnsi="Times New Roman" w:eastAsia="仿宋"/>
          <w:sz w:val="32"/>
          <w:szCs w:val="32"/>
        </w:rPr>
        <w:t>14.3%</w:t>
      </w:r>
      <w:r>
        <w:rPr>
          <w:rFonts w:hint="eastAsia" w:ascii="Times New Roman" w:hAnsi="Times New Roman" w:eastAsia="仿宋"/>
          <w:sz w:val="32"/>
          <w:szCs w:val="32"/>
        </w:rPr>
        <w:t>；烟叶产量</w:t>
      </w:r>
      <w:r>
        <w:rPr>
          <w:rFonts w:ascii="Times New Roman" w:hAnsi="Times New Roman" w:eastAsia="仿宋"/>
          <w:sz w:val="32"/>
          <w:szCs w:val="32"/>
        </w:rPr>
        <w:t>474</w:t>
      </w:r>
      <w:r>
        <w:rPr>
          <w:rFonts w:hint="eastAsia" w:ascii="Times New Roman" w:hAnsi="Times New Roman" w:eastAsia="仿宋"/>
          <w:sz w:val="32"/>
          <w:szCs w:val="32"/>
        </w:rPr>
        <w:t>吨，增产</w:t>
      </w:r>
      <w:r>
        <w:rPr>
          <w:rFonts w:ascii="Times New Roman" w:hAnsi="Times New Roman" w:eastAsia="仿宋"/>
          <w:sz w:val="32"/>
          <w:szCs w:val="32"/>
        </w:rPr>
        <w:t>6%</w:t>
      </w:r>
      <w:r>
        <w:rPr>
          <w:rFonts w:hint="eastAsia" w:ascii="Times New Roman" w:hAnsi="Times New Roman" w:eastAsia="仿宋"/>
          <w:sz w:val="32"/>
          <w:szCs w:val="32"/>
        </w:rPr>
        <w:t>，蔬菜产量</w:t>
      </w:r>
      <w:r>
        <w:rPr>
          <w:rFonts w:ascii="Times New Roman" w:hAnsi="Times New Roman" w:eastAsia="仿宋"/>
          <w:sz w:val="32"/>
          <w:szCs w:val="32"/>
        </w:rPr>
        <w:t>100863</w:t>
      </w:r>
      <w:r>
        <w:rPr>
          <w:rFonts w:hint="eastAsia" w:ascii="Times New Roman" w:hAnsi="Times New Roman" w:eastAsia="仿宋"/>
          <w:sz w:val="32"/>
          <w:szCs w:val="32"/>
        </w:rPr>
        <w:t>吨，增产</w:t>
      </w:r>
      <w:r>
        <w:rPr>
          <w:rFonts w:ascii="Times New Roman" w:hAnsi="Times New Roman" w:eastAsia="仿宋"/>
          <w:sz w:val="32"/>
          <w:szCs w:val="32"/>
        </w:rPr>
        <w:t>1.6%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object>
          <v:shape id="_x0000_i1026" o:spt="75" type="#_x0000_t75" style="height:315.75pt;width:425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Excel.Chart.8" ShapeID="_x0000_i1026" DrawAspect="Content" ObjectID="_1468075726" r:id="rId9">
            <o:LockedField>false</o:LockedField>
          </o:OLEObject>
        </w:objec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全年猪牛羊禽肉产量</w:t>
      </w:r>
      <w:r>
        <w:rPr>
          <w:rFonts w:ascii="Times New Roman" w:hAnsi="Times New Roman" w:eastAsia="仿宋"/>
          <w:sz w:val="32"/>
          <w:szCs w:val="32"/>
        </w:rPr>
        <w:t>24100</w:t>
      </w:r>
      <w:r>
        <w:rPr>
          <w:rFonts w:hint="eastAsia" w:ascii="Times New Roman" w:hAnsi="仿宋" w:eastAsia="仿宋"/>
          <w:sz w:val="32"/>
          <w:szCs w:val="32"/>
        </w:rPr>
        <w:t>吨，比上年增长</w:t>
      </w:r>
      <w:r>
        <w:rPr>
          <w:rFonts w:ascii="Times New Roman" w:hAnsi="Times New Roman" w:eastAsia="仿宋"/>
          <w:sz w:val="32"/>
          <w:szCs w:val="32"/>
        </w:rPr>
        <w:t>1%</w:t>
      </w:r>
      <w:r>
        <w:rPr>
          <w:rFonts w:hint="eastAsia" w:ascii="Times New Roman" w:hAnsi="仿宋" w:eastAsia="仿宋"/>
          <w:sz w:val="32"/>
          <w:szCs w:val="32"/>
        </w:rPr>
        <w:t>。其中，猪肉产量</w:t>
      </w:r>
      <w:r>
        <w:rPr>
          <w:rFonts w:ascii="Times New Roman" w:hAnsi="Times New Roman" w:eastAsia="仿宋"/>
          <w:sz w:val="32"/>
          <w:szCs w:val="32"/>
        </w:rPr>
        <w:t>22000</w:t>
      </w:r>
      <w:r>
        <w:rPr>
          <w:rFonts w:hint="eastAsia" w:ascii="Times New Roman" w:hAnsi="仿宋" w:eastAsia="仿宋"/>
          <w:sz w:val="32"/>
          <w:szCs w:val="32"/>
        </w:rPr>
        <w:t>吨，比上年增长</w:t>
      </w:r>
      <w:r>
        <w:rPr>
          <w:rFonts w:ascii="Times New Roman" w:hAnsi="Times New Roman" w:eastAsia="仿宋"/>
          <w:sz w:val="32"/>
          <w:szCs w:val="32"/>
        </w:rPr>
        <w:t>3%</w:t>
      </w:r>
      <w:r>
        <w:rPr>
          <w:rFonts w:hint="eastAsia" w:ascii="Times New Roman" w:hAnsi="仿宋" w:eastAsia="仿宋"/>
          <w:sz w:val="32"/>
          <w:szCs w:val="32"/>
        </w:rPr>
        <w:t>；禽蛋产量</w:t>
      </w:r>
      <w:r>
        <w:rPr>
          <w:rFonts w:ascii="Times New Roman" w:hAnsi="Times New Roman" w:eastAsia="仿宋"/>
          <w:sz w:val="32"/>
          <w:szCs w:val="32"/>
        </w:rPr>
        <w:t>2500</w:t>
      </w:r>
      <w:r>
        <w:rPr>
          <w:rFonts w:hint="eastAsia" w:ascii="Times New Roman" w:hAnsi="仿宋" w:eastAsia="仿宋"/>
          <w:sz w:val="32"/>
          <w:szCs w:val="32"/>
        </w:rPr>
        <w:t>吨。全年水产品产量</w:t>
      </w:r>
      <w:r>
        <w:rPr>
          <w:rFonts w:ascii="Times New Roman" w:hAnsi="Times New Roman" w:eastAsia="仿宋"/>
          <w:sz w:val="32"/>
          <w:szCs w:val="32"/>
        </w:rPr>
        <w:t>9608</w:t>
      </w:r>
      <w:r>
        <w:rPr>
          <w:rFonts w:hint="eastAsia" w:ascii="Times New Roman" w:hAnsi="仿宋" w:eastAsia="仿宋"/>
          <w:sz w:val="32"/>
          <w:szCs w:val="32"/>
        </w:rPr>
        <w:t>吨，比上年增长</w:t>
      </w:r>
      <w:r>
        <w:rPr>
          <w:rFonts w:ascii="Times New Roman" w:hAnsi="Times New Roman" w:eastAsia="仿宋"/>
          <w:sz w:val="32"/>
          <w:szCs w:val="32"/>
        </w:rPr>
        <w:t>4%</w:t>
      </w:r>
      <w:r>
        <w:rPr>
          <w:rFonts w:hint="eastAsia" w:ascii="Times New Roman" w:hAnsi="仿宋" w:eastAsia="仿宋"/>
          <w:sz w:val="32"/>
          <w:szCs w:val="32"/>
        </w:rPr>
        <w:t>。年末生猪存栏</w:t>
      </w:r>
      <w:r>
        <w:rPr>
          <w:rFonts w:ascii="Times New Roman" w:hAnsi="Times New Roman" w:eastAsia="仿宋"/>
          <w:sz w:val="32"/>
          <w:szCs w:val="32"/>
        </w:rPr>
        <w:t>26.13</w:t>
      </w:r>
      <w:r>
        <w:rPr>
          <w:rFonts w:hint="eastAsia" w:ascii="Times New Roman" w:hAnsi="仿宋" w:eastAsia="仿宋"/>
          <w:sz w:val="32"/>
          <w:szCs w:val="32"/>
        </w:rPr>
        <w:t>万头，比上年末增长</w:t>
      </w:r>
      <w:r>
        <w:rPr>
          <w:rFonts w:ascii="Times New Roman" w:hAnsi="Times New Roman" w:eastAsia="仿宋"/>
          <w:sz w:val="32"/>
          <w:szCs w:val="32"/>
        </w:rPr>
        <w:t>51.7%</w:t>
      </w:r>
      <w:r>
        <w:rPr>
          <w:rFonts w:hint="eastAsia" w:ascii="Times New Roman" w:hAnsi="仿宋" w:eastAsia="仿宋"/>
          <w:sz w:val="32"/>
          <w:szCs w:val="32"/>
        </w:rPr>
        <w:t>；全年生猪出栏</w:t>
      </w:r>
      <w:r>
        <w:rPr>
          <w:rFonts w:ascii="Times New Roman" w:hAnsi="Times New Roman" w:eastAsia="仿宋"/>
          <w:sz w:val="32"/>
          <w:szCs w:val="32"/>
        </w:rPr>
        <w:t>29.8</w:t>
      </w:r>
      <w:r>
        <w:rPr>
          <w:rFonts w:hint="eastAsia" w:ascii="Times New Roman" w:hAnsi="仿宋" w:eastAsia="仿宋"/>
          <w:sz w:val="32"/>
          <w:szCs w:val="32"/>
        </w:rPr>
        <w:t>万头，比上年增长</w:t>
      </w:r>
      <w:r>
        <w:rPr>
          <w:rFonts w:ascii="Times New Roman" w:hAnsi="Times New Roman" w:eastAsia="仿宋"/>
          <w:sz w:val="32"/>
          <w:szCs w:val="32"/>
        </w:rPr>
        <w:t>3%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三、工业和建筑业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全年全部工业增加值</w:t>
      </w:r>
      <w:r>
        <w:rPr>
          <w:rFonts w:ascii="Times New Roman" w:hAnsi="Times New Roman" w:eastAsia="仿宋"/>
          <w:sz w:val="32"/>
          <w:szCs w:val="32"/>
        </w:rPr>
        <w:t>21.5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6%</w:t>
      </w:r>
      <w:r>
        <w:rPr>
          <w:rFonts w:hint="eastAsia" w:ascii="Times New Roman" w:hAnsi="仿宋" w:eastAsia="仿宋"/>
          <w:sz w:val="32"/>
          <w:szCs w:val="32"/>
        </w:rPr>
        <w:t>，分门类看，采矿业增长</w:t>
      </w:r>
      <w:r>
        <w:rPr>
          <w:rFonts w:ascii="Times New Roman" w:hAnsi="Times New Roman" w:eastAsia="仿宋"/>
          <w:sz w:val="32"/>
          <w:szCs w:val="32"/>
        </w:rPr>
        <w:t>2.9%</w:t>
      </w:r>
      <w:r>
        <w:rPr>
          <w:rFonts w:hint="eastAsia" w:ascii="Times New Roman" w:hAnsi="仿宋" w:eastAsia="仿宋"/>
          <w:sz w:val="32"/>
          <w:szCs w:val="32"/>
        </w:rPr>
        <w:t>，制造业增长</w:t>
      </w:r>
      <w:r>
        <w:rPr>
          <w:rFonts w:ascii="Times New Roman" w:hAnsi="Times New Roman" w:eastAsia="仿宋"/>
          <w:sz w:val="32"/>
          <w:szCs w:val="32"/>
        </w:rPr>
        <w:t>5.6%</w:t>
      </w:r>
      <w:r>
        <w:rPr>
          <w:rFonts w:hint="eastAsia" w:ascii="Times New Roman" w:hAnsi="仿宋" w:eastAsia="仿宋"/>
          <w:sz w:val="32"/>
          <w:szCs w:val="32"/>
        </w:rPr>
        <w:t>，电力、热力、燃气及水生产和供应业增长</w:t>
      </w:r>
      <w:r>
        <w:rPr>
          <w:rFonts w:ascii="Times New Roman" w:hAnsi="Times New Roman" w:eastAsia="仿宋"/>
          <w:sz w:val="32"/>
          <w:szCs w:val="32"/>
        </w:rPr>
        <w:t>11.8%</w:t>
      </w:r>
      <w:r>
        <w:rPr>
          <w:rFonts w:hint="eastAsia" w:ascii="Times New Roman" w:hAnsi="仿宋" w:eastAsia="仿宋"/>
          <w:sz w:val="32"/>
          <w:szCs w:val="32"/>
        </w:rPr>
        <w:t>。规模以上工业增加值增长</w:t>
      </w:r>
      <w:r>
        <w:rPr>
          <w:rFonts w:ascii="Times New Roman" w:hAnsi="Times New Roman" w:eastAsia="仿宋"/>
          <w:sz w:val="32"/>
          <w:szCs w:val="32"/>
        </w:rPr>
        <w:t>5.7%</w:t>
      </w:r>
      <w:r>
        <w:rPr>
          <w:rFonts w:hint="eastAsia" w:ascii="Times New Roman" w:hAnsi="仿宋" w:eastAsia="仿宋"/>
          <w:sz w:val="32"/>
          <w:szCs w:val="32"/>
        </w:rPr>
        <w:t>。在规模以上工业中，分经济类型看，国有控股企业增加值增长</w:t>
      </w:r>
      <w:r>
        <w:rPr>
          <w:rFonts w:ascii="Times New Roman" w:hAnsi="Times New Roman" w:eastAsia="仿宋"/>
          <w:sz w:val="32"/>
          <w:szCs w:val="32"/>
        </w:rPr>
        <w:t>10.8%</w:t>
      </w:r>
      <w:r>
        <w:rPr>
          <w:rFonts w:hint="eastAsia" w:ascii="Times New Roman" w:hAnsi="仿宋" w:eastAsia="仿宋"/>
          <w:sz w:val="32"/>
          <w:szCs w:val="32"/>
        </w:rPr>
        <w:t>；股份制企业增长</w:t>
      </w:r>
      <w:r>
        <w:rPr>
          <w:rFonts w:ascii="Times New Roman" w:hAnsi="Times New Roman" w:eastAsia="仿宋"/>
          <w:sz w:val="32"/>
          <w:szCs w:val="32"/>
        </w:rPr>
        <w:t>5.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/>
          <w:sz w:val="32"/>
          <w:szCs w:val="32"/>
        </w:rPr>
        <w:t>%</w:t>
      </w:r>
      <w:r>
        <w:rPr>
          <w:rFonts w:hint="eastAsia" w:ascii="Times New Roman" w:hAnsi="仿宋" w:eastAsia="仿宋"/>
          <w:sz w:val="32"/>
          <w:szCs w:val="32"/>
        </w:rPr>
        <w:t>，外商及港澳台商投资企业增长</w:t>
      </w:r>
      <w:r>
        <w:rPr>
          <w:rFonts w:ascii="Times New Roman" w:hAnsi="Times New Roman" w:eastAsia="仿宋"/>
          <w:sz w:val="32"/>
          <w:szCs w:val="32"/>
        </w:rPr>
        <w:t>4.6%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全年全社会建筑业增加值</w:t>
      </w:r>
      <w:r>
        <w:rPr>
          <w:rFonts w:ascii="Times New Roman" w:hAnsi="Times New Roman" w:eastAsia="仿宋"/>
          <w:sz w:val="32"/>
          <w:szCs w:val="32"/>
        </w:rPr>
        <w:t>3.4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6%</w:t>
      </w:r>
      <w:r>
        <w:rPr>
          <w:rFonts w:hint="eastAsia" w:ascii="Times New Roman" w:hAnsi="仿宋" w:eastAsia="仿宋"/>
          <w:sz w:val="32"/>
          <w:szCs w:val="32"/>
        </w:rPr>
        <w:t>。全县房屋建筑施工面积</w:t>
      </w:r>
      <w:r>
        <w:rPr>
          <w:rFonts w:ascii="Times New Roman" w:hAnsi="Times New Roman" w:eastAsia="仿宋"/>
          <w:sz w:val="32"/>
          <w:szCs w:val="32"/>
        </w:rPr>
        <w:t>49.2</w:t>
      </w:r>
      <w:r>
        <w:rPr>
          <w:rFonts w:hint="eastAsia" w:ascii="Times New Roman" w:hAnsi="仿宋" w:eastAsia="仿宋"/>
          <w:sz w:val="32"/>
          <w:szCs w:val="32"/>
        </w:rPr>
        <w:t>万平方米，比上年下降</w:t>
      </w:r>
      <w:r>
        <w:rPr>
          <w:rFonts w:ascii="Times New Roman" w:hAnsi="Times New Roman" w:eastAsia="仿宋"/>
          <w:sz w:val="32"/>
          <w:szCs w:val="32"/>
        </w:rPr>
        <w:t>6.8%</w:t>
      </w:r>
      <w:r>
        <w:rPr>
          <w:rFonts w:hint="eastAsia" w:ascii="Times New Roman" w:hAnsi="仿宋" w:eastAsia="仿宋"/>
          <w:sz w:val="32"/>
          <w:szCs w:val="32"/>
        </w:rPr>
        <w:t>；房屋建筑竣工面积</w:t>
      </w:r>
      <w:r>
        <w:rPr>
          <w:rFonts w:ascii="Times New Roman" w:hAnsi="Times New Roman" w:eastAsia="仿宋"/>
          <w:sz w:val="32"/>
          <w:szCs w:val="32"/>
        </w:rPr>
        <w:t>24.6</w:t>
      </w:r>
      <w:r>
        <w:rPr>
          <w:rFonts w:hint="eastAsia" w:ascii="Times New Roman" w:hAnsi="仿宋" w:eastAsia="仿宋"/>
          <w:sz w:val="32"/>
          <w:szCs w:val="32"/>
        </w:rPr>
        <w:t>万平方米，比上年增长</w:t>
      </w:r>
      <w:r>
        <w:rPr>
          <w:rFonts w:ascii="Times New Roman" w:hAnsi="Times New Roman" w:eastAsia="仿宋"/>
          <w:sz w:val="32"/>
          <w:szCs w:val="32"/>
        </w:rPr>
        <w:t>3.1%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四、服务业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全年批发和零售业增加值</w:t>
      </w:r>
      <w:r>
        <w:rPr>
          <w:rFonts w:ascii="Times New Roman" w:hAnsi="Times New Roman" w:eastAsia="仿宋"/>
          <w:sz w:val="32"/>
          <w:szCs w:val="32"/>
        </w:rPr>
        <w:t>5.1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0.4%</w:t>
      </w:r>
      <w:r>
        <w:rPr>
          <w:rFonts w:hint="eastAsia" w:ascii="Times New Roman" w:hAnsi="仿宋" w:eastAsia="仿宋"/>
          <w:sz w:val="32"/>
          <w:szCs w:val="32"/>
        </w:rPr>
        <w:t>；交通运输、仓储和邮政业增加值</w:t>
      </w:r>
      <w:r>
        <w:rPr>
          <w:rFonts w:ascii="Times New Roman" w:hAnsi="Times New Roman" w:eastAsia="仿宋"/>
          <w:sz w:val="32"/>
          <w:szCs w:val="32"/>
        </w:rPr>
        <w:t>8.1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0.1%</w:t>
      </w:r>
      <w:r>
        <w:rPr>
          <w:rFonts w:hint="eastAsia" w:ascii="Times New Roman" w:hAnsi="仿宋" w:eastAsia="仿宋"/>
          <w:sz w:val="32"/>
          <w:szCs w:val="32"/>
        </w:rPr>
        <w:t>；住宿和餐饮业增加值</w:t>
      </w:r>
      <w:r>
        <w:rPr>
          <w:rFonts w:ascii="Times New Roman" w:hAnsi="Times New Roman" w:eastAsia="仿宋"/>
          <w:sz w:val="32"/>
          <w:szCs w:val="32"/>
        </w:rPr>
        <w:t>2.3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10.9%</w:t>
      </w:r>
      <w:r>
        <w:rPr>
          <w:rFonts w:hint="eastAsia" w:ascii="Times New Roman" w:hAnsi="仿宋" w:eastAsia="仿宋"/>
          <w:sz w:val="32"/>
          <w:szCs w:val="32"/>
        </w:rPr>
        <w:t>；金融业增加值</w:t>
      </w:r>
      <w:r>
        <w:rPr>
          <w:rFonts w:ascii="Times New Roman" w:hAnsi="Times New Roman" w:eastAsia="仿宋"/>
          <w:sz w:val="32"/>
          <w:szCs w:val="32"/>
        </w:rPr>
        <w:t>3.7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5.2%</w:t>
      </w:r>
      <w:r>
        <w:rPr>
          <w:rFonts w:hint="eastAsia" w:ascii="Times New Roman" w:hAnsi="仿宋" w:eastAsia="仿宋"/>
          <w:sz w:val="32"/>
          <w:szCs w:val="32"/>
        </w:rPr>
        <w:t>；房地产业增加值</w:t>
      </w:r>
      <w:r>
        <w:rPr>
          <w:rFonts w:ascii="Times New Roman" w:hAnsi="Times New Roman" w:eastAsia="仿宋"/>
          <w:sz w:val="32"/>
          <w:szCs w:val="32"/>
        </w:rPr>
        <w:t>5.6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1.3%</w:t>
      </w:r>
      <w:r>
        <w:rPr>
          <w:rFonts w:hint="eastAsia" w:ascii="Times New Roman" w:hAnsi="仿宋" w:eastAsia="仿宋"/>
          <w:sz w:val="32"/>
          <w:szCs w:val="32"/>
        </w:rPr>
        <w:t>；信息传输、软件和信息技术服务业增加值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29.1%</w:t>
      </w:r>
      <w:r>
        <w:rPr>
          <w:rFonts w:hint="eastAsia" w:ascii="Times New Roman" w:hAnsi="仿宋" w:eastAsia="仿宋"/>
          <w:sz w:val="32"/>
          <w:szCs w:val="32"/>
        </w:rPr>
        <w:t>；租赁和商务服务业增加值</w:t>
      </w:r>
      <w:r>
        <w:rPr>
          <w:rFonts w:ascii="Times New Roman" w:hAnsi="Times New Roman" w:eastAsia="仿宋"/>
          <w:sz w:val="32"/>
          <w:szCs w:val="32"/>
        </w:rPr>
        <w:t>2.2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7.1%</w:t>
      </w:r>
      <w:r>
        <w:rPr>
          <w:rFonts w:hint="eastAsia" w:ascii="Times New Roman" w:hAnsi="仿宋" w:eastAsia="仿宋"/>
          <w:sz w:val="32"/>
          <w:szCs w:val="32"/>
        </w:rPr>
        <w:t>。全年规模以上服务业企业营业收入比上年增长</w:t>
      </w:r>
      <w:r>
        <w:rPr>
          <w:rFonts w:ascii="Times New Roman" w:hAnsi="Times New Roman" w:eastAsia="仿宋"/>
          <w:sz w:val="32"/>
          <w:szCs w:val="32"/>
        </w:rPr>
        <w:t>18.4%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全年货物运输总量</w:t>
      </w:r>
      <w:r>
        <w:rPr>
          <w:rFonts w:ascii="Times New Roman" w:hAnsi="Times New Roman" w:eastAsia="仿宋"/>
          <w:sz w:val="32"/>
          <w:szCs w:val="32"/>
        </w:rPr>
        <w:t>210.9</w:t>
      </w:r>
      <w:r>
        <w:rPr>
          <w:rFonts w:hint="eastAsia" w:ascii="Times New Roman" w:hAnsi="仿宋" w:eastAsia="仿宋"/>
          <w:sz w:val="32"/>
          <w:szCs w:val="32"/>
        </w:rPr>
        <w:t>万吨，客货物运输周转量</w:t>
      </w:r>
      <w:r>
        <w:rPr>
          <w:rFonts w:ascii="Times New Roman" w:hAnsi="Times New Roman" w:eastAsia="仿宋"/>
          <w:sz w:val="32"/>
          <w:szCs w:val="32"/>
        </w:rPr>
        <w:t>4600</w:t>
      </w:r>
      <w:r>
        <w:rPr>
          <w:rFonts w:hint="eastAsia" w:ascii="Times New Roman" w:hAnsi="仿宋" w:eastAsia="仿宋"/>
          <w:sz w:val="32"/>
          <w:szCs w:val="32"/>
        </w:rPr>
        <w:t>万吨公里，比上年增长</w:t>
      </w:r>
      <w:r>
        <w:rPr>
          <w:rFonts w:ascii="Times New Roman" w:hAnsi="Times New Roman" w:eastAsia="仿宋"/>
          <w:sz w:val="32"/>
          <w:szCs w:val="32"/>
        </w:rPr>
        <w:t>6.1%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年末全县民用汽车保有量</w:t>
      </w:r>
      <w:r>
        <w:rPr>
          <w:rFonts w:ascii="Times New Roman" w:hAnsi="Times New Roman" w:eastAsia="仿宋"/>
          <w:sz w:val="32"/>
          <w:szCs w:val="32"/>
        </w:rPr>
        <w:t>22858</w:t>
      </w:r>
      <w:r>
        <w:rPr>
          <w:rFonts w:hint="eastAsia" w:ascii="Times New Roman" w:hAnsi="仿宋" w:eastAsia="仿宋"/>
          <w:sz w:val="32"/>
          <w:szCs w:val="32"/>
        </w:rPr>
        <w:t>辆，比上年末增长</w:t>
      </w:r>
      <w:r>
        <w:rPr>
          <w:rFonts w:ascii="Times New Roman" w:hAnsi="Times New Roman" w:eastAsia="仿宋"/>
          <w:sz w:val="32"/>
          <w:szCs w:val="32"/>
        </w:rPr>
        <w:t>9.41%</w:t>
      </w:r>
      <w:r>
        <w:rPr>
          <w:rFonts w:hint="eastAsia" w:ascii="Times New Roman" w:hAnsi="仿宋" w:eastAsia="仿宋"/>
          <w:sz w:val="32"/>
          <w:szCs w:val="32"/>
        </w:rPr>
        <w:t>，其中本年新注册汽车</w:t>
      </w:r>
      <w:r>
        <w:rPr>
          <w:rFonts w:ascii="Times New Roman" w:hAnsi="Times New Roman" w:eastAsia="仿宋"/>
          <w:sz w:val="32"/>
          <w:szCs w:val="32"/>
        </w:rPr>
        <w:t>1965</w:t>
      </w:r>
      <w:r>
        <w:rPr>
          <w:rFonts w:hint="eastAsia" w:ascii="Times New Roman" w:hAnsi="仿宋" w:eastAsia="仿宋"/>
          <w:sz w:val="32"/>
          <w:szCs w:val="32"/>
        </w:rPr>
        <w:t>辆，比上年末增长</w:t>
      </w:r>
      <w:r>
        <w:rPr>
          <w:rFonts w:ascii="Times New Roman" w:hAnsi="Times New Roman" w:eastAsia="仿宋"/>
          <w:sz w:val="32"/>
          <w:szCs w:val="32"/>
        </w:rPr>
        <w:t>8.1%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　　五、国内贸易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全年社会消费品零售总额</w:t>
      </w:r>
      <w:r>
        <w:rPr>
          <w:rFonts w:ascii="Times New Roman" w:hAnsi="Times New Roman" w:eastAsia="仿宋"/>
          <w:sz w:val="32"/>
          <w:szCs w:val="32"/>
        </w:rPr>
        <w:t>28.8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2.1%</w:t>
      </w:r>
      <w:r>
        <w:rPr>
          <w:rFonts w:hint="eastAsia" w:ascii="Times New Roman" w:hAnsi="仿宋" w:eastAsia="仿宋"/>
          <w:sz w:val="32"/>
          <w:szCs w:val="32"/>
        </w:rPr>
        <w:t>。按经营地统计，城镇消费品零售额</w:t>
      </w:r>
      <w:r>
        <w:rPr>
          <w:rFonts w:ascii="Times New Roman" w:hAnsi="Times New Roman" w:eastAsia="仿宋"/>
          <w:sz w:val="32"/>
          <w:szCs w:val="32"/>
        </w:rPr>
        <w:t>22.8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2%</w:t>
      </w:r>
      <w:r>
        <w:rPr>
          <w:rFonts w:hint="eastAsia" w:ascii="Times New Roman" w:hAnsi="仿宋" w:eastAsia="仿宋"/>
          <w:sz w:val="32"/>
          <w:szCs w:val="32"/>
        </w:rPr>
        <w:t>；乡村消费品零售额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2.2%</w:t>
      </w:r>
      <w:r>
        <w:rPr>
          <w:rFonts w:hint="eastAsia" w:ascii="Times New Roman" w:hAnsi="仿宋" w:eastAsia="仿宋"/>
          <w:sz w:val="32"/>
          <w:szCs w:val="32"/>
        </w:rPr>
        <w:t>。按消费类型统计，商品零售额</w:t>
      </w:r>
      <w:r>
        <w:rPr>
          <w:rFonts w:ascii="Times New Roman" w:hAnsi="Times New Roman" w:eastAsia="仿宋"/>
          <w:sz w:val="32"/>
          <w:szCs w:val="32"/>
        </w:rPr>
        <w:t>24.2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1.83%</w:t>
      </w:r>
      <w:r>
        <w:rPr>
          <w:rFonts w:hint="eastAsia" w:ascii="Times New Roman" w:hAnsi="仿宋" w:eastAsia="仿宋"/>
          <w:sz w:val="32"/>
          <w:szCs w:val="32"/>
        </w:rPr>
        <w:t>；餐饮收入额</w:t>
      </w:r>
      <w:r>
        <w:rPr>
          <w:rFonts w:ascii="Times New Roman" w:hAnsi="Times New Roman" w:eastAsia="仿宋"/>
          <w:sz w:val="32"/>
          <w:szCs w:val="32"/>
        </w:rPr>
        <w:t>4.6</w:t>
      </w:r>
      <w:r>
        <w:rPr>
          <w:rFonts w:hint="eastAsia" w:ascii="Times New Roman" w:hAnsi="仿宋" w:eastAsia="仿宋"/>
          <w:sz w:val="32"/>
          <w:szCs w:val="32"/>
        </w:rPr>
        <w:t>亿元，比上年下降</w:t>
      </w:r>
      <w:r>
        <w:rPr>
          <w:rFonts w:ascii="Times New Roman" w:hAnsi="Times New Roman" w:eastAsia="仿宋"/>
          <w:sz w:val="32"/>
          <w:szCs w:val="32"/>
        </w:rPr>
        <w:t>3.2%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320" w:firstLineChars="100"/>
        <w:rPr>
          <w:rFonts w:ascii="Times New Roman" w:hAnsi="Times New Roman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/>
          <w:sz w:val="32"/>
          <w:szCs w:val="32"/>
        </w:rPr>
        <w:t>　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shd w:val="clear" w:color="auto" w:fill="FFFFFF"/>
        </w:rPr>
        <w:t>表</w:t>
      </w:r>
      <w:r>
        <w:rPr>
          <w:rFonts w:ascii="Times New Roman" w:hAnsi="Times New Roman" w:eastAsia="黑体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黑体"/>
          <w:bCs/>
          <w:color w:val="000000"/>
          <w:sz w:val="32"/>
          <w:szCs w:val="32"/>
          <w:shd w:val="clear" w:color="auto" w:fill="FFFFFF"/>
        </w:rPr>
        <w:t xml:space="preserve"> 2020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shd w:val="clear" w:color="auto" w:fill="FFFFFF"/>
        </w:rPr>
        <w:t>年社会消费品零售总额及其增长速度</w:t>
      </w:r>
    </w:p>
    <w:tbl>
      <w:tblPr>
        <w:tblStyle w:val="5"/>
        <w:tblW w:w="90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3"/>
        <w:gridCol w:w="1118"/>
        <w:gridCol w:w="1261"/>
        <w:gridCol w:w="1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绝对数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（现价）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比上年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增长（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社会消费品零售总额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287581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按销售单位所在地分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#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228140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59441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限额以上法人批发零售企业商品零售额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19732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#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粮油、食品类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饮料、烟酒类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-3.86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服装、鞋帽、针纺织品类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化妆品类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91.6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金银珠宝类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日用品类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五金、电料类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体育、娱乐用品类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书报杂志类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电子出版物及音像制品类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家用电器和音像器材类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中西药品类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文化办公用品类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家具类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通讯器材类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煤炭及制品类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石油及制品类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建筑及装潢材料类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机电产品及设备类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汽车类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0.5</w:t>
            </w:r>
          </w:p>
        </w:tc>
      </w:tr>
    </w:tbl>
    <w:p>
      <w:pPr>
        <w:pStyle w:val="2"/>
        <w:rPr>
          <w:rFonts w:ascii="Times New Roman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六、固定资产投资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全年全社会固定资产投资比上年增长</w:t>
      </w:r>
      <w:r>
        <w:rPr>
          <w:rFonts w:ascii="Times New Roman" w:hAnsi="Times New Roman" w:eastAsia="仿宋"/>
          <w:sz w:val="32"/>
          <w:szCs w:val="32"/>
        </w:rPr>
        <w:t>9.1%</w:t>
      </w:r>
      <w:r>
        <w:rPr>
          <w:rFonts w:hint="eastAsia" w:ascii="Times New Roman" w:hAnsi="仿宋" w:eastAsia="仿宋"/>
          <w:sz w:val="32"/>
          <w:szCs w:val="32"/>
        </w:rPr>
        <w:t>。其中，国有投资增长</w:t>
      </w:r>
      <w:r>
        <w:rPr>
          <w:rFonts w:ascii="Times New Roman" w:hAnsi="Times New Roman" w:eastAsia="仿宋"/>
          <w:sz w:val="32"/>
          <w:szCs w:val="32"/>
        </w:rPr>
        <w:t>26.5%</w:t>
      </w:r>
      <w:r>
        <w:rPr>
          <w:rFonts w:hint="eastAsia" w:ascii="Times New Roman" w:hAnsi="仿宋" w:eastAsia="仿宋"/>
          <w:sz w:val="32"/>
          <w:szCs w:val="32"/>
        </w:rPr>
        <w:t>；非国有投资下降</w:t>
      </w:r>
      <w:r>
        <w:rPr>
          <w:rFonts w:ascii="Times New Roman" w:hAnsi="Times New Roman" w:eastAsia="仿宋"/>
          <w:sz w:val="32"/>
          <w:szCs w:val="32"/>
        </w:rPr>
        <w:t>10.7%</w:t>
      </w:r>
      <w:r>
        <w:rPr>
          <w:rFonts w:hint="eastAsia" w:ascii="Times New Roman" w:hAnsi="仿宋" w:eastAsia="仿宋"/>
          <w:sz w:val="32"/>
          <w:szCs w:val="32"/>
        </w:rPr>
        <w:t>；民间投资增长</w:t>
      </w:r>
      <w:r>
        <w:rPr>
          <w:rFonts w:ascii="Times New Roman" w:hAnsi="Times New Roman" w:eastAsia="仿宋"/>
          <w:sz w:val="32"/>
          <w:szCs w:val="32"/>
        </w:rPr>
        <w:t>21.8%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全年房地产开发投资</w:t>
      </w:r>
      <w:r>
        <w:rPr>
          <w:rFonts w:ascii="Times New Roman" w:hAnsi="Times New Roman" w:eastAsia="仿宋"/>
          <w:sz w:val="32"/>
          <w:szCs w:val="32"/>
        </w:rPr>
        <w:t>6.6</w:t>
      </w:r>
      <w:r>
        <w:rPr>
          <w:rFonts w:hint="eastAsia" w:ascii="Times New Roman" w:hAnsi="仿宋" w:eastAsia="仿宋"/>
          <w:sz w:val="32"/>
          <w:szCs w:val="32"/>
        </w:rPr>
        <w:t>亿元。其中年末商品房销售面积</w:t>
      </w:r>
      <w:r>
        <w:rPr>
          <w:rFonts w:ascii="Times New Roman" w:hAnsi="Times New Roman" w:eastAsia="仿宋"/>
          <w:sz w:val="32"/>
          <w:szCs w:val="32"/>
        </w:rPr>
        <w:t>33.6</w:t>
      </w:r>
      <w:r>
        <w:rPr>
          <w:rFonts w:hint="eastAsia" w:ascii="Times New Roman" w:hAnsi="仿宋" w:eastAsia="仿宋"/>
          <w:sz w:val="32"/>
          <w:szCs w:val="32"/>
        </w:rPr>
        <w:t>万平方米，下降</w:t>
      </w:r>
      <w:r>
        <w:rPr>
          <w:rFonts w:ascii="Times New Roman" w:hAnsi="Times New Roman" w:eastAsia="仿宋"/>
          <w:sz w:val="32"/>
          <w:szCs w:val="32"/>
        </w:rPr>
        <w:t>2.5%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七、财政金融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全年地方一般公共预算收入</w:t>
      </w:r>
      <w:r>
        <w:rPr>
          <w:rFonts w:ascii="Times New Roman" w:hAnsi="Times New Roman" w:eastAsia="仿宋"/>
          <w:sz w:val="32"/>
          <w:szCs w:val="32"/>
        </w:rPr>
        <w:t>3.37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6.3%</w:t>
      </w:r>
      <w:r>
        <w:rPr>
          <w:rFonts w:hint="eastAsia" w:ascii="Times New Roman" w:hAnsi="仿宋" w:eastAsia="仿宋"/>
          <w:sz w:val="32"/>
          <w:szCs w:val="32"/>
        </w:rPr>
        <w:t>。其中税收收入</w:t>
      </w:r>
      <w:r>
        <w:rPr>
          <w:rFonts w:ascii="Times New Roman" w:hAnsi="Times New Roman" w:eastAsia="仿宋"/>
          <w:sz w:val="32"/>
          <w:szCs w:val="32"/>
        </w:rPr>
        <w:t>2.43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6%</w:t>
      </w:r>
      <w:r>
        <w:rPr>
          <w:rFonts w:hint="eastAsia" w:ascii="Times New Roman" w:hAnsi="仿宋" w:eastAsia="仿宋"/>
          <w:sz w:val="32"/>
          <w:szCs w:val="32"/>
        </w:rPr>
        <w:t>。地方一般公共预算支出</w:t>
      </w:r>
      <w:r>
        <w:rPr>
          <w:rFonts w:ascii="Times New Roman" w:hAnsi="Times New Roman" w:eastAsia="仿宋"/>
          <w:sz w:val="32"/>
          <w:szCs w:val="32"/>
        </w:rPr>
        <w:t>26.66</w:t>
      </w:r>
      <w:r>
        <w:rPr>
          <w:rFonts w:hint="eastAsia" w:ascii="Times New Roman" w:hAnsi="仿宋" w:eastAsia="仿宋"/>
          <w:sz w:val="32"/>
          <w:szCs w:val="32"/>
        </w:rPr>
        <w:t>亿元，比上年增长</w:t>
      </w:r>
      <w:r>
        <w:rPr>
          <w:rFonts w:ascii="Times New Roman" w:hAnsi="Times New Roman" w:eastAsia="仿宋"/>
          <w:sz w:val="32"/>
          <w:szCs w:val="32"/>
        </w:rPr>
        <w:t>9.6%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年末全部金融机构本外币各项存款余额</w:t>
      </w:r>
      <w:r>
        <w:rPr>
          <w:rFonts w:ascii="Times New Roman" w:hAnsi="Times New Roman" w:eastAsia="仿宋"/>
          <w:sz w:val="32"/>
          <w:szCs w:val="32"/>
        </w:rPr>
        <w:t>112.8</w:t>
      </w:r>
      <w:r>
        <w:rPr>
          <w:rFonts w:hint="eastAsia" w:ascii="Times New Roman" w:hAnsi="仿宋" w:eastAsia="仿宋"/>
          <w:sz w:val="32"/>
          <w:szCs w:val="32"/>
        </w:rPr>
        <w:t>亿元，比上年末增长</w:t>
      </w:r>
      <w:r>
        <w:rPr>
          <w:rFonts w:ascii="Times New Roman" w:hAnsi="Times New Roman" w:eastAsia="仿宋"/>
          <w:sz w:val="32"/>
          <w:szCs w:val="32"/>
        </w:rPr>
        <w:t>11.54%</w:t>
      </w:r>
      <w:r>
        <w:rPr>
          <w:rFonts w:hint="eastAsia" w:ascii="Times New Roman" w:hAnsi="仿宋" w:eastAsia="仿宋"/>
          <w:sz w:val="32"/>
          <w:szCs w:val="32"/>
        </w:rPr>
        <w:t>，其中住户存款余额</w:t>
      </w:r>
      <w:r>
        <w:rPr>
          <w:rFonts w:ascii="Times New Roman" w:hAnsi="Times New Roman" w:eastAsia="仿宋"/>
          <w:sz w:val="32"/>
          <w:szCs w:val="32"/>
        </w:rPr>
        <w:t>89.8</w:t>
      </w:r>
      <w:r>
        <w:rPr>
          <w:rFonts w:hint="eastAsia" w:ascii="Times New Roman" w:hAnsi="仿宋" w:eastAsia="仿宋"/>
          <w:sz w:val="32"/>
          <w:szCs w:val="32"/>
        </w:rPr>
        <w:t>亿元，比上年末增长</w:t>
      </w:r>
      <w:r>
        <w:rPr>
          <w:rFonts w:ascii="Times New Roman" w:hAnsi="Times New Roman" w:eastAsia="仿宋"/>
          <w:sz w:val="32"/>
          <w:szCs w:val="32"/>
        </w:rPr>
        <w:t>13.45%</w:t>
      </w:r>
      <w:r>
        <w:rPr>
          <w:rFonts w:hint="eastAsia" w:ascii="Times New Roman" w:hAnsi="仿宋" w:eastAsia="仿宋"/>
          <w:sz w:val="32"/>
          <w:szCs w:val="32"/>
        </w:rPr>
        <w:t>。全部金融机构本外币各项贷款余额</w:t>
      </w:r>
      <w:r>
        <w:rPr>
          <w:rFonts w:ascii="Times New Roman" w:hAnsi="Times New Roman" w:eastAsia="仿宋"/>
          <w:sz w:val="32"/>
          <w:szCs w:val="32"/>
        </w:rPr>
        <w:t>60.7</w:t>
      </w:r>
      <w:r>
        <w:rPr>
          <w:rFonts w:hint="eastAsia" w:ascii="Times New Roman" w:hAnsi="仿宋" w:eastAsia="仿宋"/>
          <w:sz w:val="32"/>
          <w:szCs w:val="32"/>
        </w:rPr>
        <w:t>亿元，比上年末增长</w:t>
      </w:r>
      <w:r>
        <w:rPr>
          <w:rFonts w:ascii="Times New Roman" w:hAnsi="Times New Roman" w:eastAsia="仿宋"/>
          <w:sz w:val="32"/>
          <w:szCs w:val="32"/>
        </w:rPr>
        <w:t>21.98%</w:t>
      </w:r>
      <w:r>
        <w:rPr>
          <w:rFonts w:hint="eastAsia" w:ascii="Times New Roman" w:hAnsi="仿宋" w:eastAsia="仿宋"/>
          <w:sz w:val="32"/>
          <w:szCs w:val="32"/>
        </w:rPr>
        <w:t>，其中住户贷款余额</w:t>
      </w:r>
      <w:r>
        <w:rPr>
          <w:rFonts w:ascii="Times New Roman" w:hAnsi="Times New Roman" w:eastAsia="仿宋"/>
          <w:sz w:val="32"/>
          <w:szCs w:val="32"/>
        </w:rPr>
        <w:t>31.1</w:t>
      </w:r>
      <w:r>
        <w:rPr>
          <w:rFonts w:hint="eastAsia" w:ascii="Times New Roman" w:hAnsi="仿宋" w:eastAsia="仿宋"/>
          <w:sz w:val="32"/>
          <w:szCs w:val="32"/>
        </w:rPr>
        <w:t>亿元，比上年末增长</w:t>
      </w:r>
      <w:r>
        <w:rPr>
          <w:rFonts w:ascii="Times New Roman" w:hAnsi="Times New Roman" w:eastAsia="仿宋"/>
          <w:sz w:val="32"/>
          <w:szCs w:val="32"/>
        </w:rPr>
        <w:t>23.52%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1292" w:firstLineChars="404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表</w:t>
      </w:r>
      <w:r>
        <w:rPr>
          <w:rFonts w:ascii="Times New Roman" w:hAnsi="Times New Roman" w:eastAsia="黑体"/>
          <w:sz w:val="32"/>
          <w:szCs w:val="32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  <w:r>
        <w:rPr>
          <w:rFonts w:ascii="Times New Roman" w:hAnsi="Times New Roman" w:eastAsia="黑体"/>
          <w:b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shd w:val="clear" w:color="auto" w:fill="FFFFFF"/>
        </w:rPr>
        <w:t>年地方一般公共预算收入及其增长速度</w:t>
      </w:r>
    </w:p>
    <w:tbl>
      <w:tblPr>
        <w:tblStyle w:val="5"/>
        <w:tblW w:w="912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2"/>
        <w:gridCol w:w="1130"/>
        <w:gridCol w:w="1273"/>
        <w:gridCol w:w="1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绝对数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（现价）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比上年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增长（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一般公共预算收入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地方一般公共预算收入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#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税收收入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非税收入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上划中央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两税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上划中央所得税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一般公共服务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文化体育与传媒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社会保障和就业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医疗卫生与计划生育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-17.71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节能环保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城乡社区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农林水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住房保障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民生支出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</w:tr>
    </w:tbl>
    <w:p>
      <w:pPr>
        <w:ind w:firstLine="1609" w:firstLineChars="503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表</w:t>
      </w:r>
      <w:r>
        <w:rPr>
          <w:rFonts w:ascii="Times New Roman" w:hAnsi="Times New Roman" w:eastAsia="黑体"/>
          <w:sz w:val="32"/>
          <w:szCs w:val="32"/>
        </w:rPr>
        <w:t>4</w:t>
      </w:r>
      <w:r>
        <w:rPr>
          <w:rFonts w:hint="eastAsia" w:ascii="Times New Roman" w:hAnsi="Times New Roman" w:eastAsia="黑体"/>
          <w:sz w:val="32"/>
          <w:szCs w:val="32"/>
        </w:rPr>
        <w:t>：</w:t>
      </w:r>
      <w:r>
        <w:rPr>
          <w:rFonts w:ascii="Times New Roman" w:hAnsi="Times New Roman" w:eastAsia="黑体"/>
          <w:b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shd w:val="clear" w:color="auto" w:fill="FFFFFF"/>
        </w:rPr>
        <w:t>年末金融机构本外币存贷款余额</w:t>
      </w:r>
    </w:p>
    <w:tbl>
      <w:tblPr>
        <w:tblStyle w:val="5"/>
        <w:tblW w:w="90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4"/>
        <w:gridCol w:w="1116"/>
        <w:gridCol w:w="1257"/>
        <w:gridCol w:w="1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绝对数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（现价）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比上年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增长（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年末金融机构本外币各项存款余额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1128046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其中：境内存款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1127943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#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住户存款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897521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活期存款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422742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定期及其他存款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474779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非金融企业存款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94418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42.41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活期存款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80763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54.86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定期及其他存款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非银行业金融机构存款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境外存款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116.22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年末金融机构本外币各项贷款余额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607177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其中：境内贷款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607177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#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住户贷款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311076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短期贷款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60443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中长期贷款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250633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非金融企业及机关团体贷款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296101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短期贷款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中长期贷款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268401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16.87</w:t>
            </w:r>
          </w:p>
        </w:tc>
      </w:tr>
    </w:tbl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八、居民收入消费和社会保障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全年全县居民人均可支配收入</w:t>
      </w:r>
      <w:r>
        <w:rPr>
          <w:rFonts w:ascii="Times New Roman" w:hAnsi="Times New Roman" w:eastAsia="仿宋"/>
          <w:sz w:val="32"/>
          <w:szCs w:val="32"/>
        </w:rPr>
        <w:t>17938</w:t>
      </w:r>
      <w:r>
        <w:rPr>
          <w:rFonts w:hint="eastAsia" w:ascii="Times New Roman" w:hAnsi="仿宋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6.9%</w:t>
      </w:r>
      <w:r>
        <w:rPr>
          <w:rFonts w:hint="eastAsia" w:ascii="Times New Roman" w:hAnsi="仿宋" w:eastAsia="仿宋"/>
          <w:sz w:val="32"/>
          <w:szCs w:val="32"/>
        </w:rPr>
        <w:t>。按常住地分，城镇居民人均可支配收入</w:t>
      </w:r>
      <w:r>
        <w:rPr>
          <w:rFonts w:ascii="Times New Roman" w:hAnsi="Times New Roman" w:eastAsia="仿宋"/>
          <w:sz w:val="32"/>
          <w:szCs w:val="32"/>
        </w:rPr>
        <w:t>25208</w:t>
      </w:r>
      <w:r>
        <w:rPr>
          <w:rFonts w:hint="eastAsia" w:ascii="Times New Roman" w:hAnsi="仿宋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5%</w:t>
      </w:r>
      <w:r>
        <w:rPr>
          <w:rFonts w:hint="eastAsia" w:ascii="Times New Roman" w:hAnsi="仿宋" w:eastAsia="仿宋"/>
          <w:sz w:val="32"/>
          <w:szCs w:val="32"/>
        </w:rPr>
        <w:t>。农村居民人均可支配收入</w:t>
      </w:r>
      <w:r>
        <w:rPr>
          <w:rFonts w:ascii="Times New Roman" w:hAnsi="Times New Roman" w:eastAsia="仿宋"/>
          <w:sz w:val="32"/>
          <w:szCs w:val="32"/>
        </w:rPr>
        <w:t>11959</w:t>
      </w:r>
      <w:r>
        <w:rPr>
          <w:rFonts w:hint="eastAsia" w:ascii="Times New Roman" w:hAnsi="仿宋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10%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object>
          <v:shape id="_x0000_i1027" o:spt="75" type="#_x0000_t75" style="height:249.75pt;width:425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Excel.Chart.8" ShapeID="_x0000_i1027" DrawAspect="Content" ObjectID="_1468075727" r:id="rId11">
            <o:LockedField>false</o:LockedField>
          </o:OLEObject>
        </w:object>
      </w:r>
    </w:p>
    <w:p>
      <w:pPr>
        <w:ind w:firstLine="640" w:firstLineChars="2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object>
          <v:shape id="_x0000_i1028" o:spt="75" type="#_x0000_t75" style="height:240.75pt;width:421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none"/>
            <w10:anchorlock/>
          </v:shape>
          <o:OLEObject Type="Embed" ProgID="Excel.Chart.8" ShapeID="_x0000_i1028" DrawAspect="Content" ObjectID="_1468075728" r:id="rId13">
            <o:LockedField>false</o:LockedField>
          </o:OLEObject>
        </w:objec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全年全县居民人均消费支出</w:t>
      </w:r>
      <w:r>
        <w:rPr>
          <w:rFonts w:ascii="Times New Roman" w:hAnsi="Times New Roman" w:eastAsia="仿宋"/>
          <w:sz w:val="32"/>
          <w:szCs w:val="32"/>
        </w:rPr>
        <w:t>13142</w:t>
      </w:r>
      <w:r>
        <w:rPr>
          <w:rFonts w:hint="eastAsia" w:ascii="Times New Roman" w:hAnsi="仿宋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1.99%</w:t>
      </w:r>
      <w:r>
        <w:rPr>
          <w:rFonts w:hint="eastAsia" w:ascii="Times New Roman" w:hAnsi="仿宋" w:eastAsia="仿宋"/>
          <w:sz w:val="32"/>
          <w:szCs w:val="32"/>
        </w:rPr>
        <w:t>。按常住地分，城镇居民人均消费支出</w:t>
      </w:r>
      <w:r>
        <w:rPr>
          <w:rFonts w:ascii="Times New Roman" w:hAnsi="Times New Roman" w:eastAsia="仿宋"/>
          <w:sz w:val="32"/>
          <w:szCs w:val="32"/>
        </w:rPr>
        <w:t>17029</w:t>
      </w:r>
      <w:r>
        <w:rPr>
          <w:rFonts w:hint="eastAsia" w:ascii="Times New Roman" w:hAnsi="仿宋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1.93%</w:t>
      </w:r>
      <w:r>
        <w:rPr>
          <w:rFonts w:hint="eastAsia" w:ascii="Times New Roman" w:hAnsi="仿宋" w:eastAsia="仿宋"/>
          <w:sz w:val="32"/>
          <w:szCs w:val="32"/>
        </w:rPr>
        <w:t>；农村居民人均消费支出</w:t>
      </w:r>
      <w:r>
        <w:rPr>
          <w:rFonts w:ascii="Times New Roman" w:hAnsi="Times New Roman" w:eastAsia="仿宋"/>
          <w:sz w:val="32"/>
          <w:szCs w:val="32"/>
        </w:rPr>
        <w:t>9946</w:t>
      </w:r>
      <w:r>
        <w:rPr>
          <w:rFonts w:hint="eastAsia" w:ascii="Times New Roman" w:hAnsi="仿宋" w:eastAsia="仿宋"/>
          <w:sz w:val="32"/>
          <w:szCs w:val="32"/>
        </w:rPr>
        <w:t>元，比上年增长</w:t>
      </w:r>
      <w:r>
        <w:rPr>
          <w:rFonts w:ascii="Times New Roman" w:hAnsi="Times New Roman" w:eastAsia="仿宋"/>
          <w:sz w:val="32"/>
          <w:szCs w:val="32"/>
        </w:rPr>
        <w:t>1.94%</w:t>
      </w:r>
      <w:r>
        <w:rPr>
          <w:rFonts w:hint="eastAsia" w:ascii="Times New Roman" w:hAnsi="仿宋" w:eastAsia="仿宋"/>
          <w:sz w:val="32"/>
          <w:szCs w:val="32"/>
        </w:rPr>
        <w:t>。全县居民恩格尔系数为</w:t>
      </w:r>
      <w:r>
        <w:rPr>
          <w:rFonts w:ascii="Times New Roman" w:hAnsi="Times New Roman" w:eastAsia="仿宋"/>
          <w:sz w:val="32"/>
          <w:szCs w:val="32"/>
        </w:rPr>
        <w:t>33.7%</w:t>
      </w:r>
      <w:r>
        <w:rPr>
          <w:rFonts w:hint="eastAsia" w:ascii="Times New Roman" w:hAnsi="仿宋" w:eastAsia="仿宋"/>
          <w:sz w:val="32"/>
          <w:szCs w:val="32"/>
        </w:rPr>
        <w:t>，其中城镇为</w:t>
      </w:r>
      <w:r>
        <w:rPr>
          <w:rFonts w:ascii="Times New Roman" w:hAnsi="Times New Roman" w:eastAsia="仿宋"/>
          <w:sz w:val="32"/>
          <w:szCs w:val="32"/>
        </w:rPr>
        <w:t>34.03%</w:t>
      </w:r>
      <w:r>
        <w:rPr>
          <w:rFonts w:hint="eastAsia" w:ascii="Times New Roman" w:hAnsi="仿宋" w:eastAsia="仿宋"/>
          <w:sz w:val="32"/>
          <w:szCs w:val="32"/>
        </w:rPr>
        <w:t>，农村为</w:t>
      </w:r>
      <w:r>
        <w:rPr>
          <w:rFonts w:ascii="Times New Roman" w:hAnsi="Times New Roman" w:eastAsia="仿宋"/>
          <w:sz w:val="32"/>
          <w:szCs w:val="32"/>
        </w:rPr>
        <w:t>33.3%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spacing w:line="620" w:lineRule="exact"/>
        <w:rPr>
          <w:rFonts w:ascii="Times New Roman" w:hAnsi="Times New Roman" w:eastAsia="仿宋"/>
          <w:spacing w:val="-4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　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年末全县参加城镇基本养老保险职工人数</w:t>
      </w:r>
      <w:r>
        <w:rPr>
          <w:rFonts w:ascii="Times New Roman" w:hAnsi="Times New Roman" w:eastAsia="仿宋"/>
          <w:sz w:val="32"/>
          <w:szCs w:val="32"/>
        </w:rPr>
        <w:t>15504</w:t>
      </w:r>
      <w:r>
        <w:rPr>
          <w:rFonts w:hint="eastAsia" w:ascii="Times New Roman" w:hAnsi="仿宋" w:eastAsia="仿宋"/>
          <w:sz w:val="32"/>
          <w:szCs w:val="32"/>
        </w:rPr>
        <w:t>人，比上年增长</w:t>
      </w:r>
      <w:r>
        <w:rPr>
          <w:rFonts w:ascii="Times New Roman" w:hAnsi="Times New Roman" w:eastAsia="仿宋"/>
          <w:sz w:val="32"/>
          <w:szCs w:val="32"/>
        </w:rPr>
        <w:t>8.9</w:t>
      </w:r>
      <w:r>
        <w:rPr>
          <w:rFonts w:ascii="Times New Roman" w:hAnsi="Times New Roman" w:eastAsia="仿宋"/>
          <w:spacing w:val="-4"/>
          <w:sz w:val="32"/>
          <w:szCs w:val="32"/>
        </w:rPr>
        <w:t>%</w:t>
      </w:r>
      <w:r>
        <w:rPr>
          <w:rFonts w:hint="eastAsia" w:ascii="Times New Roman" w:hAnsi="仿宋" w:eastAsia="仿宋"/>
          <w:spacing w:val="-4"/>
          <w:sz w:val="32"/>
          <w:szCs w:val="32"/>
        </w:rPr>
        <w:t>。参加城乡居民基本养老保险人数</w:t>
      </w:r>
      <w:r>
        <w:rPr>
          <w:rFonts w:ascii="Times New Roman" w:hAnsi="Times New Roman" w:eastAsia="仿宋"/>
          <w:spacing w:val="-4"/>
          <w:sz w:val="32"/>
          <w:szCs w:val="32"/>
        </w:rPr>
        <w:t>171296</w:t>
      </w:r>
      <w:r>
        <w:rPr>
          <w:rFonts w:hint="eastAsia" w:ascii="Times New Roman" w:hAnsi="仿宋" w:eastAsia="仿宋"/>
          <w:spacing w:val="-4"/>
          <w:sz w:val="32"/>
          <w:szCs w:val="32"/>
        </w:rPr>
        <w:t>人，增长</w:t>
      </w:r>
      <w:r>
        <w:rPr>
          <w:rFonts w:ascii="Times New Roman" w:hAnsi="Times New Roman" w:eastAsia="仿宋"/>
          <w:spacing w:val="-4"/>
          <w:sz w:val="32"/>
          <w:szCs w:val="32"/>
        </w:rPr>
        <w:t>4.1%</w:t>
      </w:r>
      <w:r>
        <w:rPr>
          <w:rFonts w:hint="eastAsia" w:ascii="Times New Roman" w:hAnsi="仿宋" w:eastAsia="仿宋"/>
          <w:spacing w:val="-4"/>
          <w:sz w:val="32"/>
          <w:szCs w:val="32"/>
        </w:rPr>
        <w:t>。参加城乡居民基本医疗保险人数</w:t>
      </w:r>
      <w:r>
        <w:rPr>
          <w:rFonts w:ascii="Times New Roman" w:hAnsi="Times New Roman" w:eastAsia="仿宋"/>
          <w:spacing w:val="-4"/>
          <w:sz w:val="32"/>
          <w:szCs w:val="32"/>
        </w:rPr>
        <w:t>230556</w:t>
      </w:r>
      <w:r>
        <w:rPr>
          <w:rFonts w:hint="eastAsia" w:ascii="Times New Roman" w:hAnsi="仿宋" w:eastAsia="仿宋"/>
          <w:spacing w:val="-4"/>
          <w:sz w:val="32"/>
          <w:szCs w:val="32"/>
        </w:rPr>
        <w:t>人。参加失业保险职工人数</w:t>
      </w:r>
      <w:r>
        <w:rPr>
          <w:rFonts w:ascii="Times New Roman" w:hAnsi="Times New Roman" w:eastAsia="仿宋"/>
          <w:spacing w:val="-4"/>
          <w:sz w:val="32"/>
          <w:szCs w:val="32"/>
        </w:rPr>
        <w:t>14354</w:t>
      </w:r>
      <w:r>
        <w:rPr>
          <w:rFonts w:hint="eastAsia" w:ascii="Times New Roman" w:hAnsi="仿宋" w:eastAsia="仿宋"/>
          <w:spacing w:val="-4"/>
          <w:sz w:val="32"/>
          <w:szCs w:val="32"/>
        </w:rPr>
        <w:t>人，增长</w:t>
      </w:r>
      <w:r>
        <w:rPr>
          <w:rFonts w:ascii="Times New Roman" w:hAnsi="Times New Roman" w:eastAsia="仿宋"/>
          <w:spacing w:val="-4"/>
          <w:sz w:val="32"/>
          <w:szCs w:val="32"/>
        </w:rPr>
        <w:t>1.8%</w:t>
      </w:r>
      <w:r>
        <w:rPr>
          <w:rFonts w:hint="eastAsia" w:ascii="Times New Roman" w:hAnsi="仿宋" w:eastAsia="仿宋"/>
          <w:spacing w:val="-4"/>
          <w:sz w:val="32"/>
          <w:szCs w:val="32"/>
        </w:rPr>
        <w:t>。年末全县领取失业保险金职工人数</w:t>
      </w:r>
      <w:r>
        <w:rPr>
          <w:rFonts w:ascii="Times New Roman" w:hAnsi="Times New Roman" w:eastAsia="仿宋"/>
          <w:spacing w:val="-4"/>
          <w:sz w:val="32"/>
          <w:szCs w:val="32"/>
        </w:rPr>
        <w:t>131</w:t>
      </w:r>
      <w:r>
        <w:rPr>
          <w:rFonts w:hint="eastAsia" w:ascii="Times New Roman" w:hAnsi="仿宋" w:eastAsia="仿宋"/>
          <w:spacing w:val="-4"/>
          <w:sz w:val="32"/>
          <w:szCs w:val="32"/>
        </w:rPr>
        <w:t>人。参加工伤保险职工人数</w:t>
      </w:r>
      <w:r>
        <w:rPr>
          <w:rFonts w:ascii="Times New Roman" w:hAnsi="Times New Roman" w:eastAsia="仿宋"/>
          <w:spacing w:val="-4"/>
          <w:sz w:val="32"/>
          <w:szCs w:val="32"/>
        </w:rPr>
        <w:t>4675</w:t>
      </w:r>
      <w:r>
        <w:rPr>
          <w:rFonts w:hint="eastAsia" w:ascii="Times New Roman" w:hAnsi="仿宋" w:eastAsia="仿宋"/>
          <w:spacing w:val="-4"/>
          <w:sz w:val="32"/>
          <w:szCs w:val="32"/>
        </w:rPr>
        <w:t>人，增长</w:t>
      </w:r>
      <w:r>
        <w:rPr>
          <w:rFonts w:ascii="Times New Roman" w:hAnsi="Times New Roman" w:eastAsia="仿宋"/>
          <w:spacing w:val="-4"/>
          <w:sz w:val="32"/>
          <w:szCs w:val="32"/>
        </w:rPr>
        <w:t>35.9%</w:t>
      </w:r>
      <w:r>
        <w:rPr>
          <w:rFonts w:hint="eastAsia" w:ascii="Times New Roman" w:hAnsi="仿宋" w:eastAsia="仿宋"/>
          <w:spacing w:val="-4"/>
          <w:sz w:val="32"/>
          <w:szCs w:val="32"/>
        </w:rPr>
        <w:t>。年末全县共有</w:t>
      </w:r>
      <w:r>
        <w:rPr>
          <w:rFonts w:ascii="Times New Roman" w:hAnsi="Times New Roman" w:eastAsia="仿宋"/>
          <w:spacing w:val="-4"/>
          <w:sz w:val="32"/>
          <w:szCs w:val="32"/>
        </w:rPr>
        <w:t>4191</w:t>
      </w:r>
      <w:r>
        <w:rPr>
          <w:rFonts w:hint="eastAsia" w:ascii="Times New Roman" w:hAnsi="仿宋" w:eastAsia="仿宋"/>
          <w:spacing w:val="-4"/>
          <w:sz w:val="32"/>
          <w:szCs w:val="32"/>
        </w:rPr>
        <w:t>人享受城市居民最低生活保障，</w:t>
      </w:r>
      <w:r>
        <w:rPr>
          <w:rFonts w:ascii="Times New Roman" w:hAnsi="Times New Roman" w:eastAsia="仿宋"/>
          <w:spacing w:val="-4"/>
          <w:sz w:val="32"/>
          <w:szCs w:val="32"/>
        </w:rPr>
        <w:t>5193</w:t>
      </w:r>
      <w:r>
        <w:rPr>
          <w:rFonts w:hint="eastAsia" w:ascii="Times New Roman" w:hAnsi="仿宋" w:eastAsia="仿宋"/>
          <w:spacing w:val="-4"/>
          <w:sz w:val="32"/>
          <w:szCs w:val="32"/>
        </w:rPr>
        <w:t>人享受农村居民最低生活保障。发放城镇居民最低生活保障经费</w:t>
      </w:r>
      <w:r>
        <w:rPr>
          <w:rFonts w:ascii="Times New Roman" w:hAnsi="Times New Roman" w:eastAsia="仿宋"/>
          <w:spacing w:val="-4"/>
          <w:sz w:val="32"/>
          <w:szCs w:val="32"/>
        </w:rPr>
        <w:t>1981</w:t>
      </w:r>
      <w:r>
        <w:rPr>
          <w:rFonts w:hint="eastAsia" w:ascii="Times New Roman" w:hAnsi="仿宋" w:eastAsia="仿宋"/>
          <w:spacing w:val="-4"/>
          <w:sz w:val="32"/>
          <w:szCs w:val="32"/>
        </w:rPr>
        <w:t>万元，农村居民最低生活保障经费</w:t>
      </w:r>
      <w:r>
        <w:rPr>
          <w:rFonts w:ascii="Times New Roman" w:hAnsi="Times New Roman" w:eastAsia="仿宋"/>
          <w:spacing w:val="-4"/>
          <w:sz w:val="32"/>
          <w:szCs w:val="32"/>
        </w:rPr>
        <w:t>1577</w:t>
      </w:r>
      <w:r>
        <w:rPr>
          <w:rFonts w:hint="eastAsia" w:ascii="Times New Roman" w:hAnsi="仿宋" w:eastAsia="仿宋"/>
          <w:spacing w:val="-4"/>
          <w:sz w:val="32"/>
          <w:szCs w:val="32"/>
        </w:rPr>
        <w:t>万元。</w:t>
      </w:r>
      <w:r>
        <w:rPr>
          <w:rFonts w:hint="eastAsia" w:ascii="Times New Roman" w:hAnsi="仿宋" w:eastAsia="仿宋"/>
          <w:sz w:val="32"/>
          <w:szCs w:val="32"/>
        </w:rPr>
        <w:t>年末提供住宿民政机构床位</w:t>
      </w:r>
      <w:r>
        <w:rPr>
          <w:rFonts w:ascii="Times New Roman" w:hAnsi="Times New Roman" w:eastAsia="仿宋"/>
          <w:sz w:val="32"/>
          <w:szCs w:val="32"/>
        </w:rPr>
        <w:t>1520</w:t>
      </w:r>
      <w:r>
        <w:rPr>
          <w:rFonts w:hint="eastAsia" w:ascii="Times New Roman" w:hAnsi="仿宋" w:eastAsia="仿宋"/>
          <w:sz w:val="32"/>
          <w:szCs w:val="32"/>
        </w:rPr>
        <w:t>张。其中</w:t>
      </w:r>
      <w:r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仿宋" w:eastAsia="仿宋"/>
          <w:sz w:val="32"/>
          <w:szCs w:val="32"/>
        </w:rPr>
        <w:t>养老机构床位</w:t>
      </w:r>
      <w:r>
        <w:rPr>
          <w:rFonts w:ascii="Times New Roman" w:hAnsi="Times New Roman" w:eastAsia="仿宋"/>
          <w:sz w:val="32"/>
          <w:szCs w:val="32"/>
        </w:rPr>
        <w:t>320</w:t>
      </w:r>
      <w:r>
        <w:rPr>
          <w:rFonts w:hint="eastAsia" w:ascii="Times New Roman" w:hAnsi="仿宋" w:eastAsia="仿宋"/>
          <w:sz w:val="32"/>
          <w:szCs w:val="32"/>
        </w:rPr>
        <w:t>张，养老机构服务人数</w:t>
      </w:r>
      <w:r>
        <w:rPr>
          <w:rFonts w:ascii="Times New Roman" w:hAnsi="Times New Roman" w:eastAsia="仿宋"/>
          <w:sz w:val="32"/>
          <w:szCs w:val="32"/>
        </w:rPr>
        <w:t>85</w:t>
      </w:r>
      <w:r>
        <w:rPr>
          <w:rFonts w:hint="eastAsia" w:ascii="Times New Roman" w:hAnsi="仿宋" w:eastAsia="仿宋"/>
          <w:sz w:val="32"/>
          <w:szCs w:val="32"/>
        </w:rPr>
        <w:t>人</w:t>
      </w:r>
      <w:r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" w:eastAsia="仿宋"/>
          <w:sz w:val="32"/>
          <w:szCs w:val="32"/>
        </w:rPr>
        <w:t>社区服务机构和设施</w:t>
      </w:r>
      <w:r>
        <w:rPr>
          <w:rFonts w:ascii="Times New Roman" w:hAnsi="Times New Roman" w:eastAsia="仿宋"/>
          <w:sz w:val="32"/>
          <w:szCs w:val="32"/>
        </w:rPr>
        <w:t>25</w:t>
      </w:r>
      <w:r>
        <w:rPr>
          <w:rFonts w:hint="eastAsia" w:ascii="Times New Roman" w:hAnsi="仿宋" w:eastAsia="仿宋"/>
          <w:sz w:val="32"/>
          <w:szCs w:val="32"/>
        </w:rPr>
        <w:t>个。全年销售社会福利彩票</w:t>
      </w:r>
      <w:r>
        <w:rPr>
          <w:rFonts w:ascii="Times New Roman" w:hAnsi="Times New Roman" w:eastAsia="仿宋"/>
          <w:sz w:val="32"/>
          <w:szCs w:val="32"/>
        </w:rPr>
        <w:t>1744</w:t>
      </w:r>
      <w:r>
        <w:rPr>
          <w:rFonts w:hint="eastAsia" w:ascii="Times New Roman" w:hAnsi="仿宋" w:eastAsia="仿宋"/>
          <w:sz w:val="32"/>
          <w:szCs w:val="32"/>
        </w:rPr>
        <w:t>万元</w:t>
      </w:r>
      <w:r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仿宋" w:eastAsia="仿宋"/>
          <w:sz w:val="32"/>
          <w:szCs w:val="32"/>
        </w:rPr>
        <w:t>筹集福彩公益金</w:t>
      </w:r>
      <w:r>
        <w:rPr>
          <w:rFonts w:ascii="Times New Roman" w:hAnsi="Times New Roman" w:eastAsia="仿宋"/>
          <w:sz w:val="32"/>
          <w:szCs w:val="32"/>
        </w:rPr>
        <w:t>155</w:t>
      </w:r>
      <w:r>
        <w:rPr>
          <w:rFonts w:hint="eastAsia" w:ascii="Times New Roman" w:hAnsi="仿宋" w:eastAsia="仿宋"/>
          <w:sz w:val="32"/>
          <w:szCs w:val="32"/>
        </w:rPr>
        <w:t>万元。圆满完成</w:t>
      </w:r>
      <w:r>
        <w:rPr>
          <w:rFonts w:ascii="Times New Roman" w:hAnsi="Times New Roman" w:eastAsia="仿宋"/>
          <w:sz w:val="32"/>
          <w:szCs w:val="32"/>
        </w:rPr>
        <w:t>30</w:t>
      </w:r>
      <w:r>
        <w:rPr>
          <w:rFonts w:hint="eastAsia" w:ascii="Times New Roman" w:hAnsi="仿宋" w:eastAsia="仿宋"/>
          <w:sz w:val="32"/>
          <w:szCs w:val="32"/>
        </w:rPr>
        <w:t>项重点民生实事</w:t>
      </w:r>
      <w:r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" w:eastAsia="仿宋"/>
          <w:sz w:val="32"/>
          <w:szCs w:val="32"/>
        </w:rPr>
        <w:t>其中，增加公办幼儿园学位</w:t>
      </w:r>
      <w:r>
        <w:rPr>
          <w:rFonts w:ascii="Times New Roman" w:hAnsi="Times New Roman" w:eastAsia="仿宋"/>
          <w:sz w:val="32"/>
          <w:szCs w:val="32"/>
        </w:rPr>
        <w:t>936</w:t>
      </w:r>
      <w:r>
        <w:rPr>
          <w:rFonts w:hint="eastAsia" w:ascii="Times New Roman" w:hAnsi="仿宋" w:eastAsia="仿宋"/>
          <w:sz w:val="32"/>
          <w:szCs w:val="32"/>
        </w:rPr>
        <w:t>个</w:t>
      </w:r>
      <w:r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仿宋" w:eastAsia="仿宋"/>
          <w:sz w:val="32"/>
          <w:szCs w:val="32"/>
        </w:rPr>
        <w:t>改（新）建农村户用厕所</w:t>
      </w:r>
      <w:r>
        <w:rPr>
          <w:rFonts w:ascii="Times New Roman" w:hAnsi="Times New Roman" w:eastAsia="仿宋"/>
          <w:sz w:val="32"/>
          <w:szCs w:val="32"/>
        </w:rPr>
        <w:t>1533</w:t>
      </w:r>
      <w:r>
        <w:rPr>
          <w:rFonts w:hint="eastAsia" w:ascii="Times New Roman" w:hAnsi="仿宋" w:eastAsia="仿宋"/>
          <w:sz w:val="32"/>
          <w:szCs w:val="32"/>
        </w:rPr>
        <w:t>户，孕产妇免费产前筛查</w:t>
      </w:r>
      <w:r>
        <w:rPr>
          <w:rFonts w:ascii="Times New Roman" w:hAnsi="Times New Roman" w:eastAsia="仿宋"/>
          <w:sz w:val="32"/>
          <w:szCs w:val="32"/>
        </w:rPr>
        <w:t>1626</w:t>
      </w:r>
      <w:r>
        <w:rPr>
          <w:rFonts w:hint="eastAsia" w:ascii="Times New Roman" w:hAnsi="仿宋" w:eastAsia="仿宋"/>
          <w:sz w:val="32"/>
          <w:szCs w:val="32"/>
        </w:rPr>
        <w:t>人</w:t>
      </w:r>
      <w:r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  <w:t>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　　九、科学技术和教育</w:t>
      </w:r>
    </w:p>
    <w:p>
      <w:pPr>
        <w:spacing w:line="62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　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z w:val="32"/>
          <w:szCs w:val="32"/>
        </w:rPr>
        <w:t>年末全县省级工程技术研究中心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个，检验检测机构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家，特种设备数量</w:t>
      </w:r>
      <w:r>
        <w:rPr>
          <w:rFonts w:ascii="Times New Roman" w:hAnsi="Times New Roman" w:eastAsia="仿宋"/>
          <w:sz w:val="32"/>
          <w:szCs w:val="32"/>
        </w:rPr>
        <w:t>37000</w:t>
      </w:r>
      <w:r>
        <w:rPr>
          <w:rFonts w:hint="eastAsia" w:ascii="Times New Roman" w:hAnsi="仿宋" w:eastAsia="仿宋"/>
          <w:sz w:val="32"/>
          <w:szCs w:val="32"/>
        </w:rPr>
        <w:t>台。</w:t>
      </w:r>
    </w:p>
    <w:p>
      <w:pPr>
        <w:spacing w:line="62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　　全年中等职业教育招生</w:t>
      </w:r>
      <w:r>
        <w:rPr>
          <w:rFonts w:ascii="Times New Roman" w:hAnsi="Times New Roman" w:eastAsia="仿宋"/>
          <w:sz w:val="32"/>
          <w:szCs w:val="32"/>
        </w:rPr>
        <w:t>1192</w:t>
      </w:r>
      <w:r>
        <w:rPr>
          <w:rFonts w:hint="eastAsia" w:ascii="Times New Roman" w:hAnsi="仿宋" w:eastAsia="仿宋"/>
          <w:sz w:val="32"/>
          <w:szCs w:val="32"/>
        </w:rPr>
        <w:t>人，在校生</w:t>
      </w:r>
      <w:r>
        <w:rPr>
          <w:rFonts w:ascii="Times New Roman" w:hAnsi="Times New Roman" w:eastAsia="仿宋"/>
          <w:sz w:val="32"/>
          <w:szCs w:val="32"/>
        </w:rPr>
        <w:t>3469</w:t>
      </w:r>
      <w:r>
        <w:rPr>
          <w:rFonts w:hint="eastAsia" w:ascii="Times New Roman" w:hAnsi="仿宋" w:eastAsia="仿宋"/>
          <w:sz w:val="32"/>
          <w:szCs w:val="32"/>
        </w:rPr>
        <w:t>人，毕业生</w:t>
      </w:r>
      <w:r>
        <w:rPr>
          <w:rFonts w:ascii="Times New Roman" w:hAnsi="Times New Roman" w:eastAsia="仿宋"/>
          <w:sz w:val="32"/>
          <w:szCs w:val="32"/>
        </w:rPr>
        <w:t>876</w:t>
      </w:r>
      <w:r>
        <w:rPr>
          <w:rFonts w:hint="eastAsia" w:ascii="Times New Roman" w:hAnsi="仿宋" w:eastAsia="仿宋"/>
          <w:sz w:val="32"/>
          <w:szCs w:val="32"/>
        </w:rPr>
        <w:t>人。普通高中招生</w:t>
      </w:r>
      <w:r>
        <w:rPr>
          <w:rFonts w:ascii="Times New Roman" w:hAnsi="Times New Roman" w:eastAsia="仿宋"/>
          <w:sz w:val="32"/>
          <w:szCs w:val="32"/>
        </w:rPr>
        <w:t>1259</w:t>
      </w:r>
      <w:r>
        <w:rPr>
          <w:rFonts w:hint="eastAsia" w:ascii="Times New Roman" w:hAnsi="仿宋" w:eastAsia="仿宋"/>
          <w:sz w:val="32"/>
          <w:szCs w:val="32"/>
        </w:rPr>
        <w:t>人，在校生</w:t>
      </w:r>
      <w:r>
        <w:rPr>
          <w:rFonts w:ascii="Times New Roman" w:hAnsi="Times New Roman" w:eastAsia="仿宋"/>
          <w:sz w:val="32"/>
          <w:szCs w:val="32"/>
        </w:rPr>
        <w:t>3649</w:t>
      </w:r>
      <w:r>
        <w:rPr>
          <w:rFonts w:hint="eastAsia" w:ascii="Times New Roman" w:hAnsi="仿宋" w:eastAsia="仿宋"/>
          <w:sz w:val="32"/>
          <w:szCs w:val="32"/>
        </w:rPr>
        <w:t>人。初中招生</w:t>
      </w:r>
      <w:r>
        <w:rPr>
          <w:rFonts w:ascii="Times New Roman" w:hAnsi="Times New Roman" w:eastAsia="仿宋"/>
          <w:sz w:val="32"/>
          <w:szCs w:val="32"/>
        </w:rPr>
        <w:t>2881</w:t>
      </w:r>
      <w:r>
        <w:rPr>
          <w:rFonts w:hint="eastAsia" w:ascii="Times New Roman" w:hAnsi="仿宋" w:eastAsia="仿宋"/>
          <w:sz w:val="32"/>
          <w:szCs w:val="32"/>
        </w:rPr>
        <w:t>人，在校生</w:t>
      </w:r>
      <w:r>
        <w:rPr>
          <w:rFonts w:ascii="Times New Roman" w:hAnsi="Times New Roman" w:eastAsia="仿宋"/>
          <w:sz w:val="32"/>
          <w:szCs w:val="32"/>
        </w:rPr>
        <w:t>8451</w:t>
      </w:r>
      <w:r>
        <w:rPr>
          <w:rFonts w:hint="eastAsia" w:ascii="Times New Roman" w:hAnsi="仿宋" w:eastAsia="仿宋"/>
          <w:sz w:val="32"/>
          <w:szCs w:val="32"/>
        </w:rPr>
        <w:t>人。普通小学招生</w:t>
      </w:r>
      <w:r>
        <w:rPr>
          <w:rFonts w:ascii="Times New Roman" w:hAnsi="Times New Roman" w:eastAsia="仿宋"/>
          <w:sz w:val="32"/>
          <w:szCs w:val="32"/>
        </w:rPr>
        <w:t>3254</w:t>
      </w:r>
      <w:r>
        <w:rPr>
          <w:rFonts w:hint="eastAsia" w:ascii="Times New Roman" w:hAnsi="仿宋" w:eastAsia="仿宋"/>
          <w:sz w:val="32"/>
          <w:szCs w:val="32"/>
        </w:rPr>
        <w:t>人，在校生</w:t>
      </w:r>
      <w:r>
        <w:rPr>
          <w:rFonts w:ascii="Times New Roman" w:hAnsi="Times New Roman" w:eastAsia="仿宋"/>
          <w:sz w:val="32"/>
          <w:szCs w:val="32"/>
        </w:rPr>
        <w:t>20835</w:t>
      </w:r>
      <w:r>
        <w:rPr>
          <w:rFonts w:hint="eastAsia" w:ascii="Times New Roman" w:hAnsi="仿宋" w:eastAsia="仿宋"/>
          <w:sz w:val="32"/>
          <w:szCs w:val="32"/>
        </w:rPr>
        <w:t>人。学前教育在园幼儿</w:t>
      </w:r>
      <w:r>
        <w:rPr>
          <w:rFonts w:ascii="Times New Roman" w:hAnsi="Times New Roman" w:eastAsia="仿宋"/>
          <w:sz w:val="32"/>
          <w:szCs w:val="32"/>
        </w:rPr>
        <w:t>8331</w:t>
      </w:r>
      <w:r>
        <w:rPr>
          <w:rFonts w:hint="eastAsia" w:ascii="Times New Roman" w:hAnsi="仿宋" w:eastAsia="仿宋"/>
          <w:sz w:val="32"/>
          <w:szCs w:val="32"/>
        </w:rPr>
        <w:t>人。小学适龄儿童入学率为</w:t>
      </w:r>
      <w:r>
        <w:rPr>
          <w:rFonts w:ascii="Times New Roman" w:hAnsi="Times New Roman" w:eastAsia="仿宋"/>
          <w:sz w:val="32"/>
          <w:szCs w:val="32"/>
        </w:rPr>
        <w:t>100%</w:t>
      </w:r>
      <w:r>
        <w:rPr>
          <w:rFonts w:hint="eastAsia" w:ascii="Times New Roman" w:hAnsi="仿宋" w:eastAsia="仿宋"/>
          <w:sz w:val="32"/>
          <w:szCs w:val="32"/>
        </w:rPr>
        <w:t>，高中阶段毛入学率为</w:t>
      </w:r>
      <w:r>
        <w:rPr>
          <w:rFonts w:ascii="Times New Roman" w:hAnsi="Times New Roman" w:eastAsia="仿宋"/>
          <w:sz w:val="32"/>
          <w:szCs w:val="32"/>
        </w:rPr>
        <w:t>95.9%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表</w:t>
      </w:r>
      <w:r>
        <w:rPr>
          <w:rFonts w:ascii="Times New Roman" w:hAnsi="Times New Roman" w:eastAsia="黑体"/>
          <w:sz w:val="32"/>
          <w:szCs w:val="32"/>
        </w:rPr>
        <w:t>5</w:t>
      </w:r>
      <w:r>
        <w:rPr>
          <w:rFonts w:hint="eastAsia" w:ascii="Times New Roman" w:hAnsi="Times New Roman" w:eastAsia="黑体"/>
          <w:sz w:val="32"/>
          <w:szCs w:val="32"/>
        </w:rPr>
        <w:t>：</w:t>
      </w:r>
      <w:r>
        <w:rPr>
          <w:rFonts w:ascii="Times New Roman" w:hAnsi="Times New Roman" w:eastAsia="黑体"/>
          <w:b/>
          <w:color w:val="000000"/>
          <w:sz w:val="32"/>
          <w:szCs w:val="32"/>
          <w:shd w:val="clear" w:color="auto" w:fill="FFFFFF"/>
        </w:rPr>
        <w:t> 2020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shd w:val="clear" w:color="auto" w:fill="FFFFFF"/>
        </w:rPr>
        <w:t>年各级学校招生、在校及毕业生人数及其增长速度</w:t>
      </w:r>
    </w:p>
    <w:tbl>
      <w:tblPr>
        <w:tblStyle w:val="5"/>
        <w:tblW w:w="891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8"/>
        <w:gridCol w:w="1218"/>
        <w:gridCol w:w="1791"/>
        <w:gridCol w:w="2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绝对数（现价）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比上年增长（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仿宋" w:eastAsia="仿宋"/>
                <w:b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中等职业教育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1192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-21.06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在校生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3469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876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普通高中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1259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在校生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3649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1152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6.57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初中学校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2881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在校生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8451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2695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普通小学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3254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在校生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20835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2.27</w:t>
            </w:r>
          </w:p>
        </w:tc>
      </w:tr>
      <w:tr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2855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特殊教育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在校生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幼儿园在园幼儿人数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8331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-6.77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小学适龄儿童入学率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%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高中阶段教育毛入学率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%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95.93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小学毕业生升学率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%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rPr>
          <w:trHeight w:val="579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各类民办学校数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所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民办学校在校学生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4436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-25.78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民办普通高校数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所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民办普通高校在校学生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Times New Roman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十、文化旅游、卫生健康、体育</w:t>
      </w:r>
    </w:p>
    <w:p>
      <w:pPr>
        <w:spacing w:line="620" w:lineRule="exact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　　年末全县文化系统共有博物、纪念馆</w:t>
      </w:r>
      <w:r>
        <w:rPr>
          <w:rFonts w:ascii="Times New Roman" w:hAnsi="Times New Roman" w:eastAsia="华文仿宋"/>
          <w:sz w:val="32"/>
          <w:szCs w:val="32"/>
        </w:rPr>
        <w:t>1</w:t>
      </w:r>
      <w:r>
        <w:rPr>
          <w:rFonts w:hint="eastAsia" w:ascii="Times New Roman" w:hAnsi="Times New Roman" w:eastAsia="华文仿宋"/>
          <w:sz w:val="32"/>
          <w:szCs w:val="32"/>
        </w:rPr>
        <w:t>个，公共图书馆</w:t>
      </w:r>
      <w:r>
        <w:rPr>
          <w:rFonts w:ascii="Times New Roman" w:hAnsi="Times New Roman" w:eastAsia="华文仿宋"/>
          <w:sz w:val="32"/>
          <w:szCs w:val="32"/>
        </w:rPr>
        <w:t>7</w:t>
      </w:r>
      <w:r>
        <w:rPr>
          <w:rFonts w:hint="eastAsia" w:ascii="Times New Roman" w:hAnsi="Times New Roman" w:eastAsia="华文仿宋"/>
          <w:sz w:val="32"/>
          <w:szCs w:val="32"/>
        </w:rPr>
        <w:t>个，文化馆</w:t>
      </w:r>
      <w:r>
        <w:rPr>
          <w:rFonts w:ascii="Times New Roman" w:hAnsi="Times New Roman" w:eastAsia="华文仿宋"/>
          <w:sz w:val="32"/>
          <w:szCs w:val="32"/>
        </w:rPr>
        <w:t>7</w:t>
      </w:r>
      <w:r>
        <w:rPr>
          <w:rFonts w:hint="eastAsia" w:ascii="Times New Roman" w:hAnsi="Times New Roman" w:eastAsia="华文仿宋"/>
          <w:sz w:val="32"/>
          <w:szCs w:val="32"/>
        </w:rPr>
        <w:t>个。有线电视实际用户</w:t>
      </w:r>
      <w:r>
        <w:rPr>
          <w:rFonts w:ascii="Times New Roman" w:hAnsi="Times New Roman" w:eastAsia="华文仿宋"/>
          <w:sz w:val="32"/>
          <w:szCs w:val="32"/>
        </w:rPr>
        <w:t>1.64</w:t>
      </w:r>
      <w:r>
        <w:rPr>
          <w:rFonts w:hint="eastAsia" w:ascii="Times New Roman" w:hAnsi="Times New Roman" w:eastAsia="华文仿宋"/>
          <w:sz w:val="32"/>
          <w:szCs w:val="32"/>
        </w:rPr>
        <w:t>万户。年末广播节目综合人口覆盖率为</w:t>
      </w:r>
      <w:r>
        <w:rPr>
          <w:rFonts w:ascii="Times New Roman" w:hAnsi="Times New Roman" w:eastAsia="华文仿宋"/>
          <w:sz w:val="32"/>
          <w:szCs w:val="32"/>
        </w:rPr>
        <w:t>100%</w:t>
      </w:r>
      <w:r>
        <w:rPr>
          <w:rFonts w:hint="eastAsia" w:ascii="Times New Roman" w:hAnsi="Times New Roman" w:eastAsia="华文仿宋"/>
          <w:sz w:val="32"/>
          <w:szCs w:val="32"/>
        </w:rPr>
        <w:t>，电视节目综合人口覆盖率为</w:t>
      </w:r>
      <w:r>
        <w:rPr>
          <w:rFonts w:ascii="Times New Roman" w:hAnsi="Times New Roman" w:eastAsia="华文仿宋"/>
          <w:sz w:val="32"/>
          <w:szCs w:val="32"/>
        </w:rPr>
        <w:t>100%</w:t>
      </w:r>
      <w:r>
        <w:rPr>
          <w:rFonts w:hint="eastAsia" w:ascii="Times New Roman" w:hAnsi="Times New Roman" w:eastAsia="华文仿宋"/>
          <w:sz w:val="32"/>
          <w:szCs w:val="32"/>
        </w:rPr>
        <w:t>。全年放映农村公益电影</w:t>
      </w:r>
      <w:r>
        <w:rPr>
          <w:rFonts w:ascii="Times New Roman" w:hAnsi="Times New Roman" w:eastAsia="华文仿宋"/>
          <w:sz w:val="32"/>
          <w:szCs w:val="32"/>
        </w:rPr>
        <w:t>1812</w:t>
      </w:r>
      <w:r>
        <w:rPr>
          <w:rFonts w:hint="eastAsia" w:ascii="Times New Roman" w:hAnsi="Times New Roman" w:eastAsia="华文仿宋"/>
          <w:sz w:val="32"/>
          <w:szCs w:val="32"/>
        </w:rPr>
        <w:t>场。</w:t>
      </w:r>
    </w:p>
    <w:p>
      <w:pPr>
        <w:spacing w:line="620" w:lineRule="exact"/>
        <w:ind w:firstLine="640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全年县内游客</w:t>
      </w:r>
      <w:r>
        <w:rPr>
          <w:rFonts w:ascii="Times New Roman" w:hAnsi="Times New Roman" w:eastAsia="华文仿宋"/>
          <w:sz w:val="32"/>
          <w:szCs w:val="32"/>
        </w:rPr>
        <w:t>245.3</w:t>
      </w:r>
      <w:r>
        <w:rPr>
          <w:rFonts w:hint="eastAsia" w:ascii="Times New Roman" w:hAnsi="Times New Roman" w:eastAsia="华文仿宋"/>
          <w:sz w:val="32"/>
          <w:szCs w:val="32"/>
        </w:rPr>
        <w:t>万人次，比上年下降</w:t>
      </w:r>
      <w:r>
        <w:rPr>
          <w:rFonts w:ascii="Times New Roman" w:hAnsi="Times New Roman" w:eastAsia="华文仿宋"/>
          <w:sz w:val="32"/>
          <w:szCs w:val="32"/>
        </w:rPr>
        <w:t>16.7%</w:t>
      </w:r>
      <w:r>
        <w:rPr>
          <w:rFonts w:hint="eastAsia" w:ascii="Times New Roman" w:hAnsi="Times New Roman" w:eastAsia="华文仿宋"/>
          <w:sz w:val="32"/>
          <w:szCs w:val="32"/>
        </w:rPr>
        <w:t>；县内旅游收入</w:t>
      </w:r>
      <w:r>
        <w:rPr>
          <w:rFonts w:ascii="Times New Roman" w:hAnsi="Times New Roman" w:eastAsia="华文仿宋"/>
          <w:sz w:val="32"/>
          <w:szCs w:val="32"/>
        </w:rPr>
        <w:t>20</w:t>
      </w:r>
      <w:r>
        <w:rPr>
          <w:rFonts w:hint="eastAsia" w:ascii="Times New Roman" w:hAnsi="Times New Roman" w:eastAsia="华文仿宋"/>
          <w:sz w:val="32"/>
          <w:szCs w:val="32"/>
        </w:rPr>
        <w:t>亿元，增长</w:t>
      </w:r>
      <w:r>
        <w:rPr>
          <w:rFonts w:ascii="Times New Roman" w:hAnsi="Times New Roman" w:eastAsia="华文仿宋"/>
          <w:sz w:val="32"/>
          <w:szCs w:val="32"/>
        </w:rPr>
        <w:t>0.19%</w:t>
      </w:r>
      <w:r>
        <w:rPr>
          <w:rFonts w:hint="eastAsia" w:ascii="Times New Roman" w:hAnsi="Times New Roman" w:eastAsia="华文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年末全县共有医疗卫生机构</w:t>
      </w:r>
      <w:r>
        <w:rPr>
          <w:rFonts w:ascii="Times New Roman" w:hAnsi="Times New Roman" w:eastAsia="华文仿宋"/>
          <w:sz w:val="32"/>
          <w:szCs w:val="32"/>
        </w:rPr>
        <w:t>230</w:t>
      </w:r>
      <w:r>
        <w:rPr>
          <w:rFonts w:hint="eastAsia" w:ascii="Times New Roman" w:hAnsi="Times New Roman" w:eastAsia="华文仿宋"/>
          <w:sz w:val="32"/>
          <w:szCs w:val="32"/>
        </w:rPr>
        <w:t>个，其中医院</w:t>
      </w:r>
      <w:r>
        <w:rPr>
          <w:rFonts w:ascii="Times New Roman" w:hAnsi="Times New Roman" w:eastAsia="华文仿宋"/>
          <w:sz w:val="32"/>
          <w:szCs w:val="32"/>
        </w:rPr>
        <w:t>8</w:t>
      </w:r>
      <w:r>
        <w:rPr>
          <w:rFonts w:hint="eastAsia" w:ascii="Times New Roman" w:hAnsi="Times New Roman" w:eastAsia="华文仿宋"/>
          <w:sz w:val="32"/>
          <w:szCs w:val="32"/>
        </w:rPr>
        <w:t>个，乡镇卫生院</w:t>
      </w:r>
      <w:r>
        <w:rPr>
          <w:rFonts w:ascii="Times New Roman" w:hAnsi="Times New Roman" w:eastAsia="华文仿宋"/>
          <w:sz w:val="32"/>
          <w:szCs w:val="32"/>
        </w:rPr>
        <w:t>15</w:t>
      </w:r>
      <w:r>
        <w:rPr>
          <w:rFonts w:hint="eastAsia" w:ascii="Times New Roman" w:hAnsi="Times New Roman" w:eastAsia="华文仿宋"/>
          <w:sz w:val="32"/>
          <w:szCs w:val="32"/>
        </w:rPr>
        <w:t>个，诊所、卫生所、医务室</w:t>
      </w:r>
      <w:r>
        <w:rPr>
          <w:rFonts w:ascii="Times New Roman" w:hAnsi="Times New Roman" w:eastAsia="华文仿宋"/>
          <w:sz w:val="32"/>
          <w:szCs w:val="32"/>
        </w:rPr>
        <w:t>52</w:t>
      </w:r>
      <w:r>
        <w:rPr>
          <w:rFonts w:hint="eastAsia" w:ascii="Times New Roman" w:hAnsi="Times New Roman" w:eastAsia="华文仿宋"/>
          <w:sz w:val="32"/>
          <w:szCs w:val="32"/>
        </w:rPr>
        <w:t>个，村卫生室</w:t>
      </w:r>
      <w:r>
        <w:rPr>
          <w:rFonts w:ascii="Times New Roman" w:hAnsi="Times New Roman" w:eastAsia="华文仿宋"/>
          <w:sz w:val="32"/>
          <w:szCs w:val="32"/>
        </w:rPr>
        <w:t>152</w:t>
      </w:r>
      <w:r>
        <w:rPr>
          <w:rFonts w:hint="eastAsia" w:ascii="Times New Roman" w:hAnsi="Times New Roman" w:eastAsia="华文仿宋"/>
          <w:sz w:val="32"/>
          <w:szCs w:val="32"/>
        </w:rPr>
        <w:t>个；疾病预防控制中心</w:t>
      </w:r>
      <w:r>
        <w:rPr>
          <w:rFonts w:ascii="Times New Roman" w:hAnsi="Times New Roman" w:eastAsia="华文仿宋"/>
          <w:sz w:val="32"/>
          <w:szCs w:val="32"/>
        </w:rPr>
        <w:t>1</w:t>
      </w:r>
      <w:r>
        <w:rPr>
          <w:rFonts w:hint="eastAsia" w:ascii="Times New Roman" w:hAnsi="Times New Roman" w:eastAsia="华文仿宋"/>
          <w:sz w:val="32"/>
          <w:szCs w:val="32"/>
        </w:rPr>
        <w:t>个，卫生监督所（中心）</w:t>
      </w:r>
      <w:r>
        <w:rPr>
          <w:rFonts w:ascii="Times New Roman" w:hAnsi="Times New Roman" w:eastAsia="华文仿宋"/>
          <w:sz w:val="32"/>
          <w:szCs w:val="32"/>
        </w:rPr>
        <w:t>1</w:t>
      </w:r>
      <w:r>
        <w:rPr>
          <w:rFonts w:hint="eastAsia" w:ascii="Times New Roman" w:hAnsi="Times New Roman" w:eastAsia="华文仿宋"/>
          <w:sz w:val="32"/>
          <w:szCs w:val="32"/>
        </w:rPr>
        <w:t>个。年末卫生技术人员</w:t>
      </w:r>
      <w:r>
        <w:rPr>
          <w:rFonts w:ascii="Times New Roman" w:hAnsi="Times New Roman" w:eastAsia="华文仿宋"/>
          <w:sz w:val="32"/>
          <w:szCs w:val="32"/>
        </w:rPr>
        <w:t>1501</w:t>
      </w:r>
      <w:r>
        <w:rPr>
          <w:rFonts w:hint="eastAsia" w:ascii="Times New Roman" w:hAnsi="Times New Roman" w:eastAsia="华文仿宋"/>
          <w:sz w:val="32"/>
          <w:szCs w:val="32"/>
        </w:rPr>
        <w:t>人，其中执业医师和执业助理医师</w:t>
      </w:r>
      <w:r>
        <w:rPr>
          <w:rFonts w:ascii="Times New Roman" w:hAnsi="Times New Roman" w:eastAsia="华文仿宋"/>
          <w:sz w:val="32"/>
          <w:szCs w:val="32"/>
        </w:rPr>
        <w:t>577</w:t>
      </w:r>
      <w:r>
        <w:rPr>
          <w:rFonts w:hint="eastAsia" w:ascii="Times New Roman" w:hAnsi="Times New Roman" w:eastAsia="华文仿宋"/>
          <w:sz w:val="32"/>
          <w:szCs w:val="32"/>
        </w:rPr>
        <w:t>人，注册护士</w:t>
      </w:r>
      <w:r>
        <w:rPr>
          <w:rFonts w:ascii="Times New Roman" w:hAnsi="Times New Roman" w:eastAsia="华文仿宋"/>
          <w:sz w:val="32"/>
          <w:szCs w:val="32"/>
        </w:rPr>
        <w:t>631</w:t>
      </w:r>
      <w:r>
        <w:rPr>
          <w:rFonts w:hint="eastAsia" w:ascii="Times New Roman" w:hAnsi="Times New Roman" w:eastAsia="华文仿宋"/>
          <w:sz w:val="32"/>
          <w:szCs w:val="32"/>
        </w:rPr>
        <w:t>人。医院床位数</w:t>
      </w:r>
      <w:r>
        <w:rPr>
          <w:rFonts w:ascii="Times New Roman" w:hAnsi="Times New Roman" w:eastAsia="华文仿宋"/>
          <w:sz w:val="32"/>
          <w:szCs w:val="32"/>
        </w:rPr>
        <w:t>1285</w:t>
      </w:r>
      <w:r>
        <w:rPr>
          <w:rFonts w:hint="eastAsia" w:ascii="Times New Roman" w:hAnsi="Times New Roman" w:eastAsia="华文仿宋"/>
          <w:sz w:val="32"/>
          <w:szCs w:val="32"/>
        </w:rPr>
        <w:t>张，乡镇卫生院床位数</w:t>
      </w:r>
      <w:r>
        <w:rPr>
          <w:rFonts w:ascii="Times New Roman" w:hAnsi="Times New Roman" w:eastAsia="华文仿宋"/>
          <w:sz w:val="32"/>
          <w:szCs w:val="32"/>
        </w:rPr>
        <w:t>318</w:t>
      </w:r>
      <w:r>
        <w:rPr>
          <w:rFonts w:hint="eastAsia" w:ascii="Times New Roman" w:hAnsi="Times New Roman" w:eastAsia="华文仿宋"/>
          <w:sz w:val="32"/>
          <w:szCs w:val="32"/>
        </w:rPr>
        <w:t>张。</w:t>
      </w:r>
    </w:p>
    <w:p>
      <w:pPr>
        <w:pStyle w:val="2"/>
        <w:spacing w:line="600" w:lineRule="exact"/>
        <w:ind w:firstLine="640" w:firstLineChars="200"/>
        <w:rPr>
          <w:rFonts w:ascii="Times New Roman" w:eastAsia="华文仿宋"/>
          <w:sz w:val="32"/>
          <w:szCs w:val="32"/>
        </w:rPr>
      </w:pPr>
      <w:r>
        <w:rPr>
          <w:rFonts w:hint="eastAsia" w:ascii="Times New Roman" w:eastAsia="华文仿宋"/>
          <w:sz w:val="32"/>
          <w:szCs w:val="32"/>
        </w:rPr>
        <w:t>全县经常参加体育锻炼人数</w:t>
      </w:r>
      <w:r>
        <w:rPr>
          <w:rFonts w:ascii="Times New Roman" w:eastAsia="华文仿宋"/>
          <w:sz w:val="32"/>
          <w:szCs w:val="32"/>
        </w:rPr>
        <w:t>3000</w:t>
      </w:r>
      <w:r>
        <w:rPr>
          <w:rFonts w:hint="eastAsia" w:ascii="Times New Roman" w:eastAsia="华文仿宋"/>
          <w:sz w:val="32"/>
          <w:szCs w:val="32"/>
        </w:rPr>
        <w:t>人</w:t>
      </w:r>
      <w:r>
        <w:rPr>
          <w:rFonts w:hint="eastAsia" w:ascii="Times New Roman" w:eastAsia="华文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eastAsia="华文仿宋"/>
          <w:sz w:val="32"/>
          <w:szCs w:val="32"/>
        </w:rPr>
        <w:t>开展全民健身项目</w:t>
      </w:r>
      <w:r>
        <w:rPr>
          <w:rFonts w:ascii="Times New Roman" w:eastAsia="华文仿宋"/>
          <w:sz w:val="32"/>
          <w:szCs w:val="32"/>
        </w:rPr>
        <w:t>5</w:t>
      </w:r>
      <w:r>
        <w:rPr>
          <w:rFonts w:hint="eastAsia" w:ascii="Times New Roman" w:eastAsia="华文仿宋"/>
          <w:sz w:val="32"/>
          <w:szCs w:val="32"/>
        </w:rPr>
        <w:t>项次。体育场地</w:t>
      </w:r>
      <w:r>
        <w:rPr>
          <w:rFonts w:ascii="Times New Roman" w:eastAsia="华文仿宋"/>
          <w:sz w:val="32"/>
          <w:szCs w:val="32"/>
        </w:rPr>
        <w:t>50</w:t>
      </w:r>
      <w:r>
        <w:rPr>
          <w:rFonts w:hint="eastAsia" w:ascii="Times New Roman" w:eastAsia="华文仿宋"/>
          <w:sz w:val="32"/>
          <w:szCs w:val="32"/>
        </w:rPr>
        <w:t>个</w:t>
      </w:r>
      <w:r>
        <w:rPr>
          <w:rFonts w:hint="eastAsia" w:ascii="Times New Roman" w:eastAsia="华文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eastAsia="华文仿宋"/>
          <w:sz w:val="32"/>
          <w:szCs w:val="32"/>
        </w:rPr>
        <w:t>其中，体育馆</w:t>
      </w:r>
      <w:r>
        <w:rPr>
          <w:rFonts w:ascii="Times New Roman" w:eastAsia="华文仿宋"/>
          <w:sz w:val="32"/>
          <w:szCs w:val="32"/>
        </w:rPr>
        <w:t>1</w:t>
      </w:r>
      <w:r>
        <w:rPr>
          <w:rFonts w:hint="eastAsia" w:ascii="Times New Roman" w:eastAsia="华文仿宋"/>
          <w:sz w:val="32"/>
          <w:szCs w:val="32"/>
        </w:rPr>
        <w:t>座</w:t>
      </w:r>
      <w:r>
        <w:rPr>
          <w:rFonts w:hint="eastAsia" w:ascii="Times New Roman" w:eastAsia="华文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eastAsia="华文仿宋"/>
          <w:sz w:val="32"/>
          <w:szCs w:val="32"/>
        </w:rPr>
        <w:t>运动场</w:t>
      </w:r>
      <w:r>
        <w:rPr>
          <w:rFonts w:ascii="Times New Roman" w:eastAsia="华文仿宋"/>
          <w:sz w:val="32"/>
          <w:szCs w:val="32"/>
        </w:rPr>
        <w:t>27</w:t>
      </w:r>
      <w:r>
        <w:rPr>
          <w:rFonts w:hint="eastAsia" w:ascii="Times New Roman" w:eastAsia="华文仿宋"/>
          <w:sz w:val="32"/>
          <w:szCs w:val="32"/>
        </w:rPr>
        <w:t>个，游泳池</w:t>
      </w:r>
      <w:r>
        <w:rPr>
          <w:rFonts w:ascii="Times New Roman" w:eastAsia="华文仿宋"/>
          <w:sz w:val="32"/>
          <w:szCs w:val="32"/>
        </w:rPr>
        <w:t>2</w:t>
      </w:r>
      <w:r>
        <w:rPr>
          <w:rFonts w:hint="eastAsia" w:ascii="Times New Roman" w:eastAsia="华文仿宋"/>
          <w:sz w:val="32"/>
          <w:szCs w:val="32"/>
        </w:rPr>
        <w:t>个</w:t>
      </w:r>
      <w:r>
        <w:rPr>
          <w:rFonts w:hint="eastAsia" w:ascii="Times New Roman" w:eastAsia="华文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eastAsia="华文仿宋"/>
          <w:sz w:val="32"/>
          <w:szCs w:val="32"/>
        </w:rPr>
        <w:t>各种训练房</w:t>
      </w:r>
      <w:r>
        <w:rPr>
          <w:rFonts w:ascii="Times New Roman" w:eastAsia="华文仿宋"/>
          <w:sz w:val="32"/>
          <w:szCs w:val="32"/>
        </w:rPr>
        <w:t>20</w:t>
      </w:r>
      <w:r>
        <w:rPr>
          <w:rFonts w:hint="eastAsia" w:ascii="Times New Roman" w:eastAsia="华文仿宋"/>
          <w:sz w:val="32"/>
          <w:szCs w:val="32"/>
        </w:rPr>
        <w:t>个。</w:t>
      </w:r>
    </w:p>
    <w:p>
      <w:pPr>
        <w:pStyle w:val="2"/>
        <w:ind w:firstLine="640"/>
        <w:rPr>
          <w:rFonts w:ascii="Times New Roman"/>
        </w:rPr>
      </w:pPr>
    </w:p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　　十一、资源、环境和应急管理</w:t>
      </w:r>
    </w:p>
    <w:p>
      <w:pPr>
        <w:shd w:val="clear" w:color="auto" w:fill="FFFFFF"/>
        <w:spacing w:line="620" w:lineRule="exact"/>
        <w:ind w:firstLine="320" w:firstLineChars="100"/>
        <w:textAlignment w:val="baseline"/>
        <w:rPr>
          <w:rFonts w:ascii="Times New Roman" w:hAnsi="Times New Roman" w:eastAsia="华文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　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全县土地面积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2207.88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平方公里，其中城镇建成区面积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11.75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平方公里。全县耕地面积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23876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公顷，基本农田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19087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公顷。全县已发现的矿种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21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种，已探明资源储量的矿种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13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种，全年实施地质勘查项目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个。</w:t>
      </w:r>
    </w:p>
    <w:p>
      <w:pPr>
        <w:shd w:val="clear" w:color="auto" w:fill="FFFFFF"/>
        <w:spacing w:line="620" w:lineRule="exact"/>
        <w:ind w:firstLine="640"/>
        <w:textAlignment w:val="baseline"/>
        <w:rPr>
          <w:rFonts w:ascii="Times New Roman" w:hAnsi="Times New Roman" w:eastAsia="华文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全年达到或优于</w:t>
      </w:r>
      <w:r>
        <w:rPr>
          <w:rFonts w:ascii="Times New Roman" w:hAnsi="Times New Roman" w:eastAsia="华文仿宋"/>
          <w:sz w:val="32"/>
          <w:szCs w:val="32"/>
        </w:rPr>
        <w:t>III</w:t>
      </w:r>
      <w:r>
        <w:rPr>
          <w:rFonts w:hint="eastAsia" w:ascii="Times New Roman" w:hAnsi="Times New Roman" w:eastAsia="华文仿宋"/>
          <w:sz w:val="32"/>
          <w:szCs w:val="32"/>
        </w:rPr>
        <w:t>类标准的水质断面比例为</w:t>
      </w:r>
      <w:r>
        <w:rPr>
          <w:rFonts w:ascii="Times New Roman" w:hAnsi="Times New Roman" w:eastAsia="华文仿宋"/>
          <w:sz w:val="32"/>
          <w:szCs w:val="32"/>
        </w:rPr>
        <w:t>100%</w:t>
      </w:r>
      <w:r>
        <w:rPr>
          <w:rFonts w:hint="eastAsia" w:ascii="Times New Roman" w:hAnsi="Times New Roman" w:eastAsia="华文仿宋"/>
          <w:sz w:val="32"/>
          <w:szCs w:val="32"/>
        </w:rPr>
        <w:t>。达到县级城市空气质量二级标准</w:t>
      </w:r>
      <w:r>
        <w:rPr>
          <w:rFonts w:hint="eastAsia" w:ascii="Times New Roman" w:hAnsi="Times New Roman" w:eastAsia="华文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华文仿宋"/>
          <w:sz w:val="32"/>
          <w:szCs w:val="32"/>
        </w:rPr>
        <w:t>设县城市生活污水处理率</w:t>
      </w:r>
      <w:r>
        <w:rPr>
          <w:rFonts w:ascii="Times New Roman" w:hAnsi="Times New Roman" w:eastAsia="华文仿宋"/>
          <w:sz w:val="32"/>
          <w:szCs w:val="32"/>
        </w:rPr>
        <w:t>91.8%</w:t>
      </w:r>
      <w:r>
        <w:rPr>
          <w:rFonts w:hint="eastAsia" w:ascii="Times New Roman" w:hAnsi="Times New Roman" w:eastAsia="华文仿宋"/>
          <w:sz w:val="32"/>
          <w:szCs w:val="32"/>
        </w:rPr>
        <w:t>，设县城市生活垃圾无害化处理率</w:t>
      </w:r>
      <w:r>
        <w:rPr>
          <w:rFonts w:ascii="Times New Roman" w:hAnsi="Times New Roman" w:eastAsia="华文仿宋"/>
          <w:sz w:val="32"/>
          <w:szCs w:val="32"/>
        </w:rPr>
        <w:t>100%</w:t>
      </w:r>
      <w:r>
        <w:rPr>
          <w:rFonts w:hint="eastAsia" w:ascii="Times New Roman" w:hAnsi="Times New Roman" w:eastAsia="华文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全年完成造林面积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335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公顷，森林覆盖率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74.93%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，自然保护区面积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12322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公顷。</w:t>
      </w:r>
    </w:p>
    <w:p>
      <w:pPr>
        <w:shd w:val="clear" w:color="auto" w:fill="FFFFFF"/>
        <w:spacing w:line="620" w:lineRule="exact"/>
        <w:textAlignment w:val="baseline"/>
        <w:rPr>
          <w:rFonts w:ascii="Times New Roman" w:hAnsi="Times New Roman" w:eastAsia="华文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　　全年全社会用电量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42316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万千瓦时，比上年增长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5.6%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全县全年发生各类生产经营性安全事故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起，生产经营性安全事故死亡人数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人。万元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GDP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事故死亡人数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人。全年共发生道路事故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2270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起，道路交通死亡率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0.43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人</w:t>
      </w:r>
      <w:r>
        <w:rPr>
          <w:rFonts w:ascii="Times New Roman" w:hAnsi="Times New Roman" w:eastAsia="华文仿宋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华文仿宋"/>
          <w:color w:val="000000"/>
          <w:kern w:val="0"/>
          <w:sz w:val="32"/>
          <w:szCs w:val="32"/>
        </w:rPr>
        <w:t>万辆。</w:t>
      </w:r>
      <w:r>
        <w:rPr>
          <w:rFonts w:ascii="Times New Roman" w:hAnsi="Times New Roman" w:eastAsia="华文仿宋"/>
          <w:sz w:val="32"/>
          <w:szCs w:val="32"/>
        </w:rPr>
        <w:t xml:space="preserve"> </w:t>
      </w:r>
    </w:p>
    <w:p>
      <w:pPr>
        <w:spacing w:line="620" w:lineRule="exact"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　　　　　</w:t>
      </w:r>
    </w:p>
    <w:p>
      <w:pPr>
        <w:spacing w:line="440" w:lineRule="exact"/>
        <w:ind w:firstLine="420"/>
        <w:rPr>
          <w:rFonts w:hint="eastAsia" w:ascii="Times New Roman" w:hAnsi="Times New Roman" w:eastAsia="楷体_GB2312"/>
          <w:b/>
          <w:sz w:val="24"/>
        </w:rPr>
      </w:pPr>
    </w:p>
    <w:p>
      <w:pPr>
        <w:spacing w:line="440" w:lineRule="exact"/>
        <w:ind w:firstLine="420"/>
        <w:rPr>
          <w:rFonts w:hint="eastAsia" w:ascii="Times New Roman" w:hAnsi="Times New Roman" w:eastAsia="楷体_GB2312"/>
          <w:b/>
          <w:sz w:val="24"/>
        </w:rPr>
      </w:pPr>
    </w:p>
    <w:p>
      <w:pPr>
        <w:spacing w:line="440" w:lineRule="exact"/>
        <w:ind w:firstLine="420"/>
        <w:rPr>
          <w:rFonts w:ascii="Times New Roman" w:hAnsi="Times New Roman" w:eastAsia="楷体_GB2312"/>
          <w:b/>
          <w:sz w:val="24"/>
        </w:rPr>
      </w:pPr>
      <w:r>
        <w:rPr>
          <w:rFonts w:hint="eastAsia" w:ascii="Times New Roman" w:hAnsi="Times New Roman" w:eastAsia="楷体_GB2312"/>
          <w:b/>
          <w:sz w:val="24"/>
        </w:rPr>
        <w:t>说明：</w:t>
      </w:r>
      <w:r>
        <w:rPr>
          <w:rFonts w:ascii="Times New Roman" w:hAnsi="Times New Roman" w:eastAsia="楷体_GB2312"/>
          <w:b/>
          <w:sz w:val="24"/>
        </w:rPr>
        <w:t>1</w:t>
      </w:r>
      <w:r>
        <w:rPr>
          <w:rFonts w:hint="eastAsia" w:ascii="Times New Roman" w:hAnsi="Times New Roman" w:eastAsia="楷体_GB2312"/>
          <w:b/>
          <w:sz w:val="24"/>
        </w:rPr>
        <w:t>．本公报部分数据为初步统计数据，最终以统计年鉴数据为准。</w:t>
      </w:r>
    </w:p>
    <w:p>
      <w:pPr>
        <w:spacing w:line="440" w:lineRule="exact"/>
        <w:ind w:left="1477" w:leftChars="535" w:hanging="354" w:hangingChars="147"/>
        <w:rPr>
          <w:rFonts w:ascii="Times New Roman" w:hAnsi="Times New Roman" w:eastAsia="楷体_GB2312"/>
          <w:b/>
          <w:sz w:val="24"/>
        </w:rPr>
      </w:pPr>
      <w:r>
        <w:rPr>
          <w:rFonts w:ascii="Times New Roman" w:hAnsi="Times New Roman" w:eastAsia="楷体_GB2312"/>
          <w:b/>
          <w:sz w:val="24"/>
        </w:rPr>
        <w:t>2</w:t>
      </w:r>
      <w:r>
        <w:rPr>
          <w:rFonts w:hint="eastAsia" w:ascii="Times New Roman" w:hAnsi="Times New Roman" w:eastAsia="楷体_GB2312"/>
          <w:b/>
          <w:sz w:val="24"/>
        </w:rPr>
        <w:t>．生产总值、各产业增加值绝对值按现价计算，比上年增长速度按可比价计算。</w:t>
      </w:r>
    </w:p>
    <w:p>
      <w:pPr>
        <w:spacing w:line="440" w:lineRule="exact"/>
        <w:ind w:left="1477" w:leftChars="535" w:hanging="354" w:hangingChars="147"/>
        <w:rPr>
          <w:rFonts w:ascii="Times New Roman" w:hAnsi="Times New Roman" w:eastAsia="楷体_GB2312"/>
          <w:b/>
          <w:sz w:val="24"/>
        </w:rPr>
      </w:pPr>
      <w:r>
        <w:rPr>
          <w:rFonts w:ascii="Times New Roman" w:hAnsi="Times New Roman" w:eastAsia="楷体_GB2312"/>
          <w:b/>
          <w:sz w:val="24"/>
        </w:rPr>
        <w:t>3</w:t>
      </w:r>
      <w:r>
        <w:rPr>
          <w:rFonts w:hint="eastAsia" w:ascii="Times New Roman" w:hAnsi="Times New Roman" w:eastAsia="楷体_GB2312"/>
          <w:b/>
          <w:sz w:val="24"/>
        </w:rPr>
        <w:t>．部门数据来源于财政、公安、卫生、教育、自然资源、环保、民政、人社、应急、住建、文旅、融媒体、宣传、县绩效办、县人行、商科工信、农业农村、交通运管等相关部门，以及市统计局、国家统计局怀化调查队等。</w:t>
      </w:r>
    </w:p>
    <w:p>
      <w:pPr>
        <w:spacing w:line="440" w:lineRule="exact"/>
        <w:ind w:firstLine="1072" w:firstLineChars="445"/>
        <w:rPr>
          <w:rFonts w:hint="eastAsia" w:ascii="Times New Roman" w:hAnsi="Times New Roman" w:eastAsia="楷体_GB2312"/>
          <w:b/>
          <w:sz w:val="24"/>
        </w:rPr>
      </w:pPr>
      <w:r>
        <w:rPr>
          <w:rFonts w:ascii="Times New Roman" w:hAnsi="Times New Roman" w:eastAsia="楷体_GB2312"/>
          <w:b/>
          <w:sz w:val="24"/>
        </w:rPr>
        <w:t>4</w:t>
      </w:r>
      <w:r>
        <w:rPr>
          <w:rFonts w:hint="eastAsia" w:ascii="Times New Roman" w:hAnsi="Times New Roman" w:eastAsia="楷体_GB2312"/>
          <w:b/>
          <w:sz w:val="24"/>
        </w:rPr>
        <w:t>．部分相关数据由于统计口径的不同，可能与部门的数据存在差异。</w:t>
      </w:r>
    </w:p>
    <w:p>
      <w:pPr>
        <w:pStyle w:val="2"/>
        <w:rPr>
          <w:rFonts w:hint="eastAsia" w:ascii="Times New Roman" w:hAnsi="Times New Roman" w:eastAsia="楷体_GB2312"/>
          <w:b/>
          <w:sz w:val="24"/>
        </w:rPr>
      </w:pPr>
    </w:p>
    <w:p>
      <w:pPr>
        <w:pStyle w:val="3"/>
        <w:rPr>
          <w:rFonts w:hint="eastAsia" w:ascii="Times New Roman" w:hAnsi="Times New Roman" w:eastAsia="楷体_GB2312"/>
          <w:b/>
          <w:sz w:val="24"/>
        </w:rPr>
      </w:pPr>
    </w:p>
    <w:p>
      <w:pPr>
        <w:rPr>
          <w:rFonts w:hint="eastAsia" w:ascii="Times New Roman" w:hAnsi="Times New Roman" w:eastAsia="楷体_GB2312"/>
          <w:b/>
          <w:sz w:val="24"/>
        </w:rPr>
      </w:pPr>
    </w:p>
    <w:p>
      <w:pPr>
        <w:pStyle w:val="2"/>
        <w:rPr>
          <w:rFonts w:hint="eastAsia" w:ascii="Times New Roman" w:hAnsi="Times New Roman" w:eastAsia="楷体_GB2312"/>
          <w:b/>
          <w:sz w:val="24"/>
        </w:rPr>
      </w:pPr>
    </w:p>
    <w:p>
      <w:pPr>
        <w:pStyle w:val="3"/>
        <w:rPr>
          <w:rFonts w:hint="eastAsia" w:ascii="Times New Roman" w:hAnsi="Times New Roman" w:eastAsia="楷体_GB2312"/>
          <w:b/>
          <w:sz w:val="24"/>
        </w:rPr>
      </w:pPr>
    </w:p>
    <w:p>
      <w:pPr>
        <w:rPr>
          <w:rFonts w:hint="eastAsia" w:ascii="Times New Roman" w:hAnsi="Times New Roman" w:eastAsia="楷体_GB2312"/>
          <w:b/>
          <w:sz w:val="24"/>
        </w:rPr>
      </w:pPr>
    </w:p>
    <w:p>
      <w:pPr>
        <w:pStyle w:val="2"/>
        <w:rPr>
          <w:rFonts w:hint="eastAsia" w:ascii="Times New Roman" w:hAnsi="Times New Roman" w:eastAsia="楷体_GB2312"/>
          <w:b/>
          <w:sz w:val="24"/>
        </w:rPr>
      </w:pPr>
    </w:p>
    <w:p>
      <w:pPr>
        <w:pStyle w:val="3"/>
        <w:rPr>
          <w:rFonts w:hint="eastAsia" w:ascii="Times New Roman" w:hAnsi="Times New Roman" w:eastAsia="楷体_GB2312"/>
          <w:b/>
          <w:sz w:val="24"/>
        </w:rPr>
      </w:pPr>
    </w:p>
    <w:p>
      <w:pPr>
        <w:rPr>
          <w:rFonts w:hint="eastAsia" w:ascii="Times New Roman" w:hAnsi="Times New Roman" w:eastAsia="楷体_GB2312"/>
          <w:b/>
          <w:sz w:val="24"/>
        </w:rPr>
      </w:pPr>
    </w:p>
    <w:p>
      <w:pPr>
        <w:pBdr>
          <w:top w:val="single" w:color="auto" w:sz="4" w:space="1"/>
        </w:pBdr>
        <w:spacing w:line="590" w:lineRule="exact"/>
      </w:pPr>
      <w:r>
        <w:rPr>
          <w:rFonts w:ascii="Times New Roman" w:hAnsi="Times New Roman" w:eastAsia="楷体_GB2312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楷体_GB2312"/>
          <w:sz w:val="28"/>
          <w:szCs w:val="28"/>
        </w:rPr>
        <w:t>稿：石  红  姜雪峰                              执笔：李振华</w:t>
      </w:r>
      <w:r>
        <w:rPr>
          <w:rFonts w:hint="eastAsia" w:ascii="Times New Roman" w:hAnsi="Times New Roman" w:eastAsia="华文仿宋"/>
          <w:sz w:val="32"/>
          <w:szCs w:val="32"/>
        </w:rPr>
        <w:t>　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 w:orient="landscape"/>
      <w:pgMar w:top="1871" w:right="1474" w:bottom="1871" w:left="1361" w:header="851" w:footer="155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魏碑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- 15 -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33"/>
    <w:rsid w:val="00085334"/>
    <w:rsid w:val="00727C75"/>
    <w:rsid w:val="00886851"/>
    <w:rsid w:val="00956DE0"/>
    <w:rsid w:val="00C91E65"/>
    <w:rsid w:val="00ED04B3"/>
    <w:rsid w:val="00F95B1C"/>
    <w:rsid w:val="00FB5333"/>
    <w:rsid w:val="01000CAF"/>
    <w:rsid w:val="01184DAB"/>
    <w:rsid w:val="0175049B"/>
    <w:rsid w:val="03160D87"/>
    <w:rsid w:val="033E74B0"/>
    <w:rsid w:val="03D13594"/>
    <w:rsid w:val="04412557"/>
    <w:rsid w:val="04D55DB2"/>
    <w:rsid w:val="0508179D"/>
    <w:rsid w:val="0712597B"/>
    <w:rsid w:val="09417E78"/>
    <w:rsid w:val="09641346"/>
    <w:rsid w:val="0A18421F"/>
    <w:rsid w:val="0B3D2A12"/>
    <w:rsid w:val="0BA90D6D"/>
    <w:rsid w:val="0BF45AE5"/>
    <w:rsid w:val="0BF63212"/>
    <w:rsid w:val="0C7F4B6B"/>
    <w:rsid w:val="0D7E58B6"/>
    <w:rsid w:val="0E976FEE"/>
    <w:rsid w:val="0F76718A"/>
    <w:rsid w:val="0F9D2FDE"/>
    <w:rsid w:val="0FC212EC"/>
    <w:rsid w:val="0FC43679"/>
    <w:rsid w:val="0FCD4EC9"/>
    <w:rsid w:val="12D8344A"/>
    <w:rsid w:val="131473E3"/>
    <w:rsid w:val="13274630"/>
    <w:rsid w:val="14E515BE"/>
    <w:rsid w:val="16FB23E2"/>
    <w:rsid w:val="17175758"/>
    <w:rsid w:val="184262D6"/>
    <w:rsid w:val="184E2E5C"/>
    <w:rsid w:val="19843C62"/>
    <w:rsid w:val="1C5762E6"/>
    <w:rsid w:val="1D7258F8"/>
    <w:rsid w:val="1DE90062"/>
    <w:rsid w:val="1F1633CD"/>
    <w:rsid w:val="1F671CF1"/>
    <w:rsid w:val="20703CF5"/>
    <w:rsid w:val="208E6215"/>
    <w:rsid w:val="20A1113A"/>
    <w:rsid w:val="21022C9E"/>
    <w:rsid w:val="21453A01"/>
    <w:rsid w:val="21C8443D"/>
    <w:rsid w:val="21F245A3"/>
    <w:rsid w:val="23441F05"/>
    <w:rsid w:val="249503B0"/>
    <w:rsid w:val="266D33F5"/>
    <w:rsid w:val="290A1302"/>
    <w:rsid w:val="295B3E49"/>
    <w:rsid w:val="299F725A"/>
    <w:rsid w:val="29AE5DA4"/>
    <w:rsid w:val="2A092EC8"/>
    <w:rsid w:val="2A3E006C"/>
    <w:rsid w:val="2AF323CC"/>
    <w:rsid w:val="2AF444B6"/>
    <w:rsid w:val="2BA82C75"/>
    <w:rsid w:val="2BCC6D40"/>
    <w:rsid w:val="2DF109E2"/>
    <w:rsid w:val="2E1E1299"/>
    <w:rsid w:val="2EBD34F9"/>
    <w:rsid w:val="30193628"/>
    <w:rsid w:val="309D1ED7"/>
    <w:rsid w:val="313A1820"/>
    <w:rsid w:val="342C1766"/>
    <w:rsid w:val="34942953"/>
    <w:rsid w:val="357304C2"/>
    <w:rsid w:val="35774833"/>
    <w:rsid w:val="36D468E4"/>
    <w:rsid w:val="37FE4E97"/>
    <w:rsid w:val="38FC2911"/>
    <w:rsid w:val="398A7793"/>
    <w:rsid w:val="3AB56EE6"/>
    <w:rsid w:val="3AD92546"/>
    <w:rsid w:val="3BBF6968"/>
    <w:rsid w:val="3CBC2FD7"/>
    <w:rsid w:val="3CFF2B56"/>
    <w:rsid w:val="3E2A66AE"/>
    <w:rsid w:val="3E601CB9"/>
    <w:rsid w:val="3F4957E9"/>
    <w:rsid w:val="3F790BAB"/>
    <w:rsid w:val="41131D91"/>
    <w:rsid w:val="42012DBE"/>
    <w:rsid w:val="42045CBD"/>
    <w:rsid w:val="44644CA4"/>
    <w:rsid w:val="448D36BF"/>
    <w:rsid w:val="44C8366C"/>
    <w:rsid w:val="44EF7225"/>
    <w:rsid w:val="454E420B"/>
    <w:rsid w:val="469163AD"/>
    <w:rsid w:val="477862B9"/>
    <w:rsid w:val="48452086"/>
    <w:rsid w:val="48473D76"/>
    <w:rsid w:val="491205C1"/>
    <w:rsid w:val="49D23B3D"/>
    <w:rsid w:val="4A4535B4"/>
    <w:rsid w:val="4B6C7169"/>
    <w:rsid w:val="4BD976C9"/>
    <w:rsid w:val="4FB7217C"/>
    <w:rsid w:val="502947F2"/>
    <w:rsid w:val="52D65375"/>
    <w:rsid w:val="52F021D5"/>
    <w:rsid w:val="53942488"/>
    <w:rsid w:val="559019F5"/>
    <w:rsid w:val="55CA5706"/>
    <w:rsid w:val="56CC71D0"/>
    <w:rsid w:val="56D758C6"/>
    <w:rsid w:val="58B57F74"/>
    <w:rsid w:val="59AD6B05"/>
    <w:rsid w:val="5AFF5C14"/>
    <w:rsid w:val="5B1B557F"/>
    <w:rsid w:val="5B365F8E"/>
    <w:rsid w:val="5BE72F08"/>
    <w:rsid w:val="5BF0268E"/>
    <w:rsid w:val="5D5540CC"/>
    <w:rsid w:val="5DB43170"/>
    <w:rsid w:val="5E3621E2"/>
    <w:rsid w:val="5E4F0EA7"/>
    <w:rsid w:val="5F3337B8"/>
    <w:rsid w:val="5F49385C"/>
    <w:rsid w:val="607676BE"/>
    <w:rsid w:val="61411D1A"/>
    <w:rsid w:val="632E403D"/>
    <w:rsid w:val="638C6826"/>
    <w:rsid w:val="63A14B95"/>
    <w:rsid w:val="650F18EA"/>
    <w:rsid w:val="65241F13"/>
    <w:rsid w:val="657246B8"/>
    <w:rsid w:val="67130C00"/>
    <w:rsid w:val="677208D4"/>
    <w:rsid w:val="67C20658"/>
    <w:rsid w:val="689008D4"/>
    <w:rsid w:val="68DA5763"/>
    <w:rsid w:val="68F15535"/>
    <w:rsid w:val="6B471409"/>
    <w:rsid w:val="6BD6696A"/>
    <w:rsid w:val="6C0B7F9A"/>
    <w:rsid w:val="6CD00A4B"/>
    <w:rsid w:val="6D3C5B38"/>
    <w:rsid w:val="6E196833"/>
    <w:rsid w:val="6F5460F7"/>
    <w:rsid w:val="708F4D84"/>
    <w:rsid w:val="71D554C9"/>
    <w:rsid w:val="720C0085"/>
    <w:rsid w:val="7221257E"/>
    <w:rsid w:val="741054BC"/>
    <w:rsid w:val="765D0850"/>
    <w:rsid w:val="76734E05"/>
    <w:rsid w:val="76C05BEB"/>
    <w:rsid w:val="77F93DB8"/>
    <w:rsid w:val="795B0236"/>
    <w:rsid w:val="7A390662"/>
    <w:rsid w:val="7BDB36E0"/>
    <w:rsid w:val="7C09623F"/>
    <w:rsid w:val="7C963DE1"/>
    <w:rsid w:val="7D544315"/>
    <w:rsid w:val="7DEA6B4C"/>
    <w:rsid w:val="7F3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9"/>
    <w:uiPriority w:val="99"/>
    <w:pPr>
      <w:tabs>
        <w:tab w:val="center" w:pos="4153"/>
        <w:tab w:val="right" w:pos="8306"/>
      </w:tabs>
      <w:snapToGrid w:val="0"/>
    </w:pPr>
    <w:rPr>
      <w:rFonts w:hAnsi="Times New Roman"/>
      <w:sz w:val="18"/>
      <w:szCs w:val="18"/>
    </w:rPr>
  </w:style>
  <w:style w:type="paragraph" w:styleId="3">
    <w:name w:val="index 5"/>
    <w:basedOn w:val="1"/>
    <w:next w:val="1"/>
    <w:semiHidden/>
    <w:qFormat/>
    <w:uiPriority w:val="99"/>
    <w:pPr>
      <w:ind w:left="800" w:leftChars="800"/>
    </w:p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Footer Char"/>
    <w:basedOn w:val="7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openxmlformats.org/officeDocument/2006/relationships/oleObject" Target="embeddings/oleObject4.bin"/><Relationship Id="rId12" Type="http://schemas.openxmlformats.org/officeDocument/2006/relationships/image" Target="media/image3.png"/><Relationship Id="rId11" Type="http://schemas.openxmlformats.org/officeDocument/2006/relationships/oleObject" Target="embeddings/oleObject3.bin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960</Words>
  <Characters>5478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2021-03-11T01:44:00Z</dcterms:created>
  <dc:creator>jzhs</dc:creator>
  <cp:lastModifiedBy>华华</cp:lastModifiedBy>
  <cp:lastPrinted>2021-03-23T01:50:00Z</cp:lastPrinted>
  <dcterms:modified xsi:type="dcterms:W3CDTF">2021-03-24T07:29:56Z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