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季度经济运行分析</w:t>
      </w:r>
    </w:p>
    <w:p>
      <w:pPr>
        <w:spacing w:line="600" w:lineRule="exact"/>
        <w:jc w:val="center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靖州县统计局</w:t>
      </w:r>
    </w:p>
    <w:p>
      <w:pPr>
        <w:spacing w:line="600" w:lineRule="exact"/>
        <w:jc w:val="center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（2023年4月2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 w:cs="楷体"/>
          <w:sz w:val="28"/>
          <w:szCs w:val="28"/>
        </w:rPr>
        <w:t>日）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年初以来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，在县委县政府的正确领导下，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全县上下深入贯彻落实中央、省、市的决策部署，全力打好“发展六仗”，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经济运行保持稳中有进、稳中提质态势。GDP初步核算，全县地区生产总值完成22.93亿元，增长5.5%，全市排名第6。其中，一产业完成2.18亿元，增长1.5%；二产业完成6.72亿元，增长4.4%；三产业完成14.04亿元，增长6.8%。</w:t>
      </w:r>
    </w:p>
    <w:p>
      <w:pPr>
        <w:spacing w:line="600" w:lineRule="exact"/>
        <w:ind w:firstLine="643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1.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w:t>农业生产总体平稳。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2023年一季度，全县农业总产值完成58049万元，同比增长5.6%。全县蔬菜产量26108吨，同比增长2.8%；生猪出栏11.56万头，同比增长18.8%；家禽出栏59.23万只，同比增长3.4%。</w:t>
      </w:r>
    </w:p>
    <w:p>
      <w:pPr>
        <w:spacing w:line="600" w:lineRule="exact"/>
        <w:ind w:firstLine="643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w:t>2. 规模工业稳定增长。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一季度，全县规模工业增加值同比增长4.9%，全市排名第4。分类型看，国有企业同比增长-7.3%；股份制企业同比增长4.3%；外商及港、澳、台商投资企业同比增长1.9%，其他经济类型企业同比增长1.0%。分规模看，大中型工业企业同比增长-19.1%，另外省级及以上产业园区同比增长4.6%，非公有制企业同比增长4.3%。</w:t>
      </w:r>
    </w:p>
    <w:p>
      <w:pPr>
        <w:spacing w:line="600" w:lineRule="exact"/>
        <w:ind w:firstLine="643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w:t>3.消费市场持续向好。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一季度，全县社会消费品零售总额完成92074万元，同比增长7.2%，两年平均增长5.6%，全市排名第5。限额以上：分区域看，城镇7660.5万元，同比增长12.13%；乡村718.1万元，同比增长9.99%。分行业看，批发业同比增长297.15%；零售业同比增长11.22%；住宿业同比增长16.26%；餐饮业同比增长9.38%。</w:t>
      </w:r>
    </w:p>
    <w:p>
      <w:pPr>
        <w:spacing w:line="600" w:lineRule="exact"/>
        <w:ind w:firstLine="643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4.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</w:rPr>
        <w:t>固定资产投资趋缓。1-3月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，全县固定资产投资同比增长7.8%，全市排名第5。其中，产业投资完成 84840 万元，同比下降-14.6 %，产业投资占比59.7%；工业投资完成41230万元，同比下降-31.3%。民间投资完成61148万元，同比下降-22.1%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。</w:t>
      </w:r>
    </w:p>
    <w:p>
      <w:pPr>
        <w:spacing w:line="600" w:lineRule="exact"/>
        <w:ind w:firstLine="643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w:t>5.财政金融保持稳定。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1-3月，地方一般公共预算收入完成13365万元，增长3.3%，全市排名第11。其中，税收收入完成8918万元，增长11.7%，全市排名第9；非税收入4447万元，非税占比33.27%。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</w:rPr>
        <w:t>金融机构存贷款余额分别同比增长19%、18.3%。</w:t>
      </w:r>
    </w:p>
    <w:p>
      <w:pPr>
        <w:spacing w:line="600" w:lineRule="exact"/>
        <w:ind w:firstLine="643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</w:rPr>
        <w:t>6.居民收入平稳增长。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1-3月，全体居民人均可支配收入完成6036元，增长5.1%，全市排名第7。其中，城镇居民人均可支配收入7910元，增长4.8%，全市排名第4；农村居民人均可支配收入4457元，增长5.4%，全市排名第11。</w:t>
      </w:r>
    </w:p>
    <w:p>
      <w:pPr>
        <w:pStyle w:val="6"/>
        <w:widowControl/>
        <w:shd w:val="clear" w:color="auto" w:fill="FFFFFF"/>
        <w:spacing w:beforeAutospacing="0" w:afterAutospacing="0" w:line="600" w:lineRule="exact"/>
        <w:ind w:firstLine="640" w:firstLineChars="200"/>
        <w:jc w:val="both"/>
        <w:textAlignment w:val="baseline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9CC0791C-1BB9-48B3-87C9-918FE5680EA3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8E4C950C-75F9-403D-A5B8-1A4E345877D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B7C424F-6966-4263-B43F-AD99B651A98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Q1YTcwOTc1ZDUxNTcwOGNiZjNiNTdiY2QzOTc1YTgifQ=="/>
  </w:docVars>
  <w:rsids>
    <w:rsidRoot w:val="00A92A28"/>
    <w:rsid w:val="00084F1D"/>
    <w:rsid w:val="001E0785"/>
    <w:rsid w:val="00201100"/>
    <w:rsid w:val="00272FEE"/>
    <w:rsid w:val="002E19F8"/>
    <w:rsid w:val="002F1610"/>
    <w:rsid w:val="002F524B"/>
    <w:rsid w:val="0030356C"/>
    <w:rsid w:val="004D4674"/>
    <w:rsid w:val="005078CA"/>
    <w:rsid w:val="005907D3"/>
    <w:rsid w:val="005E1476"/>
    <w:rsid w:val="00673F7C"/>
    <w:rsid w:val="00684FC9"/>
    <w:rsid w:val="00694451"/>
    <w:rsid w:val="00932AAE"/>
    <w:rsid w:val="00987F76"/>
    <w:rsid w:val="009952CE"/>
    <w:rsid w:val="00A00A59"/>
    <w:rsid w:val="00A92A28"/>
    <w:rsid w:val="00C2377C"/>
    <w:rsid w:val="00C2499A"/>
    <w:rsid w:val="00D81E85"/>
    <w:rsid w:val="00DD02B5"/>
    <w:rsid w:val="00E65BDD"/>
    <w:rsid w:val="00E6777A"/>
    <w:rsid w:val="00F4295B"/>
    <w:rsid w:val="00F62BC4"/>
    <w:rsid w:val="0350022F"/>
    <w:rsid w:val="0A92185A"/>
    <w:rsid w:val="0C032502"/>
    <w:rsid w:val="0FA02905"/>
    <w:rsid w:val="15F01D49"/>
    <w:rsid w:val="186A6684"/>
    <w:rsid w:val="24A73517"/>
    <w:rsid w:val="27435A51"/>
    <w:rsid w:val="2E56075F"/>
    <w:rsid w:val="2E7B62CA"/>
    <w:rsid w:val="321D59C5"/>
    <w:rsid w:val="32F10A57"/>
    <w:rsid w:val="3C316974"/>
    <w:rsid w:val="3FE42C61"/>
    <w:rsid w:val="42DE4974"/>
    <w:rsid w:val="45D01E9A"/>
    <w:rsid w:val="47794E4B"/>
    <w:rsid w:val="47C65743"/>
    <w:rsid w:val="4C88589D"/>
    <w:rsid w:val="504A6B47"/>
    <w:rsid w:val="530860EF"/>
    <w:rsid w:val="53254E69"/>
    <w:rsid w:val="54DA7145"/>
    <w:rsid w:val="5ADF7263"/>
    <w:rsid w:val="5FC353A5"/>
    <w:rsid w:val="62130CA9"/>
    <w:rsid w:val="64AC31A1"/>
    <w:rsid w:val="64F735E8"/>
    <w:rsid w:val="65CD0D2C"/>
    <w:rsid w:val="6746724C"/>
    <w:rsid w:val="67CB3049"/>
    <w:rsid w:val="68EA5944"/>
    <w:rsid w:val="6DBA5A6C"/>
    <w:rsid w:val="6F7B1C18"/>
    <w:rsid w:val="703025E3"/>
    <w:rsid w:val="73C53042"/>
    <w:rsid w:val="74650381"/>
    <w:rsid w:val="79A67472"/>
    <w:rsid w:val="7C9E08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1"/>
    <w:qFormat/>
    <w:uiPriority w:val="0"/>
    <w:pPr>
      <w:jc w:val="both"/>
      <w:textAlignment w:val="baseline"/>
    </w:pPr>
    <w:rPr>
      <w:rFonts w:ascii="Calibri" w:hAnsi="Calibri" w:eastAsia="仿宋_GB2312"/>
      <w:kern w:val="2"/>
      <w:sz w:val="32"/>
      <w:szCs w:val="24"/>
      <w:lang w:val="en-US" w:eastAsia="zh-CN" w:bidi="ar-SA"/>
    </w:rPr>
  </w:style>
  <w:style w:type="paragraph" w:styleId="3">
    <w:name w:val="Body Text Indent 2"/>
    <w:basedOn w:val="1"/>
    <w:qFormat/>
    <w:uiPriority w:val="99"/>
    <w:pPr>
      <w:ind w:firstLine="645"/>
    </w:pPr>
    <w:rPr>
      <w:rFonts w:ascii="仿宋_GB2312" w:eastAsia="仿宋_GB2312"/>
      <w:sz w:val="32"/>
      <w:szCs w:val="20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414</Words>
  <Characters>2364</Characters>
  <Lines>19</Lines>
  <Paragraphs>5</Paragraphs>
  <TotalTime>4</TotalTime>
  <ScaleCrop>false</ScaleCrop>
  <LinksUpToDate>false</LinksUpToDate>
  <CharactersWithSpaces>2773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2023-04-23T01:02:00Z</dcterms:created>
  <dc:creator>jzhs</dc:creator>
  <cp:lastModifiedBy>华华</cp:lastModifiedBy>
  <cp:lastPrinted>2023-04-24T08:45:00Z</cp:lastPrinted>
  <dcterms:modified xsi:type="dcterms:W3CDTF">2023-05-18T18:43:03Z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12360111B8914995808387DA509D826E_12</vt:lpwstr>
  </property>
</Properties>
</file>