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jc w:val="center"/>
        <w:rPr>
          <w:rFonts w:ascii="黑体" w:hAnsi="宋体" w:eastAsia="黑体" w:cs="黑体"/>
          <w:kern w:val="0"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44"/>
          <w:szCs w:val="44"/>
        </w:rPr>
        <w:t>2020年靖州县</w:t>
      </w:r>
      <w:r>
        <w:rPr>
          <w:rFonts w:hint="eastAsia" w:ascii="黑体" w:hAnsi="宋体" w:eastAsia="黑体" w:cs="黑体"/>
          <w:kern w:val="0"/>
          <w:sz w:val="44"/>
          <w:szCs w:val="44"/>
          <w:lang w:eastAsia="zh-CN"/>
        </w:rPr>
        <w:t>三锹</w:t>
      </w:r>
      <w:r>
        <w:rPr>
          <w:rFonts w:hint="eastAsia" w:ascii="黑体" w:hAnsi="宋体" w:eastAsia="黑体" w:cs="黑体"/>
          <w:kern w:val="0"/>
          <w:sz w:val="44"/>
          <w:szCs w:val="44"/>
        </w:rPr>
        <w:t>乡人民政府部门预算</w:t>
      </w:r>
    </w:p>
    <w:p>
      <w:pPr>
        <w:widowControl/>
        <w:snapToGrid w:val="0"/>
        <w:spacing w:line="460" w:lineRule="exact"/>
        <w:jc w:val="center"/>
      </w:pPr>
      <w:r>
        <w:rPr>
          <w:rFonts w:ascii="黑体" w:hAnsi="宋体" w:eastAsia="黑体" w:cs="黑体"/>
          <w:kern w:val="0"/>
          <w:sz w:val="31"/>
          <w:szCs w:val="31"/>
        </w:rPr>
        <w:t>目 录</w:t>
      </w:r>
    </w:p>
    <w:p>
      <w:pPr>
        <w:widowControl/>
        <w:snapToGrid w:val="0"/>
        <w:spacing w:line="460" w:lineRule="exact"/>
        <w:jc w:val="left"/>
      </w:pP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第一部分 </w:t>
      </w:r>
      <w:r>
        <w:rPr>
          <w:rFonts w:ascii="Arial Unicode MS" w:hAnsi="Arial Unicode MS" w:eastAsia="Arial Unicode MS" w:cs="Arial Unicode MS"/>
          <w:kern w:val="0"/>
          <w:sz w:val="31"/>
          <w:szCs w:val="31"/>
        </w:rPr>
        <w:t>2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020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年部门预算说明 </w:t>
      </w:r>
    </w:p>
    <w:p>
      <w:pPr>
        <w:widowControl/>
        <w:snapToGrid w:val="0"/>
        <w:spacing w:line="460" w:lineRule="exact"/>
        <w:jc w:val="left"/>
      </w:pP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第二部分 </w:t>
      </w:r>
      <w:r>
        <w:rPr>
          <w:rFonts w:ascii="Times New Roman" w:hAnsi="Times New Roman" w:eastAsia="宋体" w:cs="Times New Roman"/>
          <w:b/>
          <w:kern w:val="0"/>
          <w:sz w:val="31"/>
          <w:szCs w:val="31"/>
        </w:rPr>
        <w:t xml:space="preserve">2020 </w:t>
      </w:r>
      <w:r>
        <w:rPr>
          <w:rFonts w:ascii="仿宋_GB2312" w:hAnsi="仿宋_GB2312" w:eastAsia="仿宋_GB2312" w:cs="仿宋_GB2312"/>
          <w:b/>
          <w:kern w:val="0"/>
          <w:sz w:val="31"/>
          <w:szCs w:val="31"/>
        </w:rPr>
        <w:t xml:space="preserve">年部门预算表 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1、收支预算总表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2、收入预算总表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3、非税收入征收计划表       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4、支出预算分类汇总表(部门经济分类）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5、支出预算分类汇总表（政府经济分类）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6、基本支出预算明细表-工资福利支出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7、基本支出预算明细表-商品和服务支出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8、基本支出预算明细表-对个人和家庭的补助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9、公共财政拨款支出预算分类汇总表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10、政府性基金拨款支出预算分类汇总表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11-13、项目支出预算明细表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14、政府采购预算表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15、“三公”经费预算公开表</w:t>
      </w:r>
    </w:p>
    <w:p>
      <w:pPr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16、单位基本情况信息表</w:t>
      </w:r>
    </w:p>
    <w:p>
      <w:pPr>
        <w:widowControl/>
        <w:snapToGrid w:val="0"/>
        <w:spacing w:line="460" w:lineRule="exact"/>
        <w:jc w:val="left"/>
        <w:rPr>
          <w:rFonts w:ascii="黑体" w:hAnsi="宋体" w:eastAsia="黑体" w:cs="黑体"/>
          <w:kern w:val="0"/>
          <w:sz w:val="31"/>
          <w:szCs w:val="31"/>
        </w:rPr>
      </w:pPr>
    </w:p>
    <w:p>
      <w:pPr>
        <w:widowControl/>
        <w:snapToGrid w:val="0"/>
        <w:spacing w:line="460" w:lineRule="exact"/>
        <w:jc w:val="left"/>
      </w:pPr>
      <w:r>
        <w:rPr>
          <w:rFonts w:hint="eastAsia" w:ascii="黑体" w:hAnsi="宋体" w:eastAsia="黑体" w:cs="黑体"/>
          <w:kern w:val="0"/>
          <w:sz w:val="31"/>
          <w:szCs w:val="31"/>
        </w:rPr>
        <w:t>第一部分：</w:t>
      </w:r>
    </w:p>
    <w:p>
      <w:pPr>
        <w:widowControl/>
        <w:snapToGrid w:val="0"/>
        <w:spacing w:line="460" w:lineRule="exact"/>
        <w:jc w:val="center"/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靖州县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  <w:t>三锹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 xml:space="preserve">乡人民政府 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 xml:space="preserve">2020 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年部门预算说明</w:t>
      </w:r>
    </w:p>
    <w:p>
      <w:pPr>
        <w:widowControl/>
        <w:snapToGrid w:val="0"/>
        <w:spacing w:line="460" w:lineRule="exact"/>
      </w:pPr>
      <w:r>
        <w:rPr>
          <w:rFonts w:hint="eastAsia" w:ascii="黑体" w:hAnsi="宋体" w:eastAsia="黑体" w:cs="黑体"/>
          <w:kern w:val="0"/>
          <w:sz w:val="31"/>
          <w:szCs w:val="31"/>
        </w:rPr>
        <w:t xml:space="preserve">一、部门基本概况 </w:t>
      </w:r>
    </w:p>
    <w:p>
      <w:pPr>
        <w:widowControl/>
        <w:snapToGrid w:val="0"/>
        <w:spacing w:line="460" w:lineRule="exact"/>
        <w:jc w:val="left"/>
      </w:pPr>
      <w:r>
        <w:rPr>
          <w:rFonts w:ascii="Times New Roman" w:hAnsi="Times New Roman" w:eastAsia="宋体" w:cs="Times New Roman"/>
          <w:kern w:val="0"/>
          <w:sz w:val="31"/>
          <w:szCs w:val="31"/>
        </w:rPr>
        <w:t>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、职能职责 </w:t>
      </w:r>
    </w:p>
    <w:p>
      <w:pPr>
        <w:autoSpaceDE w:val="0"/>
        <w:snapToGrid w:val="0"/>
        <w:spacing w:before="180" w:after="180" w:line="4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1）制定和组织实施经济、科技和社会发展计划，抓好招商引资，促进经济发展。（2）制定并组织实施村镇建设规划，部署重点工程建设、地方道路建设及公共设施等，负责土地、林木、水等自然资源和生态环境的保护。（3）负责本行政辖区内的民政、计划生育、文化教育、卫生、体育等社会公益事业的综合性工作。（4）组织本级财政收入、税源，管好财政资金。（5）抓好精神文明建设，丰富群众文化生活。</w:t>
      </w:r>
      <w:r>
        <w:rPr>
          <w:rFonts w:hint="eastAsia" w:ascii="仿宋_GB2312" w:hAnsi="仿宋" w:eastAsia="仿宋_GB2312"/>
          <w:sz w:val="32"/>
          <w:szCs w:val="32"/>
        </w:rPr>
        <w:t>（六）完成上级政府交办的其它事项。</w:t>
      </w:r>
    </w:p>
    <w:p>
      <w:pPr>
        <w:snapToGrid w:val="0"/>
        <w:spacing w:line="460" w:lineRule="exact"/>
      </w:pPr>
      <w:r>
        <w:rPr>
          <w:rFonts w:ascii="Times New Roman" w:hAnsi="Times New Roman" w:eastAsia="宋体" w:cs="Times New Roman"/>
          <w:kern w:val="0"/>
          <w:sz w:val="31"/>
          <w:szCs w:val="31"/>
        </w:rPr>
        <w:t>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、机构设置 </w:t>
      </w:r>
    </w:p>
    <w:p>
      <w:pPr>
        <w:widowControl/>
        <w:snapToGrid w:val="0"/>
        <w:spacing w:line="460" w:lineRule="exact"/>
        <w:jc w:val="left"/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  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根据编委核定，</w:t>
      </w:r>
      <w:r>
        <w:rPr>
          <w:rFonts w:hint="eastAsia" w:ascii="仿宋_GB2312" w:hAnsi="宋体" w:eastAsia="仿宋_GB2312"/>
          <w:sz w:val="32"/>
          <w:szCs w:val="32"/>
        </w:rPr>
        <w:t>我单位是全额拨款</w:t>
      </w:r>
      <w:r>
        <w:rPr>
          <w:rFonts w:hint="eastAsia" w:ascii="仿宋_GB2312" w:eastAsia="仿宋_GB2312"/>
          <w:sz w:val="32"/>
          <w:szCs w:val="32"/>
        </w:rPr>
        <w:t>的行政单位，在职人员行政编制数为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人，工勤编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人，现在实际人数为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人。事业编制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人，现在实际人数为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人。其中：在职人员正科级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人，副科级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人。</w:t>
      </w:r>
      <w:r>
        <w:rPr>
          <w:rFonts w:hint="eastAsia" w:ascii="仿宋_GB2312" w:hAnsi="宋体" w:eastAsia="仿宋_GB2312"/>
          <w:sz w:val="32"/>
          <w:szCs w:val="32"/>
        </w:rPr>
        <w:t>现有退休人员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sz w:val="32"/>
          <w:szCs w:val="32"/>
        </w:rPr>
        <w:t>人。本单位内设</w:t>
      </w:r>
      <w:r>
        <w:rPr>
          <w:rFonts w:hint="eastAsia" w:ascii="仿宋_GB2312" w:eastAsia="仿宋_GB2312"/>
          <w:sz w:val="32"/>
          <w:szCs w:val="32"/>
        </w:rPr>
        <w:t>党政办公室，社会事务办公室，党建办公室，自然资源和生态环境办公室，经济发展办公室，社会治安和应急管理办公室6个办公室；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下设社会事务综合服务中心、农业综合服务中心、政务中心和综合执法大队。</w:t>
      </w:r>
    </w:p>
    <w:p>
      <w:pPr>
        <w:snapToGrid w:val="0"/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b/>
          <w:kern w:val="0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</w:rPr>
        <w:t>部门收支总体情况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2020年预算包括收入、支出及专项经费安排情况。</w:t>
      </w:r>
    </w:p>
    <w:p>
      <w:pPr>
        <w:widowControl/>
        <w:spacing w:line="520" w:lineRule="exact"/>
        <w:ind w:firstLine="579" w:firstLineChars="181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1、收入预算:20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409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/>
          <w:sz w:val="32"/>
          <w:szCs w:val="32"/>
        </w:rPr>
        <w:t>万元,其中经费拨款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409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/>
          <w:sz w:val="32"/>
          <w:szCs w:val="32"/>
        </w:rPr>
        <w:t>万元，纳入一般公共预算管理的非税收入拨款0万元。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2、支出预算:20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409</w:t>
      </w:r>
      <w:r>
        <w:rPr>
          <w:rFonts w:hint="eastAsia" w:ascii="仿宋_GB2312" w:hAnsi="宋体" w:eastAsia="仿宋_GB2312"/>
          <w:sz w:val="32"/>
          <w:szCs w:val="32"/>
        </w:rPr>
        <w:t>.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/>
          <w:sz w:val="32"/>
          <w:szCs w:val="32"/>
        </w:rPr>
        <w:t>万元 ，其中：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工资福利支出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305.71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103.84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万元。</w:t>
      </w:r>
    </w:p>
    <w:p>
      <w:pPr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46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三、一般公共预算拨款支出情况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2020年一般公共预算拨款支出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409</w:t>
      </w:r>
      <w:r>
        <w:rPr>
          <w:rFonts w:hint="eastAsia" w:ascii="仿宋_GB2312" w:hAnsi="宋体" w:eastAsia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万元，具体安排情况如下：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1、基本支出：2020年年初预算数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409.55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sz w:val="32"/>
          <w:szCs w:val="32"/>
        </w:rPr>
        <w:t xml:space="preserve">其中：工资福利支出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305.71</w:t>
      </w:r>
      <w:r>
        <w:rPr>
          <w:rFonts w:hint="eastAsia" w:ascii="仿宋_GB2312" w:hAnsi="宋体" w:eastAsia="仿宋_GB2312"/>
          <w:sz w:val="32"/>
          <w:szCs w:val="32"/>
        </w:rPr>
        <w:t xml:space="preserve"> 万元 ;一般商品和服务支出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103.84</w:t>
      </w:r>
      <w:r>
        <w:rPr>
          <w:rFonts w:hint="eastAsia" w:ascii="仿宋_GB2312" w:hAnsi="宋体" w:eastAsia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办公费、水电费、设备购置费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等相关工作的开展及保障机关正常工作运行等</w:t>
      </w:r>
      <w:r>
        <w:rPr>
          <w:rFonts w:hint="eastAsia" w:ascii="仿宋_GB2312" w:hAnsi="宋体" w:eastAsia="仿宋_GB2312"/>
          <w:sz w:val="32"/>
          <w:szCs w:val="32"/>
        </w:rPr>
        <w:t>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 xml:space="preserve">。  </w:t>
      </w:r>
    </w:p>
    <w:p>
      <w:pPr>
        <w:widowControl/>
        <w:snapToGrid w:val="0"/>
        <w:spacing w:line="46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2、项目支出：2020年预算数为0万元。</w:t>
      </w:r>
    </w:p>
    <w:p>
      <w:pPr>
        <w:widowControl/>
        <w:snapToGrid w:val="0"/>
        <w:spacing w:line="460" w:lineRule="exact"/>
        <w:ind w:firstLine="630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四、政府性基金预算收支情况</w:t>
      </w:r>
    </w:p>
    <w:p>
      <w:pPr>
        <w:widowControl/>
        <w:snapToGrid w:val="0"/>
        <w:spacing w:line="4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2020年本部门没有政府性基金预算收入，相应没有安排政府性基金预算支出。</w:t>
      </w:r>
    </w:p>
    <w:p>
      <w:pPr>
        <w:snapToGrid w:val="0"/>
        <w:spacing w:line="460" w:lineRule="exact"/>
        <w:jc w:val="lef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五、其他重要事项的情况说明</w:t>
      </w:r>
    </w:p>
    <w:p>
      <w:pPr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1、机关运行经费：2020年机关运行经费为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宋体" w:eastAsia="仿宋_GB2312"/>
          <w:kern w:val="0"/>
          <w:sz w:val="32"/>
          <w:szCs w:val="32"/>
        </w:rPr>
        <w:t>.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万元，比2019年预算减少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32.19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万元。减少原因是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是厉行节约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，减少了</w:t>
      </w:r>
      <w:r>
        <w:rPr>
          <w:rFonts w:hint="eastAsia" w:ascii="仿宋_GB2312" w:hAnsi="宋体" w:eastAsia="仿宋_GB2312"/>
          <w:kern w:val="0"/>
          <w:sz w:val="32"/>
          <w:szCs w:val="32"/>
        </w:rPr>
        <w:t>今年办公费用及“三公”经费等</w:t>
      </w:r>
    </w:p>
    <w:p>
      <w:pPr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2、“三公”经费：2020年“三公”经费预算数为 18.7 万元，其中公务接待费 8.5 万元，公务用车购置及运行费  10.2万元。2020年“三公”经费公务用车购置及运行费预算比2019年减少1.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kern w:val="0"/>
          <w:sz w:val="32"/>
          <w:szCs w:val="32"/>
        </w:rPr>
        <w:t>万元、公务接待费比上年减少 1.5 万元，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主要是厉行节约，规范管理，进一步压缩三公经费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预算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15%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widowControl/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3、一般性支出情况：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 xml:space="preserve">2020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年本部门会议费预算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万元， 拟召开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扶贫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等会议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/>
        </w:rPr>
        <w:t>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人数约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1000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人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次；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培训费预算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万元，拟开展等培训，人数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约700 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人次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；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未计划举办节庆、晚会、论坛、赛事活动。</w:t>
      </w:r>
    </w:p>
    <w:p>
      <w:pPr>
        <w:snapToGrid w:val="0"/>
        <w:spacing w:line="46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4、政府采购情况：2020年我单位政府采购预算为 0万元，其中，政府采购货物预算0万元，政府采购服务预算 0万元。</w:t>
      </w:r>
    </w:p>
    <w:p>
      <w:pPr>
        <w:widowControl/>
        <w:snapToGrid w:val="0"/>
        <w:spacing w:line="460" w:lineRule="exact"/>
        <w:ind w:firstLine="615"/>
        <w:jc w:val="left"/>
        <w:rPr>
          <w:rFonts w:ascii="仿宋_GB2312" w:hAnsi="仿宋_GB2312" w:eastAsia="仿宋_GB2312" w:cs="仿宋_GB2312"/>
          <w:kern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5、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国有资产占用使用情况说明：截至 </w:t>
      </w:r>
      <w:r>
        <w:rPr>
          <w:rFonts w:ascii="Times New Roman" w:hAnsi="Times New Roman" w:eastAsia="宋体" w:cs="Times New Roman"/>
          <w:kern w:val="0"/>
          <w:sz w:val="31"/>
          <w:szCs w:val="31"/>
        </w:rPr>
        <w:t>20</w:t>
      </w:r>
      <w:r>
        <w:rPr>
          <w:rFonts w:hint="eastAsia" w:ascii="Times New Roman" w:hAnsi="Times New Roman" w:eastAsia="宋体" w:cs="Times New Roman"/>
          <w:kern w:val="0"/>
          <w:sz w:val="31"/>
          <w:szCs w:val="31"/>
        </w:rPr>
        <w:t>19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12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31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日，共有车辆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3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辆，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台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为一般公务用车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，1台消防车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。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我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单位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没有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50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万元以上通用设备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和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>单位价值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</w:rPr>
        <w:t>100</w:t>
      </w:r>
      <w:r>
        <w:rPr>
          <w:rFonts w:ascii="仿宋_GB2312" w:hAnsi="仿宋_GB2312" w:eastAsia="仿宋_GB2312" w:cs="仿宋_GB2312"/>
          <w:kern w:val="0"/>
          <w:sz w:val="31"/>
          <w:szCs w:val="31"/>
        </w:rPr>
        <w:t xml:space="preserve">万元以上专用设备。 </w:t>
      </w:r>
    </w:p>
    <w:p>
      <w:pPr>
        <w:widowControl/>
        <w:snapToGrid w:val="0"/>
        <w:spacing w:line="460" w:lineRule="exact"/>
        <w:ind w:firstLine="615"/>
        <w:jc w:val="left"/>
        <w:rPr>
          <w:rFonts w:hint="eastAsia" w:ascii="仿宋_GB2312" w:hAnsi="仿宋_GB2312" w:eastAsia="仿宋_GB2312" w:cs="仿宋_GB2312"/>
          <w:kern w:val="0"/>
          <w:sz w:val="31"/>
          <w:szCs w:val="31"/>
        </w:rPr>
      </w:pPr>
    </w:p>
    <w:p>
      <w:pPr>
        <w:widowControl/>
        <w:ind w:firstLine="615"/>
        <w:jc w:val="left"/>
        <w:rPr>
          <w:rFonts w:ascii="仿宋_GB2312" w:hAnsi="宋体" w:eastAsia="仿宋_GB2312"/>
          <w:kern w:val="0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kern w:val="0"/>
          <w:sz w:val="32"/>
          <w:szCs w:val="32"/>
        </w:rPr>
        <w:t>六、名词解释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BEA"/>
    <w:rsid w:val="00061162"/>
    <w:rsid w:val="004E64EB"/>
    <w:rsid w:val="0083580D"/>
    <w:rsid w:val="009A2BEA"/>
    <w:rsid w:val="009B0F77"/>
    <w:rsid w:val="009F74FA"/>
    <w:rsid w:val="00B41F6C"/>
    <w:rsid w:val="00B6072B"/>
    <w:rsid w:val="00DD4A01"/>
    <w:rsid w:val="00E34401"/>
    <w:rsid w:val="00E35654"/>
    <w:rsid w:val="00FE6B6E"/>
    <w:rsid w:val="212471D8"/>
    <w:rsid w:val="508B5385"/>
    <w:rsid w:val="6E6E38B2"/>
    <w:rsid w:val="702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332</Words>
  <Characters>1899</Characters>
  <Lines>15</Lines>
  <Paragraphs>4</Paragraphs>
  <TotalTime>12</TotalTime>
  <ScaleCrop>false</ScaleCrop>
  <LinksUpToDate>false</LinksUpToDate>
  <CharactersWithSpaces>2227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2020-06-15T07:37:00Z</dcterms:created>
  <dc:creator>微软中国</dc:creator>
  <cp:lastModifiedBy>Administrator</cp:lastModifiedBy>
  <cp:lastPrinted>2020-06-18T07:10:00Z</cp:lastPrinted>
  <dcterms:modified xsi:type="dcterms:W3CDTF">2020-06-22T10:23:49Z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