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-17"/>
          <w:sz w:val="44"/>
          <w:szCs w:val="44"/>
          <w:shd w:val="clear" w:fill="FFFFFF"/>
        </w:rPr>
      </w:pPr>
    </w:p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-17"/>
          <w:sz w:val="44"/>
          <w:szCs w:val="44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-17"/>
          <w:sz w:val="44"/>
          <w:szCs w:val="44"/>
          <w:shd w:val="clear" w:fill="FFFFFF"/>
        </w:rPr>
        <w:t>2023年藕团乡人民政府行政执法人员信息表</w:t>
      </w:r>
    </w:p>
    <w:bookmarkEnd w:id="0"/>
    <w:p>
      <w:pPr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tbl>
      <w:tblPr>
        <w:tblStyle w:val="4"/>
        <w:tblpPr w:leftFromText="180" w:rightFromText="180" w:vertAnchor="text" w:horzAnchor="page" w:tblpXSpec="center" w:tblpY="36"/>
        <w:tblOverlap w:val="never"/>
        <w:tblW w:w="9440" w:type="dxa"/>
        <w:jc w:val="center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3377"/>
        <w:gridCol w:w="1320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3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执法证号码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3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周建君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18131397096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聂俊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18131397092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刘帅军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18131397093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姚绍峰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18131397094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雷国荣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18131397095</w:t>
            </w:r>
          </w:p>
        </w:tc>
      </w:tr>
    </w:tbl>
    <w:p>
      <w:pPr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93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2023-08-01T03:14:29Z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