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ascii="黑体" w:hAnsi="宋体" w:eastAsia="黑体" w:cs="黑体"/>
          <w:color w:val="auto"/>
          <w:kern w:val="0"/>
          <w:sz w:val="48"/>
          <w:szCs w:val="48"/>
          <w:lang w:val="en-US" w:eastAsia="zh-CN" w:bidi="ar"/>
        </w:rPr>
      </w:pPr>
      <w:r>
        <w:rPr>
          <w:rFonts w:hint="eastAsia" w:ascii="黑体" w:hAnsi="宋体" w:eastAsia="黑体" w:cs="黑体"/>
          <w:color w:val="auto"/>
          <w:kern w:val="0"/>
          <w:sz w:val="48"/>
          <w:szCs w:val="48"/>
          <w:lang w:val="en-US" w:eastAsia="zh-CN" w:bidi="ar"/>
        </w:rPr>
        <w:t>2020年靖州县甘棠镇人民政府部门预算</w:t>
      </w:r>
    </w:p>
    <w:p>
      <w:pPr>
        <w:keepNext w:val="0"/>
        <w:keepLines w:val="0"/>
        <w:widowControl/>
        <w:suppressLineNumbers w:val="0"/>
        <w:jc w:val="center"/>
        <w:rPr>
          <w:color w:val="auto"/>
        </w:rPr>
      </w:pPr>
      <w:r>
        <w:rPr>
          <w:rFonts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  <w:t>目 录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ascii="仿宋_GB2312" w:hAnsi="仿宋_GB2312" w:eastAsia="仿宋_GB2312" w:cs="仿宋_GB2312"/>
          <w:b/>
          <w:color w:val="auto"/>
          <w:kern w:val="0"/>
          <w:sz w:val="31"/>
          <w:szCs w:val="31"/>
          <w:lang w:val="en-US" w:eastAsia="zh-CN" w:bidi="ar"/>
        </w:rPr>
        <w:t xml:space="preserve">第一部分 </w:t>
      </w:r>
      <w:r>
        <w:rPr>
          <w:rFonts w:ascii="Arial Unicode MS" w:hAnsi="Arial Unicode MS" w:eastAsia="Arial Unicode MS" w:cs="Arial Unicode MS"/>
          <w:color w:val="auto"/>
          <w:kern w:val="0"/>
          <w:sz w:val="31"/>
          <w:szCs w:val="31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/>
          <w:color w:val="auto"/>
          <w:kern w:val="0"/>
          <w:sz w:val="31"/>
          <w:szCs w:val="31"/>
          <w:lang w:val="en-US" w:eastAsia="zh-CN" w:bidi="ar"/>
        </w:rPr>
        <w:t xml:space="preserve">020 </w:t>
      </w:r>
      <w:r>
        <w:rPr>
          <w:rFonts w:ascii="仿宋_GB2312" w:hAnsi="仿宋_GB2312" w:eastAsia="仿宋_GB2312" w:cs="仿宋_GB2312"/>
          <w:b/>
          <w:color w:val="auto"/>
          <w:kern w:val="0"/>
          <w:sz w:val="31"/>
          <w:szCs w:val="31"/>
          <w:lang w:val="en-US" w:eastAsia="zh-CN" w:bidi="ar"/>
        </w:rPr>
        <w:t xml:space="preserve">年部门预算说明 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ascii="仿宋_GB2312" w:hAnsi="仿宋_GB2312" w:eastAsia="仿宋_GB2312" w:cs="仿宋_GB2312"/>
          <w:b/>
          <w:color w:val="auto"/>
          <w:kern w:val="0"/>
          <w:sz w:val="31"/>
          <w:szCs w:val="31"/>
          <w:lang w:val="en-US" w:eastAsia="zh-CN" w:bidi="ar"/>
        </w:rPr>
        <w:t xml:space="preserve">第二部分 </w:t>
      </w:r>
      <w:r>
        <w:rPr>
          <w:rFonts w:hint="default" w:ascii="Times New Roman" w:hAnsi="Times New Roman" w:eastAsia="宋体" w:cs="Times New Roman"/>
          <w:b/>
          <w:color w:val="auto"/>
          <w:kern w:val="0"/>
          <w:sz w:val="31"/>
          <w:szCs w:val="31"/>
          <w:lang w:val="en-US" w:eastAsia="zh-CN" w:bidi="ar"/>
        </w:rPr>
        <w:t xml:space="preserve">2020 </w:t>
      </w:r>
      <w:r>
        <w:rPr>
          <w:rFonts w:ascii="仿宋_GB2312" w:hAnsi="仿宋_GB2312" w:eastAsia="仿宋_GB2312" w:cs="仿宋_GB2312"/>
          <w:b/>
          <w:color w:val="auto"/>
          <w:kern w:val="0"/>
          <w:sz w:val="31"/>
          <w:szCs w:val="31"/>
          <w:lang w:val="en-US" w:eastAsia="zh-CN" w:bidi="ar"/>
        </w:rPr>
        <w:t xml:space="preserve">年部门预算表 </w:t>
      </w:r>
    </w:p>
    <w:p>
      <w:pPr>
        <w:spacing w:line="520" w:lineRule="exac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1、收支预算总表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2、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收入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预算总表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 xml:space="preserve">3、非税收入征收计划表    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4、支出预算分类汇总表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(部门经济分类）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5、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支出预算分类汇总表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（政府经济分类）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6、基本支出预算明细表-工资福利支出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7、基本支出预算明细表-商品和服务支出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8、基本支出预算明细表-对个人和家庭的补助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9、公共财政拨款支出预算分类汇总表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10、政府性基金拨款支出预算分类汇总表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11-13、项目支出预算明细表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14、政府采购预算表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15、“三公”经费预算公开表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16、单位基本情况信息表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  <w:t>第一部分：</w:t>
      </w:r>
    </w:p>
    <w:p>
      <w:pPr>
        <w:keepNext w:val="0"/>
        <w:keepLines w:val="0"/>
        <w:widowControl/>
        <w:suppressLineNumbers w:val="0"/>
        <w:jc w:val="center"/>
        <w:rPr>
          <w:color w:val="auto"/>
        </w:rPr>
      </w:pPr>
      <w:r>
        <w:rPr>
          <w:rFonts w:hint="eastAsia" w:ascii="宋体" w:hAnsi="宋体" w:eastAsia="宋体" w:cs="宋体"/>
          <w:b/>
          <w:color w:val="auto"/>
          <w:kern w:val="0"/>
          <w:sz w:val="36"/>
          <w:szCs w:val="36"/>
          <w:lang w:val="en-US" w:eastAsia="zh-CN" w:bidi="ar"/>
        </w:rPr>
        <w:t>靖州县甘棠镇人民政府</w:t>
      </w:r>
      <w:r>
        <w:rPr>
          <w:rFonts w:hint="default" w:ascii="Times New Roman" w:hAnsi="Times New Roman" w:eastAsia="宋体" w:cs="Times New Roman"/>
          <w:b/>
          <w:color w:val="auto"/>
          <w:kern w:val="0"/>
          <w:sz w:val="36"/>
          <w:szCs w:val="36"/>
          <w:lang w:val="en-US" w:eastAsia="zh-CN" w:bidi="ar"/>
        </w:rPr>
        <w:t xml:space="preserve">2020 </w:t>
      </w:r>
      <w:r>
        <w:rPr>
          <w:rFonts w:hint="eastAsia" w:ascii="宋体" w:hAnsi="宋体" w:eastAsia="宋体" w:cs="宋体"/>
          <w:b/>
          <w:color w:val="auto"/>
          <w:kern w:val="0"/>
          <w:sz w:val="36"/>
          <w:szCs w:val="36"/>
          <w:lang w:val="en-US" w:eastAsia="zh-CN" w:bidi="ar"/>
        </w:rPr>
        <w:t>年部门预算说明</w:t>
      </w:r>
    </w:p>
    <w:p>
      <w:pPr>
        <w:keepNext w:val="0"/>
        <w:keepLines w:val="0"/>
        <w:widowControl/>
        <w:suppressLineNumbers w:val="0"/>
        <w:jc w:val="both"/>
        <w:rPr>
          <w:color w:val="auto"/>
        </w:rPr>
      </w:pPr>
      <w:r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  <w:t xml:space="preserve">一、部门基本概况 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>1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、职能职责 </w:t>
      </w:r>
    </w:p>
    <w:p>
      <w:pPr>
        <w:widowControl/>
        <w:spacing w:line="520" w:lineRule="exact"/>
        <w:ind w:firstLine="320" w:firstLineChars="1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（一）执行本级人民代表大会决议以及上级国家行政机关的决定和命令。</w:t>
      </w:r>
    </w:p>
    <w:p>
      <w:pPr>
        <w:widowControl/>
        <w:spacing w:line="520" w:lineRule="exact"/>
        <w:ind w:firstLine="579" w:firstLineChars="181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（二）执行全镇的社会和经济发展计划、预算，管理本镇内的经济、教育、科技、文化、卫生、体育事业和财政、民政、治安、人民调解、安全生产监督管理、移民开发、计划生育等行政工作。 </w:t>
      </w:r>
    </w:p>
    <w:p>
      <w:pPr>
        <w:widowControl/>
        <w:spacing w:line="520" w:lineRule="exact"/>
        <w:ind w:firstLine="579" w:firstLineChars="181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（三）保护社会主义的全民所有财产和劳动群众集体所有财产，保护公民私人所有的合法财产，维护社会秩序，保障公民的人身权利、民主权利和其他权利。 </w:t>
      </w:r>
    </w:p>
    <w:p>
      <w:pPr>
        <w:widowControl/>
        <w:spacing w:line="520" w:lineRule="exact"/>
        <w:ind w:firstLine="579" w:firstLineChars="181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（四）贯彻执行党和国家的民族宗教政策，保障少数民族的权利和尊重少数民族的风俗习惯，尊重民族宗教信仰。</w:t>
      </w:r>
    </w:p>
    <w:p>
      <w:pPr>
        <w:widowControl/>
        <w:spacing w:line="520" w:lineRule="exact"/>
        <w:ind w:firstLine="579" w:firstLineChars="181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（五）办理上级人民政府交办的其他事项。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>2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、机构设置 </w:t>
      </w:r>
    </w:p>
    <w:p>
      <w:pPr>
        <w:spacing w:line="520" w:lineRule="exact"/>
        <w:ind w:firstLine="62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根据编委核定，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我单位是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全额拨款</w:t>
      </w:r>
      <w:r>
        <w:rPr>
          <w:rFonts w:hint="eastAsia" w:ascii="仿宋_GB2312" w:eastAsia="仿宋_GB2312"/>
          <w:color w:val="auto"/>
          <w:sz w:val="32"/>
          <w:szCs w:val="32"/>
        </w:rPr>
        <w:t>的行政单位，</w:t>
      </w:r>
      <w:r>
        <w:rPr>
          <w:rFonts w:hint="eastAsia" w:ascii="仿宋_GB2312" w:hAnsi="宋体" w:eastAsia="仿宋_GB2312"/>
          <w:sz w:val="32"/>
          <w:szCs w:val="32"/>
        </w:rPr>
        <w:t>在职人员行政编制</w:t>
      </w:r>
      <w:r>
        <w:rPr>
          <w:rFonts w:hint="eastAsia" w:ascii="仿宋_GB2312" w:hAnsi="仿宋" w:eastAsia="仿宋_GB2312"/>
          <w:sz w:val="32"/>
          <w:szCs w:val="32"/>
        </w:rPr>
        <w:t>数为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" w:eastAsia="仿宋_GB2312"/>
          <w:sz w:val="32"/>
          <w:szCs w:val="32"/>
        </w:rPr>
        <w:t>人，现在实际人数为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/>
          <w:sz w:val="32"/>
          <w:szCs w:val="32"/>
        </w:rPr>
        <w:t>人，其中：在职人员正科级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人，副科级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；现有实际事业编制人数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26人</w:t>
      </w:r>
      <w:r>
        <w:rPr>
          <w:rFonts w:hint="eastAsia" w:ascii="仿宋_GB2312" w:hAnsi="仿宋" w:eastAsia="仿宋_GB2312"/>
          <w:sz w:val="32"/>
          <w:szCs w:val="32"/>
        </w:rPr>
        <w:t>。</w:t>
      </w:r>
      <w:r>
        <w:rPr>
          <w:rFonts w:hint="eastAsia" w:ascii="仿宋_GB2312" w:hAnsi="宋体" w:eastAsia="仿宋_GB2312"/>
          <w:sz w:val="32"/>
          <w:szCs w:val="32"/>
        </w:rPr>
        <w:t xml:space="preserve">现有退休人员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宋体" w:eastAsia="仿宋_GB2312"/>
          <w:sz w:val="32"/>
          <w:szCs w:val="32"/>
        </w:rPr>
        <w:t>人。本单位内设办公室、财务室、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综治办、计生办、扶贫站</w:t>
      </w:r>
      <w:r>
        <w:rPr>
          <w:rFonts w:hint="eastAsia" w:ascii="仿宋_GB2312" w:hAnsi="宋体" w:eastAsia="仿宋_GB2312"/>
          <w:sz w:val="32"/>
          <w:szCs w:val="32"/>
        </w:rPr>
        <w:t>等。</w:t>
      </w:r>
    </w:p>
    <w:p>
      <w:pPr>
        <w:keepNext w:val="0"/>
        <w:keepLines w:val="0"/>
        <w:widowControl/>
        <w:suppressLineNumbers w:val="0"/>
        <w:jc w:val="left"/>
        <w:rPr>
          <w:color w:val="auto"/>
          <w:lang w:val="en-US"/>
        </w:rPr>
      </w:pPr>
    </w:p>
    <w:p>
      <w:pPr>
        <w:spacing w:line="520" w:lineRule="exact"/>
        <w:rPr>
          <w:rFonts w:hint="eastAsia" w:ascii="黑体" w:eastAsia="黑体"/>
          <w:color w:val="auto"/>
          <w:sz w:val="32"/>
          <w:szCs w:val="32"/>
        </w:rPr>
      </w:pPr>
      <w:r>
        <w:rPr>
          <w:rFonts w:hint="eastAsia" w:ascii="黑体" w:hAnsi="宋体" w:eastAsia="黑体"/>
          <w:b/>
          <w:color w:val="auto"/>
          <w:kern w:val="0"/>
          <w:sz w:val="32"/>
          <w:szCs w:val="32"/>
        </w:rPr>
        <w:t>二、</w:t>
      </w:r>
      <w:r>
        <w:rPr>
          <w:rFonts w:hint="eastAsia" w:ascii="黑体" w:eastAsia="黑体"/>
          <w:color w:val="auto"/>
          <w:sz w:val="32"/>
          <w:szCs w:val="32"/>
        </w:rPr>
        <w:t>部门收支总体情况</w:t>
      </w:r>
    </w:p>
    <w:p>
      <w:pPr>
        <w:widowControl/>
        <w:spacing w:line="520" w:lineRule="exac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年预算包括收入、支出及专项经费安排情况。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1、收入预算:20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年年初预算数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477.52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万元,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一般公共预算拨款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477.52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万元（经费拨款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457.52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万元，纳入一般公共预算管理的非税收入拨款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20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万元）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。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2、支出预算:20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年年初预算数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477.52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 ，其中：工资福利支出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384.66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万元，一般商品和服务支出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92.86</w:t>
      </w: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万元 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widowControl/>
        <w:spacing w:line="520" w:lineRule="exact"/>
        <w:rPr>
          <w:rFonts w:hint="eastAsia" w:ascii="黑体" w:hAnsi="宋体" w:eastAsia="黑体"/>
          <w:color w:val="auto"/>
          <w:kern w:val="0"/>
          <w:sz w:val="32"/>
          <w:szCs w:val="32"/>
        </w:rPr>
      </w:pPr>
      <w:r>
        <w:rPr>
          <w:rFonts w:hint="eastAsia" w:ascii="黑体" w:hAnsi="宋体" w:eastAsia="黑体"/>
          <w:color w:val="auto"/>
          <w:kern w:val="0"/>
          <w:sz w:val="32"/>
          <w:szCs w:val="32"/>
        </w:rPr>
        <w:t>三、一般公共预算拨款支出情况</w:t>
      </w:r>
    </w:p>
    <w:p>
      <w:pPr>
        <w:widowControl/>
        <w:spacing w:line="520" w:lineRule="exac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年一般公共预算拨款收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477.52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万元，具体安排情况如下：</w:t>
      </w:r>
    </w:p>
    <w:p>
      <w:pPr>
        <w:widowControl/>
        <w:numPr>
          <w:ilvl w:val="0"/>
          <w:numId w:val="0"/>
        </w:numPr>
        <w:spacing w:line="52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基本支出：20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年年初预算数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477.52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万元，是指为保障单位机构正常运转、完成日常工作任务而发生的各项支出，包括用于基本工资、津贴补贴等人员经费及办公费、水电费、设备购置费日常公用经费等。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其中：工资福利支出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384.66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 ;一般商品和服务支出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92.86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主要用于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计生、综治、扶贫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等相关工作的开展及保障机关正常工作运行等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</w:t>
      </w:r>
    </w:p>
    <w:p>
      <w:pPr>
        <w:widowControl/>
        <w:numPr>
          <w:ilvl w:val="0"/>
          <w:numId w:val="0"/>
        </w:numPr>
        <w:spacing w:line="520" w:lineRule="exact"/>
        <w:rPr>
          <w:rFonts w:hint="eastAsia" w:ascii="黑体" w:hAnsi="宋体" w:eastAsia="黑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宋体" w:eastAsia="黑体"/>
          <w:color w:val="auto"/>
          <w:kern w:val="0"/>
          <w:sz w:val="32"/>
          <w:szCs w:val="32"/>
          <w:lang w:eastAsia="zh-CN"/>
        </w:rPr>
        <w:t>四、</w:t>
      </w:r>
      <w:r>
        <w:rPr>
          <w:rFonts w:hint="eastAsia" w:ascii="黑体" w:hAnsi="宋体" w:eastAsia="黑体"/>
          <w:color w:val="auto"/>
          <w:kern w:val="0"/>
          <w:sz w:val="32"/>
          <w:szCs w:val="32"/>
        </w:rPr>
        <w:t>政府性基金预算收支情况</w:t>
      </w:r>
    </w:p>
    <w:p>
      <w:pPr>
        <w:widowControl/>
        <w:spacing w:line="520" w:lineRule="exact"/>
        <w:jc w:val="both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年本部门没有政府性基金预算收入，相应没有安排政府性基金预算支出。</w:t>
      </w:r>
    </w:p>
    <w:p>
      <w:pPr>
        <w:spacing w:line="520" w:lineRule="exact"/>
        <w:ind w:firstLine="640" w:firstLineChars="200"/>
        <w:jc w:val="left"/>
        <w:rPr>
          <w:rFonts w:hint="eastAsia" w:ascii="黑体" w:hAnsi="宋体" w:eastAsia="黑体"/>
          <w:color w:val="auto"/>
          <w:kern w:val="0"/>
          <w:sz w:val="32"/>
          <w:szCs w:val="32"/>
        </w:rPr>
      </w:pPr>
      <w:r>
        <w:rPr>
          <w:rFonts w:hint="eastAsia" w:ascii="黑体" w:hAnsi="宋体" w:eastAsia="黑体"/>
          <w:color w:val="auto"/>
          <w:kern w:val="0"/>
          <w:sz w:val="32"/>
          <w:szCs w:val="32"/>
        </w:rPr>
        <w:t>五、其他重要事项的情况说明</w:t>
      </w:r>
    </w:p>
    <w:p>
      <w:pPr>
        <w:spacing w:line="520" w:lineRule="exact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1、机关运行经费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年机关运行经费为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92.86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万元，比201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年预算减少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41.14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万元。减少原因是今年没有信息化经费支出。</w:t>
      </w:r>
    </w:p>
    <w:p>
      <w:pPr>
        <w:spacing w:line="520" w:lineRule="exact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  2、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“三公”经费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年“三公”经费预算数为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22.10 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万元，其中公务接待费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8.5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万元，公务用车购置及运行费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13.6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万元。20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年“三公”经费公务用车购置及运行费预算与20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年持平、公务接待费比上年减少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1.5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主要是厉行节约，规范管理，进一步压缩三公经费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  3、一般性支出情况：</w:t>
      </w:r>
      <w:r>
        <w:rPr>
          <w:rFonts w:hint="default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 xml:space="preserve">2020 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年本部门会议费预算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4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万元，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拟召开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党建、扶贫、综治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等会议，人数约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1000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人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；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培训费预算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1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万元，拟开展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扶贫、计生、应急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等培训，人数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500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人次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；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未计划举办节庆、晚会、论坛、赛事活动。</w:t>
      </w:r>
    </w:p>
    <w:p>
      <w:pPr>
        <w:numPr>
          <w:ilvl w:val="0"/>
          <w:numId w:val="0"/>
        </w:numPr>
        <w:spacing w:line="520" w:lineRule="exact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  4、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政府采购情况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我单位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政府采购预算为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其中，政府采购货物预算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4万元，政府采购服务预算1万元。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    5、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国有资产占用使用情况说明：截至 </w:t>
      </w:r>
      <w:r>
        <w:rPr>
          <w:rFonts w:hint="default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>20</w:t>
      </w:r>
      <w:r>
        <w:rPr>
          <w:rFonts w:hint="eastAsia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>19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12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31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日，共有车辆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4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辆，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其中3台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为一般公务用车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，消防车一台；我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单位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没有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价值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50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万元以上通用设备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和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单位价值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100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万元以上专用设备。 </w:t>
      </w:r>
    </w:p>
    <w:p>
      <w:pPr>
        <w:numPr>
          <w:ilvl w:val="0"/>
          <w:numId w:val="0"/>
        </w:numPr>
        <w:spacing w:line="520" w:lineRule="exact"/>
        <w:jc w:val="left"/>
        <w:rPr>
          <w:rFonts w:hint="eastAsia" w:ascii="仿宋_GB2312" w:hAnsi="宋体" w:eastAsia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auto"/>
          <w:kern w:val="0"/>
          <w:sz w:val="32"/>
          <w:szCs w:val="32"/>
          <w:lang w:eastAsia="zh-CN"/>
        </w:rPr>
        <w:t>六、</w:t>
      </w:r>
      <w:r>
        <w:rPr>
          <w:rFonts w:hint="eastAsia" w:ascii="仿宋_GB2312" w:hAnsi="宋体" w:eastAsia="仿宋_GB2312"/>
          <w:b/>
          <w:bCs/>
          <w:color w:val="auto"/>
          <w:kern w:val="0"/>
          <w:sz w:val="32"/>
          <w:szCs w:val="32"/>
        </w:rPr>
        <w:t>名词解释</w:t>
      </w:r>
    </w:p>
    <w:p>
      <w:pPr>
        <w:spacing w:line="520" w:lineRule="exact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 </w:t>
      </w:r>
    </w:p>
    <w:p>
      <w:pPr>
        <w:spacing w:line="520" w:lineRule="exact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2、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 </w:t>
      </w:r>
    </w:p>
    <w:p>
      <w:pPr>
        <w:rPr>
          <w:color w:val="auto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75E25"/>
    <w:rsid w:val="035F1D41"/>
    <w:rsid w:val="0CCE2DE0"/>
    <w:rsid w:val="139350DC"/>
    <w:rsid w:val="14AF1793"/>
    <w:rsid w:val="15D2205D"/>
    <w:rsid w:val="1B876975"/>
    <w:rsid w:val="253E38F0"/>
    <w:rsid w:val="26DF4AA4"/>
    <w:rsid w:val="29537F65"/>
    <w:rsid w:val="34D96FB6"/>
    <w:rsid w:val="3A4C70CD"/>
    <w:rsid w:val="3B3C39B8"/>
    <w:rsid w:val="3F870FA4"/>
    <w:rsid w:val="432D34DA"/>
    <w:rsid w:val="45BD07E5"/>
    <w:rsid w:val="46784AC8"/>
    <w:rsid w:val="47C50CF5"/>
    <w:rsid w:val="4EA63E4C"/>
    <w:rsid w:val="52595583"/>
    <w:rsid w:val="53560643"/>
    <w:rsid w:val="57707D0F"/>
    <w:rsid w:val="57F318D0"/>
    <w:rsid w:val="5B174B77"/>
    <w:rsid w:val="647148F0"/>
    <w:rsid w:val="678D2522"/>
    <w:rsid w:val="68E93E01"/>
    <w:rsid w:val="69D67E15"/>
    <w:rsid w:val="6AE3772B"/>
    <w:rsid w:val="6CCA1375"/>
    <w:rsid w:val="6D8530B1"/>
    <w:rsid w:val="707865F0"/>
    <w:rsid w:val="71A37D64"/>
    <w:rsid w:val="71BF58F1"/>
    <w:rsid w:val="78C75E25"/>
    <w:rsid w:val="7A5D28A5"/>
    <w:rsid w:val="7BD72E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2020-04-20T07:41:00Z</dcterms:created>
  <dc:creator>jzhs</dc:creator>
  <cp:lastModifiedBy>jzhs</cp:lastModifiedBy>
  <cp:lastPrinted>2020-06-19T03:07:00Z</cp:lastPrinted>
  <dcterms:modified xsi:type="dcterms:W3CDTF">2020-07-06T03:37:00Z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