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48"/>
          <w:szCs w:val="48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48"/>
          <w:szCs w:val="48"/>
          <w:lang w:val="en-US" w:eastAsia="zh-CN" w:bidi="ar"/>
        </w:rPr>
        <w:t>2020年靖州县甘棠镇人民政府部门预算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年部门预算表 </w:t>
      </w:r>
    </w:p>
    <w:p>
      <w:pPr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1、收支预算总表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收入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预算总表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3、非税收入征收计划表 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4、支出预算分类汇总表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支出预算分类汇总表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16、单位基本情况信息表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靖州县甘棠镇人民政府</w:t>
      </w:r>
      <w:r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 xml:space="preserve">2020 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、职能职责 </w:t>
      </w:r>
    </w:p>
    <w:p>
      <w:pPr>
        <w:widowControl/>
        <w:spacing w:line="520" w:lineRule="exact"/>
        <w:ind w:firstLine="320" w:firstLineChars="100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（一）执行本级人民代表大会决议以及上级国家行政机关的决定和命令。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（二）执行全镇的社会和经济发展计划、预算，管理本镇内的经济、教育、科技、文化、卫生、体育事业和财政、民政、治安、人民调解、安全生产监督管理、移民开发、计划生育等行政工作。 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（三）保护社会主义的全民所有财产和劳动群众集体所有财产，保护公民私人所有的合法财产，维护社会秩序，保障公民的人身权利、民主权利和其他权利。 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（四）贯彻执行党和国家的民族宗教政策，保障少数民族的权利和尊重少数民族的风俗习惯，尊重民族宗教信仰。</w:t>
      </w:r>
    </w:p>
    <w:p>
      <w:pPr>
        <w:widowControl/>
        <w:spacing w:line="520" w:lineRule="exact"/>
        <w:ind w:firstLine="579" w:firstLineChars="181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（五）办理上级人民政府交办的其他事项。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、机构设置 </w:t>
      </w:r>
    </w:p>
    <w:p>
      <w:pPr>
        <w:spacing w:line="520" w:lineRule="exact"/>
        <w:ind w:firstLine="62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根据编委核定，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我单位是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全额拨款</w:t>
      </w:r>
      <w:r>
        <w:rPr>
          <w:rFonts w:hint="eastAsia" w:ascii="仿宋_GB2312" w:eastAsia="仿宋_GB2312"/>
          <w:color w:val="auto"/>
          <w:sz w:val="32"/>
          <w:szCs w:val="32"/>
        </w:rPr>
        <w:t>的行政单位，</w:t>
      </w:r>
      <w:r>
        <w:rPr>
          <w:rFonts w:hint="eastAsia" w:ascii="仿宋_GB2312" w:hAnsi="宋体" w:eastAsia="仿宋_GB2312"/>
          <w:sz w:val="32"/>
          <w:szCs w:val="32"/>
        </w:rPr>
        <w:t>在职人员行政编制</w:t>
      </w:r>
      <w:r>
        <w:rPr>
          <w:rFonts w:hint="eastAsia" w:ascii="仿宋_GB2312" w:hAnsi="仿宋" w:eastAsia="仿宋_GB2312"/>
          <w:sz w:val="32"/>
          <w:szCs w:val="32"/>
        </w:rPr>
        <w:t>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人，现在实际人数为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人，其中：在职人员正科级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人，副科级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；现有实际事业编制人数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26人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 xml:space="preserve">现有退休人员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  <w:szCs w:val="32"/>
        </w:rPr>
        <w:t>人。本单位内设办公室、财务室、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综治办、计生办、扶贫站</w:t>
      </w:r>
      <w:r>
        <w:rPr>
          <w:rFonts w:hint="eastAsia" w:ascii="仿宋_GB2312" w:hAnsi="宋体" w:eastAsia="仿宋_GB2312"/>
          <w:sz w:val="32"/>
          <w:szCs w:val="32"/>
        </w:rPr>
        <w:t>等。</w:t>
      </w:r>
    </w:p>
    <w:p>
      <w:pPr>
        <w:keepNext w:val="0"/>
        <w:keepLines w:val="0"/>
        <w:widowControl/>
        <w:suppressLineNumbers w:val="0"/>
        <w:jc w:val="left"/>
        <w:rPr>
          <w:color w:val="auto"/>
          <w:lang w:val="en-US"/>
        </w:rPr>
      </w:pP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1、收入预算:20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477.52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万元,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一般公共预算拨款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477.52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万元（经费拨款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457.52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万元，纳入一般公共预算管理的非税收入拨款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万元）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2、支出预算:20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477.52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，其中：工资福利支出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384.66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92.86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万元 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年一般公共预算拨款收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477.52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万元，具体安排情况如下：</w:t>
      </w:r>
    </w:p>
    <w:p>
      <w:pPr>
        <w:widowControl/>
        <w:numPr>
          <w:ilvl w:val="0"/>
          <w:numId w:val="0"/>
        </w:numPr>
        <w:spacing w:line="52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基本支出：20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年年初预算数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477.52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其中：工资福利支出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384.66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 ;一般商品和服务支出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92.86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主要用于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计生、综治、扶贫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等相关工作的开展及保障机关正常工作运行等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年本部门没有政府性基金预算收入，相应没有安排政府性基金预算支出。</w:t>
      </w:r>
    </w:p>
    <w:p>
      <w:pPr>
        <w:spacing w:line="520" w:lineRule="exact"/>
        <w:ind w:firstLine="640" w:firstLineChars="200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年机关运行经费为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92.86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万元，比201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年预算减少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41.14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万元。减少原因是今年没有信息化经费支出。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2、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“三公”经费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年“三公”经费预算数为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22.10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万元，其中公务接待费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8.5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万元，公务用车购置及运行费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13.6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万元。20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年“三公”经费公务用车购置及运行费预算与20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年持平、公务接待费比上年减少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1.5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主要是厉行节约，规范管理，进一步压缩三公经费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3、一般性支出情况：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 xml:space="preserve">2020 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年本部门会议费预算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拟召开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党建、扶贫、综治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等会议，人数约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培训费预算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万元，拟开展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扶贫、计生、应急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等培训，人数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人次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；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未计划举办节庆、晚会、论坛、赛事活动。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4、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政府采购情况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政府采购预算为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eastAsia="zh-CN"/>
        </w:rPr>
        <w:t>其中，政府采购货物预算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>4万元，政府采购服务预算1万元。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   5、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国有资产占用使用情况说明：截至 </w:t>
      </w:r>
      <w:r>
        <w:rPr>
          <w:rFonts w:hint="default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color w:val="auto"/>
          <w:kern w:val="0"/>
          <w:sz w:val="31"/>
          <w:szCs w:val="31"/>
          <w:lang w:val="en-US" w:eastAsia="zh-CN" w:bidi="ar"/>
        </w:rPr>
        <w:t>19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12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31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日，共有车辆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4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辆，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其中3台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为一般公务用车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，消防车一台；我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没有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50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万元以上通用设备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和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单位价值</w:t>
      </w: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>100</w:t>
      </w:r>
      <w:r>
        <w:rPr>
          <w:rFonts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 </w:t>
      </w:r>
    </w:p>
    <w:p>
      <w:pPr>
        <w:spacing w:line="520" w:lineRule="exact"/>
        <w:jc w:val="left"/>
        <w:rPr>
          <w:rFonts w:hint="eastAsia" w:ascii="仿宋_GB2312" w:hAnsi="宋体" w:eastAsia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 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35F1D41"/>
    <w:rsid w:val="0CCE2DE0"/>
    <w:rsid w:val="139350DC"/>
    <w:rsid w:val="14AF1793"/>
    <w:rsid w:val="15D2205D"/>
    <w:rsid w:val="1B876975"/>
    <w:rsid w:val="253E38F0"/>
    <w:rsid w:val="26DF4AA4"/>
    <w:rsid w:val="29537F65"/>
    <w:rsid w:val="34D96FB6"/>
    <w:rsid w:val="3A4C70CD"/>
    <w:rsid w:val="3B3C39B8"/>
    <w:rsid w:val="3F870FA4"/>
    <w:rsid w:val="432D34DA"/>
    <w:rsid w:val="45BD07E5"/>
    <w:rsid w:val="46784AC8"/>
    <w:rsid w:val="47C50CF5"/>
    <w:rsid w:val="4EA63E4C"/>
    <w:rsid w:val="52595583"/>
    <w:rsid w:val="53560643"/>
    <w:rsid w:val="57707D0F"/>
    <w:rsid w:val="57F318D0"/>
    <w:rsid w:val="5B174B77"/>
    <w:rsid w:val="647148F0"/>
    <w:rsid w:val="678D2522"/>
    <w:rsid w:val="68E93E01"/>
    <w:rsid w:val="69D67E15"/>
    <w:rsid w:val="6AE3772B"/>
    <w:rsid w:val="6CCA1375"/>
    <w:rsid w:val="6D8530B1"/>
    <w:rsid w:val="707865F0"/>
    <w:rsid w:val="71A37D64"/>
    <w:rsid w:val="71BF58F1"/>
    <w:rsid w:val="78C75E25"/>
    <w:rsid w:val="7A5D28A5"/>
    <w:rsid w:val="7BD72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2020-06-19T03:07:00Z</cp:lastPrinted>
  <dcterms:modified xsi:type="dcterms:W3CDTF">2020-07-06T03:37:00Z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