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靖州苗族侗族自治县渠阳镇人民政府</w:t>
      </w:r>
    </w:p>
    <w:p>
      <w:pPr>
        <w:jc w:val="center"/>
        <w:rPr>
          <w:rFonts w:hint="eastAsia" w:ascii="仿宋" w:hAnsi="仿宋" w:eastAsia="黑体" w:cs="仿宋"/>
          <w:b w:val="0"/>
          <w:bCs w:val="0"/>
          <w:sz w:val="32"/>
          <w:szCs w:val="32"/>
          <w:lang w:eastAsia="zh-CN"/>
        </w:rPr>
      </w:pPr>
      <w:r>
        <w:rPr>
          <w:rFonts w:ascii="黑体" w:hAnsi="黑体" w:eastAsia="黑体" w:cs="黑体"/>
          <w:b/>
          <w:bCs/>
          <w:sz w:val="44"/>
          <w:szCs w:val="44"/>
        </w:rPr>
        <w:t>行政处罚</w:t>
      </w:r>
      <w:r>
        <w:rPr>
          <w:rFonts w:hint="eastAsia" w:ascii="黑体" w:hAnsi="黑体" w:eastAsia="黑体" w:cs="黑体"/>
          <w:b/>
          <w:bCs/>
          <w:sz w:val="44"/>
          <w:szCs w:val="44"/>
          <w:lang w:eastAsia="zh-CN"/>
        </w:rPr>
        <w:t>决定书</w:t>
      </w:r>
    </w:p>
    <w:p>
      <w:pPr>
        <w:jc w:val="both"/>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编号：靖渠阳镇行罚决字〔2024〕02</w:t>
      </w:r>
      <w:bookmarkStart w:id="0" w:name="_GoBack"/>
      <w:bookmarkEnd w:id="0"/>
      <w:r>
        <w:rPr>
          <w:rFonts w:hint="eastAsia" w:ascii="仿宋" w:hAnsi="仿宋" w:eastAsia="仿宋" w:cs="仿宋"/>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_GB2312" w:eastAsia="仿宋_GB2312"/>
          <w:sz w:val="24"/>
          <w:szCs w:val="24"/>
          <w:lang w:val="en-US" w:eastAsia="zh-CN"/>
        </w:rPr>
      </w:pPr>
      <w:r>
        <w:rPr>
          <w:rFonts w:hint="eastAsia" w:ascii="仿宋" w:hAnsi="仿宋" w:eastAsia="仿宋" w:cs="仿宋"/>
          <w:sz w:val="32"/>
          <w:szCs w:val="32"/>
          <w:lang w:val="en-US" w:eastAsia="zh-CN"/>
        </w:rPr>
        <w:t>案    由：胡伟伟违法占地修建入户平台案</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调查机关：靖州苗族侗族自治县渠阳镇人民政府</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调查时间：2024年1月22日至</w:t>
      </w:r>
      <w:r>
        <w:rPr>
          <w:rFonts w:hint="eastAsia" w:ascii="仿宋" w:hAnsi="仿宋" w:eastAsia="仿宋" w:cs="仿宋"/>
          <w:color w:val="auto"/>
          <w:sz w:val="32"/>
          <w:szCs w:val="32"/>
          <w:lang w:val="en-US" w:eastAsia="zh-CN"/>
        </w:rPr>
        <w:t>2024年7月25日</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被处罚人：胡伟伟       性别：男</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身份证号：43122919******2615</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联系方式：1860748****</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    址：渠阳镇团结村*组（对门坡）</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胡伟伟：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2024年1月22日，本机关对你</w:t>
      </w:r>
      <w:r>
        <w:rPr>
          <w:rFonts w:hint="eastAsia" w:ascii="仿宋" w:hAnsi="仿宋" w:eastAsia="仿宋" w:cs="仿宋"/>
          <w:sz w:val="30"/>
          <w:szCs w:val="30"/>
          <w:lang w:val="en-US" w:eastAsia="zh-CN"/>
        </w:rPr>
        <w:t>2023年6月至2023年</w:t>
      </w:r>
      <w:r>
        <w:rPr>
          <w:rFonts w:hint="eastAsia" w:ascii="仿宋" w:hAnsi="仿宋" w:eastAsia="仿宋" w:cs="仿宋"/>
          <w:sz w:val="32"/>
          <w:szCs w:val="32"/>
          <w:lang w:val="en-US" w:eastAsia="zh-CN"/>
        </w:rPr>
        <w:t>9月未经批准擅自在靖州县渠阳镇中心团结村*组（对门坡）修建入户平台等设施的行为进行立案，经现场调查你所建入户平台等设施占地面积95.26平方米。套合2021年土地利用现状图，地类为建设用地，现已查明你未经批准，擅自建设的行为，</w:t>
      </w:r>
      <w:r>
        <w:rPr>
          <w:rFonts w:hint="eastAsia" w:ascii="仿宋" w:hAnsi="仿宋" w:eastAsia="仿宋" w:cs="仿宋"/>
          <w:sz w:val="30"/>
          <w:szCs w:val="30"/>
          <w:lang w:val="en-US" w:eastAsia="zh-CN"/>
        </w:rPr>
        <w:t>违反</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2"/>
          <w:szCs w:val="32"/>
          <w:lang w:val="en-US" w:eastAsia="zh-CN"/>
        </w:rPr>
        <w:t>《中华人民共和国土地管理法》第二条第三款“任何单位和个人不得侵占、买卖或者以其他形式非法转让土地。土地使用权可以依法转让”。第七十七条第二款“超出批准的数量占用土地，多占的土地以非法占用土地论处”。其行为</w:t>
      </w:r>
      <w:r>
        <w:rPr>
          <w:rFonts w:hint="eastAsia" w:ascii="仿宋" w:hAnsi="仿宋" w:eastAsia="仿宋" w:cs="仿宋"/>
          <w:sz w:val="32"/>
          <w:szCs w:val="32"/>
          <w:lang w:val="en-US" w:eastAsia="zh-CN"/>
        </w:rPr>
        <w:t>已构成违法占地事实。</w:t>
      </w:r>
    </w:p>
    <w:p>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以上违法行为有下列证据证实：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1、当事人的身份证复印件；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2、当事人询问笔录一份，旁证三份；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3、当事人违法占地现场勘测笔录、靖州有色测绘规划有限公司出具的测绘现状图，勘测定界报告书，证明当事人非法占地面积以及位置；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4、当事人违法占地现场拍摄照片，证明当事人非法占地建设现状；</w:t>
      </w:r>
    </w:p>
    <w:p>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由县自然资源局规划管理股出具的空间检测报告，证明该地块符合国土空间规划。</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2024年7月</w:t>
      </w:r>
      <w:r>
        <w:rPr>
          <w:rFonts w:hint="eastAsia" w:ascii="仿宋" w:hAnsi="仿宋" w:eastAsia="仿宋" w:cs="仿宋"/>
          <w:color w:val="auto"/>
          <w:sz w:val="32"/>
          <w:szCs w:val="32"/>
          <w:lang w:val="en-US" w:eastAsia="zh-CN"/>
        </w:rPr>
        <w:t>25日，</w:t>
      </w:r>
      <w:r>
        <w:rPr>
          <w:rFonts w:hint="eastAsia" w:ascii="仿宋" w:hAnsi="仿宋" w:eastAsia="仿宋" w:cs="仿宋"/>
          <w:sz w:val="32"/>
          <w:szCs w:val="32"/>
          <w:lang w:val="en-US" w:eastAsia="zh-CN"/>
        </w:rPr>
        <w:t>本机关依法在渠阳镇人民政府门户网及留置送达的方式向你下达了拟行政处罚事先告知书和听证告知书，2024年7月29日收到你的答辩意见书，因与事实不符，本机关不予采纳。</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综上所述，依据湖南省实施《中华人民共和国土地管理法》办法第四条第四款“乡（镇）人民政府按照职责做好本辖区土地监督管理工作，依法行使对土地违法行为的行政处罚权”。《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 对非法占用土地单位的直接负责的主管人员和其他直接责任人员，依法给予处分；构成犯罪的，依法追究刑事责任。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超过批准的数量占用土地，多占的土地以非法占用土地论处。《中华人民共和国土地管理法实施条例》第五十七条第一款依照《土地管理法》第七十七条的规定处以罚款的，罚款额为非法占用土地每平方米100元以上1000元以下。湖南省实施《中华人民共和国土地管理法》办法第五十五条未经批准或者采取欺骗手段骗取批准，非法占用土地，依照《中华人民共和国土地管理法》《中华人民共和国土地管理法实施条例》给予罚款处罚的，按照下列标准执行: </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(一)占用永久基本农田的，处每平方米五百元以上一千元以下罚款； </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(二)占用永久基本农田以外的耕地的，处每平方米三百元以上五百元以下罚款； </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(三)占用其他土地的，处每平方米一百元以上三百元以下罚款。以及2022年湖南省自然资源厅关于印发的《规范自然资源行政处罚裁量权办法》的规定，</w:t>
      </w:r>
      <w:r>
        <w:rPr>
          <w:rFonts w:hint="eastAsia" w:ascii="仿宋" w:hAnsi="仿宋" w:eastAsia="仿宋" w:cs="仿宋"/>
          <w:sz w:val="32"/>
          <w:szCs w:val="32"/>
          <w:lang w:val="en-US" w:eastAsia="zh-CN"/>
        </w:rPr>
        <w:t>本机关决定对你处罚如下：</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1、没收非法占用</w:t>
      </w:r>
      <w:r>
        <w:rPr>
          <w:rFonts w:hint="eastAsia" w:ascii="仿宋" w:hAnsi="仿宋" w:eastAsia="仿宋" w:cs="仿宋"/>
          <w:color w:val="auto"/>
          <w:sz w:val="32"/>
          <w:szCs w:val="32"/>
          <w:lang w:val="en-US" w:eastAsia="zh-CN"/>
        </w:rPr>
        <w:t>95.26</w:t>
      </w:r>
      <w:r>
        <w:rPr>
          <w:rFonts w:hint="eastAsia" w:ascii="仿宋" w:hAnsi="仿宋" w:eastAsia="仿宋" w:cs="仿宋"/>
          <w:sz w:val="32"/>
          <w:szCs w:val="32"/>
          <w:lang w:val="en-US" w:eastAsia="zh-CN"/>
        </w:rPr>
        <w:t>㎡土地上新建建筑物及附属设施，将所占用土地归还村集体经济组织；</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处</w:t>
      </w:r>
      <w:r>
        <w:rPr>
          <w:rFonts w:hint="eastAsia" w:ascii="仿宋" w:hAnsi="仿宋" w:eastAsia="仿宋" w:cs="仿宋"/>
          <w:sz w:val="32"/>
          <w:szCs w:val="32"/>
          <w:lang w:val="en-US" w:eastAsia="zh-CN"/>
        </w:rPr>
        <w:t>非法占</w:t>
      </w:r>
      <w:r>
        <w:rPr>
          <w:rFonts w:hint="eastAsia" w:ascii="仿宋" w:hAnsi="仿宋" w:eastAsia="仿宋" w:cs="仿宋"/>
          <w:color w:val="auto"/>
          <w:sz w:val="32"/>
          <w:szCs w:val="32"/>
          <w:lang w:val="en-US" w:eastAsia="zh-CN"/>
        </w:rPr>
        <w:t>用部分占地面积95.26㎡，按每平方米200元的处罚，共计处罚95.26㎡×200元=19052元（壹万玖仟零伍拾贰元整）</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限15日内履行本处罚决定，并将罚款交到工商银行靖州县支行靖州苗族侗族自治县财政局非税收入汇缴结算户，账号：82014850000308516。逾期不缴纳的，依照《中华人民共和国行政处罚法》第五十一条的规定，每日按罚款额的3%加处罚款。</w:t>
      </w:r>
    </w:p>
    <w:p>
      <w:pPr>
        <w:keepNext w:val="0"/>
        <w:keepLines w:val="0"/>
        <w:pageBreakBefore w:val="0"/>
        <w:widowControl w:val="0"/>
        <w:kinsoku/>
        <w:wordWrap/>
        <w:overflowPunct/>
        <w:topLinePunct w:val="0"/>
        <w:autoSpaceDE/>
        <w:autoSpaceDN/>
        <w:bidi w:val="0"/>
        <w:adjustRightInd/>
        <w:snapToGrid/>
        <w:spacing w:before="14" w:line="620" w:lineRule="exact"/>
        <w:ind w:right="215"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如不服本处罚决定，可以在收到本处罚决定书之日起六十日内向靖州苗族侗族自治县人民政府申请复议；逾期不申请行政复议，不提起行政诉讼，又不履行本行政处罚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联系人：潘家平</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话：19372386777</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址：靖州县渠阳镇人民政府行政执法大队办公室</w:t>
      </w:r>
    </w:p>
    <w:p>
      <w:pPr>
        <w:keepNext w:val="0"/>
        <w:keepLines w:val="0"/>
        <w:pageBreakBefore w:val="0"/>
        <w:widowControl w:val="0"/>
        <w:kinsoku/>
        <w:wordWrap/>
        <w:overflowPunct/>
        <w:topLinePunct w:val="0"/>
        <w:autoSpaceDE/>
        <w:autoSpaceDN/>
        <w:bidi w:val="0"/>
        <w:adjustRightInd/>
        <w:snapToGrid/>
        <w:spacing w:before="14" w:line="620" w:lineRule="exact"/>
        <w:ind w:right="215"/>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4" w:line="620" w:lineRule="exact"/>
        <w:ind w:right="215" w:firstLine="2880" w:firstLineChars="9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靖州苗族侗族自治县渠阳镇人民政府</w:t>
      </w:r>
    </w:p>
    <w:p>
      <w:pPr>
        <w:keepNext w:val="0"/>
        <w:keepLines w:val="0"/>
        <w:pageBreakBefore w:val="0"/>
        <w:widowControl w:val="0"/>
        <w:kinsoku/>
        <w:wordWrap/>
        <w:overflowPunct/>
        <w:topLinePunct w:val="0"/>
        <w:autoSpaceDE/>
        <w:autoSpaceDN/>
        <w:bidi w:val="0"/>
        <w:adjustRightInd/>
        <w:snapToGrid/>
        <w:spacing w:before="14" w:line="620" w:lineRule="exact"/>
        <w:ind w:left="102" w:right="215"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                        2024年 8 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GI3ZGU2OTM4YmE1NzNhMDAxN2FlNTFjNTU4ODMifQ=="/>
  </w:docVars>
  <w:rsids>
    <w:rsidRoot w:val="5B1200EB"/>
    <w:rsid w:val="021E1B74"/>
    <w:rsid w:val="03C657F8"/>
    <w:rsid w:val="04B35139"/>
    <w:rsid w:val="058D3280"/>
    <w:rsid w:val="073E046F"/>
    <w:rsid w:val="08AC25CB"/>
    <w:rsid w:val="0B8A2CB3"/>
    <w:rsid w:val="0BA721AF"/>
    <w:rsid w:val="0BE45BD8"/>
    <w:rsid w:val="0E7F7D24"/>
    <w:rsid w:val="139A271C"/>
    <w:rsid w:val="142F3B20"/>
    <w:rsid w:val="15EB079F"/>
    <w:rsid w:val="162E6FEA"/>
    <w:rsid w:val="17004988"/>
    <w:rsid w:val="19220BEF"/>
    <w:rsid w:val="1ABF39A0"/>
    <w:rsid w:val="1AF32152"/>
    <w:rsid w:val="1AFD6EC1"/>
    <w:rsid w:val="1B4E0A24"/>
    <w:rsid w:val="1BC7126F"/>
    <w:rsid w:val="1CC01CF1"/>
    <w:rsid w:val="1DC2231C"/>
    <w:rsid w:val="1DE757A3"/>
    <w:rsid w:val="20124D36"/>
    <w:rsid w:val="21675FC1"/>
    <w:rsid w:val="22A262D2"/>
    <w:rsid w:val="247D6858"/>
    <w:rsid w:val="25923802"/>
    <w:rsid w:val="26174F03"/>
    <w:rsid w:val="26A744B1"/>
    <w:rsid w:val="28FD67FF"/>
    <w:rsid w:val="29807A50"/>
    <w:rsid w:val="2A9D262E"/>
    <w:rsid w:val="2AC9414F"/>
    <w:rsid w:val="2AD875A8"/>
    <w:rsid w:val="2B3236DE"/>
    <w:rsid w:val="2B4E3E18"/>
    <w:rsid w:val="2B5F4AB1"/>
    <w:rsid w:val="2B902EA7"/>
    <w:rsid w:val="2D2C20F4"/>
    <w:rsid w:val="2D853C4D"/>
    <w:rsid w:val="2E8028EB"/>
    <w:rsid w:val="2E9D060E"/>
    <w:rsid w:val="2EEF111A"/>
    <w:rsid w:val="2F3A7B5C"/>
    <w:rsid w:val="30172966"/>
    <w:rsid w:val="30D61407"/>
    <w:rsid w:val="33207FC2"/>
    <w:rsid w:val="3335387D"/>
    <w:rsid w:val="366C1EDE"/>
    <w:rsid w:val="39A8746B"/>
    <w:rsid w:val="3BE805D8"/>
    <w:rsid w:val="3C1A1F55"/>
    <w:rsid w:val="3D2A703F"/>
    <w:rsid w:val="419645C9"/>
    <w:rsid w:val="41B00344"/>
    <w:rsid w:val="457328B9"/>
    <w:rsid w:val="46497FDE"/>
    <w:rsid w:val="49A0031C"/>
    <w:rsid w:val="4A7A5D8B"/>
    <w:rsid w:val="4B692C5A"/>
    <w:rsid w:val="4D7B2D60"/>
    <w:rsid w:val="51063212"/>
    <w:rsid w:val="51113AAB"/>
    <w:rsid w:val="526A43BE"/>
    <w:rsid w:val="55A85465"/>
    <w:rsid w:val="55BD4965"/>
    <w:rsid w:val="55EA2B1C"/>
    <w:rsid w:val="56190B36"/>
    <w:rsid w:val="58A222FD"/>
    <w:rsid w:val="5A65504B"/>
    <w:rsid w:val="5AA90E57"/>
    <w:rsid w:val="5B1200EB"/>
    <w:rsid w:val="60BC2802"/>
    <w:rsid w:val="61824D60"/>
    <w:rsid w:val="62FD20E1"/>
    <w:rsid w:val="63FF656E"/>
    <w:rsid w:val="64AA6967"/>
    <w:rsid w:val="650E6430"/>
    <w:rsid w:val="65946D7A"/>
    <w:rsid w:val="65B30128"/>
    <w:rsid w:val="673B1262"/>
    <w:rsid w:val="687F721B"/>
    <w:rsid w:val="68D274AB"/>
    <w:rsid w:val="6AF72426"/>
    <w:rsid w:val="6B282560"/>
    <w:rsid w:val="6BAF684D"/>
    <w:rsid w:val="6BB63C2D"/>
    <w:rsid w:val="6DCE3DF8"/>
    <w:rsid w:val="6E4A31EB"/>
    <w:rsid w:val="6E8E25A7"/>
    <w:rsid w:val="6F4E0AFA"/>
    <w:rsid w:val="6FA765A1"/>
    <w:rsid w:val="71C90918"/>
    <w:rsid w:val="723E3ADE"/>
    <w:rsid w:val="72485159"/>
    <w:rsid w:val="72C03201"/>
    <w:rsid w:val="73015DA1"/>
    <w:rsid w:val="75935B2E"/>
    <w:rsid w:val="76B14C4D"/>
    <w:rsid w:val="776341B9"/>
    <w:rsid w:val="77896EE2"/>
    <w:rsid w:val="789A2290"/>
    <w:rsid w:val="7ABA288D"/>
    <w:rsid w:val="7B1553B0"/>
    <w:rsid w:val="7B971CEF"/>
    <w:rsid w:val="7DC5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1628</Words>
  <Characters>1752</Characters>
  <Lines>0</Lines>
  <Paragraphs>0</Paragraphs>
  <TotalTime>17</TotalTime>
  <ScaleCrop>false</ScaleCrop>
  <LinksUpToDate>false</LinksUpToDate>
  <CharactersWithSpaces>1821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2023-01-12T07:56:00Z</dcterms:created>
  <dc:creator>Administrator</dc:creator>
  <cp:lastModifiedBy>JZCX</cp:lastModifiedBy>
  <cp:lastPrinted>2024-07-24T02:45:00Z</cp:lastPrinted>
  <dcterms:modified xsi:type="dcterms:W3CDTF">2024-09-11T01:16:36Z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482A2B15D0FB4C7FB88C93A3C853DD2F</vt:lpwstr>
  </property>
</Properties>
</file>