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w w:val="95"/>
          <w:sz w:val="32"/>
          <w:szCs w:val="32"/>
          <w:lang w:val="en-US" w:eastAsia="zh-CN"/>
        </w:rPr>
      </w:pPr>
    </w:p>
    <w:p>
      <w:pPr>
        <w:pStyle w:val="2"/>
        <w:tabs>
          <w:tab w:val="left" w:pos="1560"/>
        </w:tabs>
        <w:ind w:left="0" w:leftChars="0" w:firstLine="0" w:firstLineChars="0"/>
        <w:rPr>
          <w:rFonts w:hint="eastAsia"/>
          <w:lang w:val="en-US" w:eastAsia="zh-CN"/>
        </w:rPr>
      </w:pPr>
    </w:p>
    <w:p>
      <w:pPr>
        <w:tabs>
          <w:tab w:val="left" w:pos="1560"/>
        </w:tabs>
        <w:rPr>
          <w:rFonts w:hint="eastAsia"/>
          <w:lang w:val="en-US" w:eastAsia="zh-CN"/>
        </w:rPr>
      </w:pPr>
    </w:p>
    <w:p>
      <w:pPr>
        <w:pStyle w:val="2"/>
        <w:tabs>
          <w:tab w:val="left" w:pos="1560"/>
        </w:tabs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tabs>
          <w:tab w:val="left" w:pos="1560"/>
        </w:tabs>
        <w:rPr>
          <w:rFonts w:hint="eastAsia"/>
          <w:lang w:val="en-US" w:eastAsia="zh-CN"/>
        </w:rPr>
      </w:pPr>
    </w:p>
    <w:p>
      <w:pPr>
        <w:tabs>
          <w:tab w:val="left" w:pos="1560"/>
        </w:tabs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tabs>
          <w:tab w:val="left" w:pos="1560"/>
        </w:tabs>
        <w:rPr>
          <w:rFonts w:hint="eastAsia"/>
          <w:spacing w:val="91"/>
          <w:lang w:val="en-US" w:eastAsia="zh-CN"/>
        </w:rPr>
      </w:pPr>
    </w:p>
    <w:p>
      <w:pPr>
        <w:ind w:firstLine="1767" w:firstLineChars="40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渠阳镇渠阳便民服务中心</w:t>
      </w:r>
    </w:p>
    <w:p>
      <w:pPr>
        <w:ind w:left="440" w:hanging="442" w:hangingChars="1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关于印发《突发公共事件应急预案》的通知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各村、社区、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靖州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中医医院：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《突发公共事件应急预案》已经渠阳便民服务中心党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总支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、政府研究同意，现印发给你们，请结合工作实际，认真组织落实。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今后成员有变动的，由相应岗位人员自然替补，不再另外行文。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渠阳镇渠阳便民服务中心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880" w:h="16820"/>
          <w:pgMar w:top="1429" w:right="1413" w:bottom="1160" w:left="1338" w:header="0" w:footer="891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2023年12月14日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Times New Roman"/>
          <w:b/>
          <w:snapToGrid/>
          <w:kern w:val="2"/>
          <w:szCs w:val="21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snapToGrid/>
          <w:kern w:val="2"/>
          <w:sz w:val="44"/>
          <w:szCs w:val="44"/>
          <w:lang w:val="en-US" w:eastAsia="zh-CN" w:bidi="ar-SA"/>
        </w:rPr>
        <w:t>渠阳镇渠阳便民服务中心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snapToGrid/>
          <w:kern w:val="2"/>
          <w:sz w:val="44"/>
          <w:szCs w:val="44"/>
          <w:lang w:val="en-US" w:eastAsia="zh-CN" w:bidi="ar-SA"/>
        </w:rPr>
        <w:t>突发公共卫生事件应急预案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为科学规范、高效有序的开展突发公共卫生事件应急救治工作，保障人民群众的身体健康和生命安全，根据国务院 《突发公共卫生事件应急条例》、和《全国突发性公共卫生事件应急预案》等法律法规，特制订本预案。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  <w:t xml:space="preserve"> 一、目标任务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（一）预案所称突发公共卫生事件（以下简称突发事件）是指突然发生，造成或者可能造成社会公众健康严重损害的重大传染病疫情、群体性不明原因疾病，重大食物和职业中毒，严重水灾、火灾，特大车祸事故、爆炸事故以及其它严重影响公众健康的事件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（二）本预案在执行中必须服从上级卫生主管部门的指挥，无条件服从上级主管部门的调动和安排。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（三）突发事件应急工作应坚持“预防为主，常备不懈”的方针。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（四）设立对突发事件专项资金，主要用于急救设施完善，急救人才培训，突发事件流行病学调查，卫生防护等有关物资、设备、设施的储备与完善。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（五）依据国家政策，对参加突发事件应急处理的医护人员给予造当的补助和保健津贴，对于参加突发事件应急处理做出贡献的人员，给予表彰和奖励。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  <w:t>二、预防与应急组织</w:t>
      </w:r>
    </w:p>
    <w:p>
      <w:pPr>
        <w:widowControl w:val="0"/>
        <w:kinsoku/>
        <w:autoSpaceDE/>
        <w:autoSpaceDN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32"/>
          <w:szCs w:val="32"/>
          <w:lang w:val="en-US" w:eastAsia="zh-CN" w:bidi="ar-SA"/>
        </w:rPr>
        <w:t>（一）突发事件应急医疗救治小组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组  长：唐正渠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副组长：吴景波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1877" w:leftChars="266" w:hanging="1318" w:hangingChars="412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成  员：胡友霞  张华茂  黄旭光  尹庆长  李文斌  姜晓燕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1676" w:leftChars="798" w:firstLine="220" w:firstLineChars="69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禹  霞  杨忠茂  肖永峰  唐曾梅  李  刚  唐浩铖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1676" w:leftChars="798" w:firstLine="220" w:firstLineChars="69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李显龙  吴小强  禹维维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职 责：1、全面领导突发事件应急医疗救治工作。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0" w:leftChars="0" w:firstLine="1689" w:firstLineChars="528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2、负责医疗救治重大事项的决策、督查落实和指导工作。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1952" w:leftChars="800" w:hanging="272" w:hangingChars="85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3、负责紧急调集人员、储备物资、交通工具以及相关的设施、设备。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1894" w:leftChars="800" w:hanging="214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4、报请上级主管部门和县应急指挥中心，决定人员疏散或隔离，并依法对疫区封锁。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领导小组下设办公室，办公室设在中医院院办室，唐正渠同志任办公室主任，胡友霞、吴景波、张华茂任专干，负责收集、汇总突发事件伤病员情况，并及时向指挥小组报告。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  <w:t>（二）工作组织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医疗救治小组：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组    长：唐正渠 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医疗组长：张华茂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2238" w:leftChars="304" w:hanging="1600" w:hangingChars="5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成    员：胡友霞  黄旭光  尹庆长  李文斌   姜晓燕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2234" w:leftChars="1064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唐曾梅  禹 霞   杨忠茂  肖永峰  李  刚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2234" w:leftChars="1064" w:firstLine="0" w:firstLineChars="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唐浩铖  禹维维  李宛鸿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2159" w:leftChars="266" w:hanging="1600" w:hangingChars="500"/>
        <w:jc w:val="both"/>
        <w:textAlignment w:val="auto"/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职    责：负责应急医疗救治工作，应急医疗救治预案制定，成立医疗急救、护理、后勤保障等相关组织，组建现场医疗救护分队，接受领导小组的派遣，做好突发事件伤病员情况的信息收集、汇总、报告工作，落实指挥小组交办的其它工作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疾病控制组：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组  长：张华茂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成  员：李文斌 肖永峰  吴杨宁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left="1839" w:leftChars="266" w:hanging="1280" w:hangingChars="4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职  责：负责突发事件后疫情防治工作，对突发事件灾害区疫情处理方案制定工作，疫点消毒和疫区资料信息汇总报告工作，指导相关人员对疫区的消毒、封锁，接受指挥小组的领导，完成指挥小组交办的其它工作。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27" w:firstLineChars="196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后勤供应组：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组  长：黄旭光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成  员：李显龙  邱小明  叶美洲  杨  涛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职  责：负责对突发事件的所需物品设备、药品、卫生材料的供应，车辆和各种急救物资的调配和应急，参加医疗救治的医务人员的生活、饮食等后勤服务。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  <w:t>三、预案启动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突发事件发生后，突发事件领导小组对突发事件进行综合评估，初步判定突发事件的类型，明确是否启动突发事件应急预案。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 w:bidi="ar-SA"/>
        </w:rPr>
        <w:t>四、医疗救治工作程序及措施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1、接到突发事件急救信息，各小组成员迅速赶赴现场，同时报告卫生局。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2、在接诊急救病人时，如发现重特大灾害事故信息，应迅速报告县卫生局。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3、县中医医院内救治迅速到位，畅通绿色通道，做好救治准备工作，确定责任医生和责任护士。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4、确定专人负责，伤病员救治情况的收集汇总并及时向县卫生局报告。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5、如有下列情况之一的，应当依据《突发公共卫生应急条例》规定，在2小时内向卫生行政主管部门报告。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①发生或可能发生传染病暴发流行的，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②发生或者发现不同原因的群体性疾病的，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③发生重大食物或职业中毒的，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④发生重大火灾、水灾、特大爆炸、车祸及其它重大伤害事件。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>6、疫情突发时，实行“零报告”制度，严格报告程序。不得漏报和瞒报。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                                      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 w:bidi="ar-SA"/>
        </w:rPr>
        <w:t xml:space="preserve">                                         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304" w:right="1247" w:bottom="794" w:left="124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90"/>
      <w:jc w:val="right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8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8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MWY5NTYzMzkyYTYyOGJkMDljZGVmMWJkZmU4ZjkifQ=="/>
  </w:docVars>
  <w:rsids>
    <w:rsidRoot w:val="17ED7224"/>
    <w:rsid w:val="00881DB3"/>
    <w:rsid w:val="05274610"/>
    <w:rsid w:val="05E64439"/>
    <w:rsid w:val="08C25A6F"/>
    <w:rsid w:val="0E9B5FDB"/>
    <w:rsid w:val="12232D3B"/>
    <w:rsid w:val="12BA3B76"/>
    <w:rsid w:val="12C2254C"/>
    <w:rsid w:val="13335D9C"/>
    <w:rsid w:val="17ED7224"/>
    <w:rsid w:val="1D4101F8"/>
    <w:rsid w:val="1ED8126D"/>
    <w:rsid w:val="1F1D3483"/>
    <w:rsid w:val="242D5BFA"/>
    <w:rsid w:val="25EF4D90"/>
    <w:rsid w:val="29650153"/>
    <w:rsid w:val="2D005BA0"/>
    <w:rsid w:val="2EAD4756"/>
    <w:rsid w:val="2F3A781F"/>
    <w:rsid w:val="2FD0227E"/>
    <w:rsid w:val="30481C0C"/>
    <w:rsid w:val="381739B7"/>
    <w:rsid w:val="3A6002EC"/>
    <w:rsid w:val="3AB466A8"/>
    <w:rsid w:val="3E932DA7"/>
    <w:rsid w:val="3FA52852"/>
    <w:rsid w:val="40E80E47"/>
    <w:rsid w:val="43823E32"/>
    <w:rsid w:val="441C4A00"/>
    <w:rsid w:val="47E337F2"/>
    <w:rsid w:val="48FD5D7A"/>
    <w:rsid w:val="4A4100EA"/>
    <w:rsid w:val="4DBD048F"/>
    <w:rsid w:val="4E0C07CA"/>
    <w:rsid w:val="52733575"/>
    <w:rsid w:val="544D7D8B"/>
    <w:rsid w:val="55902F32"/>
    <w:rsid w:val="57A72C9E"/>
    <w:rsid w:val="58594DCC"/>
    <w:rsid w:val="591C41D0"/>
    <w:rsid w:val="5AF403B1"/>
    <w:rsid w:val="5B912051"/>
    <w:rsid w:val="5CC91C25"/>
    <w:rsid w:val="608F7035"/>
    <w:rsid w:val="60D800CA"/>
    <w:rsid w:val="60DB1C99"/>
    <w:rsid w:val="666621F3"/>
    <w:rsid w:val="68840D41"/>
    <w:rsid w:val="69E53555"/>
    <w:rsid w:val="6A667F56"/>
    <w:rsid w:val="6DE54DB4"/>
    <w:rsid w:val="6E2F322F"/>
    <w:rsid w:val="6F0A381D"/>
    <w:rsid w:val="7A077E82"/>
    <w:rsid w:val="7A504288"/>
    <w:rsid w:val="7B3F6646"/>
    <w:rsid w:val="7C022BC1"/>
    <w:rsid w:val="7DC63122"/>
    <w:rsid w:val="7E950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5770</Words>
  <Characters>6027</Characters>
  <Lines>0</Lines>
  <Paragraphs>0</Paragraphs>
  <TotalTime>7</TotalTime>
  <ScaleCrop>false</ScaleCrop>
  <LinksUpToDate>false</LinksUpToDate>
  <CharactersWithSpaces>6240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2023-06-18T07:26:00Z</dcterms:created>
  <dc:creator>如果</dc:creator>
  <cp:lastModifiedBy>xiao</cp:lastModifiedBy>
  <cp:lastPrinted>2023-12-19T03:38:08Z</cp:lastPrinted>
  <dcterms:modified xsi:type="dcterms:W3CDTF">2023-12-19T03:39:03Z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78360423FFF345FF905469CDC1EE12BA_13</vt:lpwstr>
  </property>
</Properties>
</file>