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2019年度</w:t>
      </w:r>
    </w:p>
    <w:p w:rsidR="009B3ADF" w:rsidRPr="009B3ADF" w:rsidRDefault="000E44B3" w:rsidP="009B3ADF">
      <w:pPr>
        <w:pStyle w:val="Default"/>
        <w:jc w:val="center"/>
        <w:rPr>
          <w:sz w:val="84"/>
          <w:szCs w:val="84"/>
        </w:rPr>
      </w:pPr>
      <w:r>
        <w:rPr>
          <w:rFonts w:hint="eastAsia"/>
          <w:sz w:val="84"/>
          <w:szCs w:val="84"/>
        </w:rPr>
        <w:t>靖州苗族侗族自治县市场监督管理局</w:t>
      </w:r>
      <w:r w:rsidR="009B3ADF" w:rsidRPr="009B3ADF">
        <w:rPr>
          <w:rFonts w:hint="eastAsia"/>
          <w:sz w:val="84"/>
          <w:szCs w:val="84"/>
        </w:rPr>
        <w:t>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0E44B3">
      <w:pPr>
        <w:pStyle w:val="Default"/>
        <w:spacing w:line="540" w:lineRule="exact"/>
        <w:rPr>
          <w:sz w:val="56"/>
          <w:szCs w:val="56"/>
        </w:rPr>
      </w:pPr>
    </w:p>
    <w:p w:rsidR="009B3ADF" w:rsidRDefault="009B3ADF" w:rsidP="00265724">
      <w:pPr>
        <w:pStyle w:val="Default"/>
        <w:spacing w:line="520" w:lineRule="exact"/>
        <w:jc w:val="center"/>
        <w:rPr>
          <w:sz w:val="56"/>
          <w:szCs w:val="56"/>
        </w:rPr>
      </w:pPr>
      <w:r>
        <w:rPr>
          <w:rFonts w:hint="eastAsia"/>
          <w:sz w:val="56"/>
          <w:szCs w:val="56"/>
        </w:rPr>
        <w:lastRenderedPageBreak/>
        <w:t>目录</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int="eastAsia"/>
          <w:b/>
          <w:sz w:val="28"/>
          <w:szCs w:val="28"/>
        </w:rPr>
        <w:t>第一部分</w:t>
      </w:r>
      <w:r w:rsidR="000E44B3">
        <w:rPr>
          <w:rFonts w:hint="eastAsia"/>
          <w:b/>
          <w:sz w:val="28"/>
          <w:szCs w:val="28"/>
        </w:rPr>
        <w:t>靖州苗族侗族自治县市场监督管理局</w:t>
      </w:r>
      <w:r w:rsidR="005E2CFB" w:rsidRPr="00B57C9F">
        <w:rPr>
          <w:rFonts w:hint="eastAsia"/>
          <w:b/>
          <w:sz w:val="28"/>
          <w:szCs w:val="28"/>
        </w:rPr>
        <w:t>单位</w:t>
      </w:r>
      <w:r w:rsidRPr="00B57C9F">
        <w:rPr>
          <w:rFonts w:hint="eastAsia"/>
          <w:b/>
          <w:sz w:val="28"/>
          <w:szCs w:val="28"/>
        </w:rPr>
        <w:t>概况</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一、部门职责</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二、机构设置</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第二部分</w:t>
      </w:r>
      <w:r w:rsidRPr="00B57C9F">
        <w:rPr>
          <w:rFonts w:hAnsi="仿宋_GB2312"/>
          <w:b/>
          <w:sz w:val="28"/>
          <w:szCs w:val="28"/>
        </w:rPr>
        <w:t>2019</w:t>
      </w:r>
      <w:r w:rsidRPr="00B57C9F">
        <w:rPr>
          <w:rFonts w:hAnsi="仿宋_GB2312" w:hint="eastAsia"/>
          <w:b/>
          <w:sz w:val="28"/>
          <w:szCs w:val="28"/>
        </w:rPr>
        <w:t>年度部门决算表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二、收入决算表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三、支出决算表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四、财政拨款收入支出决算总表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五、一般公共预算财政拨款支出决算表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六、一般公共预算财政拨款基本支出决算表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七、一般公共预算财政拨款“三公”经费支出决算表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八、政府性基金预算财政拨款收入支出决算表</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第三部分</w:t>
      </w:r>
      <w:r w:rsidRPr="00B57C9F">
        <w:rPr>
          <w:rFonts w:hAnsi="仿宋_GB2312"/>
          <w:b/>
          <w:sz w:val="28"/>
          <w:szCs w:val="28"/>
        </w:rPr>
        <w:t>2019</w:t>
      </w:r>
      <w:r w:rsidRPr="00B57C9F">
        <w:rPr>
          <w:rFonts w:hAnsi="仿宋_GB2312" w:hint="eastAsia"/>
          <w:b/>
          <w:sz w:val="28"/>
          <w:szCs w:val="28"/>
        </w:rPr>
        <w:t>年度部门决算情况说明</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一、收入支出决算总体情况说明</w:t>
      </w:r>
    </w:p>
    <w:p w:rsidR="001A67DB" w:rsidRPr="009B3ADF" w:rsidRDefault="009B3ADF" w:rsidP="00265724">
      <w:pPr>
        <w:spacing w:line="520" w:lineRule="exact"/>
        <w:ind w:firstLineChars="250" w:firstLine="700"/>
        <w:jc w:val="left"/>
        <w:rPr>
          <w:rFonts w:ascii="仿宋_GB2312" w:hAnsi="仿宋_GB2312" w:cs="仿宋_GB2312"/>
          <w:sz w:val="28"/>
          <w:szCs w:val="28"/>
        </w:rPr>
      </w:pPr>
      <w:r w:rsidRPr="009B3ADF">
        <w:rPr>
          <w:rFonts w:ascii="仿宋_GB2312" w:hAnsi="仿宋_GB2312" w:cs="仿宋_GB2312"/>
          <w:sz w:val="28"/>
          <w:szCs w:val="28"/>
        </w:rPr>
        <w:t>二、收入决算情况说明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三、支出决算情况说明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四、财政拨款收入支出决算总体情况说明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五、一般公共预算财政拨款支出决算情况说明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六、一般公共预算财政拨款基本支出决算情况说明</w:t>
      </w:r>
    </w:p>
    <w:p w:rsid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七、一般公共预算财政拨款三</w:t>
      </w:r>
      <w:proofErr w:type="gramStart"/>
      <w:r w:rsidRPr="009B3ADF">
        <w:rPr>
          <w:rFonts w:ascii="仿宋_GB2312" w:hAnsi="仿宋_GB2312" w:cs="仿宋_GB2312"/>
          <w:color w:val="000000"/>
          <w:kern w:val="0"/>
          <w:sz w:val="28"/>
          <w:szCs w:val="28"/>
        </w:rPr>
        <w:t>公经费</w:t>
      </w:r>
      <w:proofErr w:type="gramEnd"/>
      <w:r w:rsidRPr="009B3ADF">
        <w:rPr>
          <w:rFonts w:ascii="仿宋_GB2312" w:hAnsi="仿宋_GB2312" w:cs="仿宋_GB2312"/>
          <w:color w:val="000000"/>
          <w:kern w:val="0"/>
          <w:sz w:val="28"/>
          <w:szCs w:val="28"/>
        </w:rPr>
        <w:t>支出决算情况说明</w:t>
      </w:r>
    </w:p>
    <w:p w:rsidR="00265724" w:rsidRPr="00265724"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sidRPr="009B3ADF">
        <w:rPr>
          <w:rFonts w:ascii="仿宋_GB2312" w:hAnsi="仿宋_GB2312" w:cs="仿宋_GB2312"/>
          <w:color w:val="000000"/>
          <w:kern w:val="0"/>
          <w:sz w:val="28"/>
          <w:szCs w:val="28"/>
        </w:rPr>
        <w:t>、</w:t>
      </w:r>
      <w:r w:rsidRPr="00265724">
        <w:rPr>
          <w:rFonts w:ascii="仿宋_GB2312" w:hAnsi="仿宋_GB2312" w:cs="仿宋_GB2312" w:hint="eastAsia"/>
          <w:color w:val="000000"/>
          <w:kern w:val="0"/>
          <w:sz w:val="28"/>
          <w:szCs w:val="28"/>
        </w:rPr>
        <w:t>政府性基金预算收入支出决算情况</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9B3ADF" w:rsidRPr="009B3ADF">
        <w:rPr>
          <w:rFonts w:ascii="仿宋_GB2312" w:hAnsi="仿宋_GB2312" w:cs="仿宋_GB2312"/>
          <w:color w:val="000000"/>
          <w:kern w:val="0"/>
          <w:sz w:val="28"/>
          <w:szCs w:val="28"/>
        </w:rPr>
        <w:t>、预算绩效情况说明</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9B3ADF" w:rsidRPr="009B3ADF">
        <w:rPr>
          <w:rFonts w:ascii="仿宋_GB2312" w:hAnsi="仿宋_GB2312" w:cs="仿宋_GB2312"/>
          <w:color w:val="000000"/>
          <w:kern w:val="0"/>
          <w:sz w:val="28"/>
          <w:szCs w:val="28"/>
        </w:rPr>
        <w:t>、其他重要事项情况说明</w:t>
      </w:r>
    </w:p>
    <w:p w:rsidR="009B3ADF" w:rsidRPr="009B3ADF" w:rsidRDefault="009B3ADF" w:rsidP="00265724">
      <w:pPr>
        <w:autoSpaceDE w:val="0"/>
        <w:autoSpaceDN w:val="0"/>
        <w:adjustRightInd w:val="0"/>
        <w:spacing w:line="520" w:lineRule="exact"/>
        <w:jc w:val="left"/>
        <w:rPr>
          <w:rFonts w:ascii="黑体" w:eastAsia="黑体" w:hAnsi="黑体" w:cs="仿宋_GB2312"/>
          <w:b/>
          <w:color w:val="000000"/>
          <w:kern w:val="0"/>
          <w:sz w:val="28"/>
          <w:szCs w:val="28"/>
        </w:rPr>
      </w:pPr>
      <w:r w:rsidRPr="009B3ADF">
        <w:rPr>
          <w:rFonts w:ascii="黑体" w:eastAsia="黑体" w:hAnsi="黑体" w:cs="黑体"/>
          <w:b/>
          <w:color w:val="000000"/>
          <w:kern w:val="0"/>
          <w:sz w:val="28"/>
          <w:szCs w:val="28"/>
        </w:rPr>
        <w:t>第四部分名词解释</w:t>
      </w:r>
    </w:p>
    <w:p w:rsidR="009B3ADF" w:rsidRPr="00B57C9F" w:rsidRDefault="009B3ADF" w:rsidP="00265724">
      <w:pPr>
        <w:spacing w:line="520" w:lineRule="exact"/>
        <w:jc w:val="left"/>
        <w:rPr>
          <w:rFonts w:ascii="黑体" w:eastAsia="黑体" w:hAnsi="黑体" w:cs="仿宋_GB2312"/>
          <w:b/>
          <w:color w:val="000000"/>
          <w:kern w:val="0"/>
          <w:sz w:val="28"/>
          <w:szCs w:val="28"/>
        </w:rPr>
      </w:pPr>
      <w:r w:rsidRPr="00B57C9F">
        <w:rPr>
          <w:rFonts w:ascii="黑体" w:eastAsia="黑体" w:hAnsi="黑体" w:cs="黑体"/>
          <w:b/>
          <w:color w:val="000000"/>
          <w:kern w:val="0"/>
          <w:sz w:val="28"/>
          <w:szCs w:val="28"/>
        </w:rPr>
        <w:t>第五部分附件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r w:rsidRPr="00E00C7A">
        <w:rPr>
          <w:sz w:val="84"/>
          <w:szCs w:val="84"/>
        </w:rPr>
        <w:t xml:space="preserve"> </w:t>
      </w:r>
    </w:p>
    <w:p w:rsidR="00B57C9F" w:rsidRPr="00E00C7A" w:rsidRDefault="00B57C9F" w:rsidP="00E00C7A">
      <w:pPr>
        <w:pStyle w:val="Default"/>
        <w:jc w:val="center"/>
        <w:rPr>
          <w:sz w:val="84"/>
          <w:szCs w:val="84"/>
        </w:rPr>
      </w:pPr>
    </w:p>
    <w:p w:rsidR="009B3ADF" w:rsidRPr="00E00C7A" w:rsidRDefault="000E44B3" w:rsidP="00E00C7A">
      <w:pPr>
        <w:pStyle w:val="Default"/>
        <w:jc w:val="center"/>
        <w:rPr>
          <w:sz w:val="84"/>
          <w:szCs w:val="84"/>
        </w:rPr>
      </w:pPr>
      <w:r>
        <w:rPr>
          <w:rFonts w:hint="eastAsia"/>
          <w:sz w:val="84"/>
          <w:szCs w:val="84"/>
        </w:rPr>
        <w:t>靖州苗族侗族自治县市场监督管理局</w:t>
      </w:r>
      <w:r w:rsidR="009B3ADF" w:rsidRPr="00E00C7A">
        <w:rPr>
          <w:rFonts w:hint="eastAsia"/>
          <w:sz w:val="84"/>
          <w:szCs w:val="84"/>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Pr="000E44B3" w:rsidRDefault="00B57C9F" w:rsidP="000E44B3">
      <w:pPr>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lastRenderedPageBreak/>
        <w:t>部门职责</w:t>
      </w:r>
    </w:p>
    <w:p w:rsidR="000E44B3" w:rsidRPr="000E44B3" w:rsidRDefault="000E44B3" w:rsidP="000E44B3">
      <w:pPr>
        <w:rPr>
          <w:rFonts w:asciiTheme="minorEastAsia" w:hAnsiTheme="minorEastAsia"/>
          <w:sz w:val="32"/>
          <w:szCs w:val="32"/>
        </w:rPr>
      </w:pPr>
      <w:r w:rsidRPr="007D1809">
        <w:rPr>
          <w:rFonts w:ascii="仿宋" w:eastAsia="仿宋" w:hAnsi="仿宋" w:hint="eastAsia"/>
          <w:szCs w:val="30"/>
        </w:rPr>
        <w:t>（</w:t>
      </w:r>
      <w:r w:rsidRPr="000E44B3">
        <w:rPr>
          <w:rFonts w:asciiTheme="minorEastAsia" w:hAnsiTheme="minorEastAsia" w:hint="eastAsia"/>
          <w:sz w:val="32"/>
          <w:szCs w:val="32"/>
        </w:rPr>
        <w:t>一）贯彻执行国家、省、市有关工商行政管理、质量技术监督、食品（含食品添加剂、保健食品、酒类，下同）安全、药品（含中药、民族药，下同）、医疗器械、化妆品监督管理的法律、法规、规章和政策；拟定相关规范性文件并组织实施；统筹规划与协调全县食品药品资源配置，负责食品药品应急工作，制订食品药品应急预案和政策措施；依法开展市场监督管理和行政执法的有关工作。</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二）制定并组织实施市场监督管理事业发展规划和技术机构建设规划；组织推进质量发展和商标战略工作；协助有关部门制定商品交易市场发展规划；负责市场监督管理信息化建设，推进监管领域社会共治机制，建立健全市场主体社会信用体系。</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三）负责涉及工商行政管理、质量技术监督、食品药品监督管理的各类行政审批事项并实施监督；组织查处违反工商行政管理、质量技术监督、食品药品监督管理法律、法规、规章的行为；承担依法查处取缔无证无照经营行为的责任。</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（四）</w:t>
      </w:r>
      <w:proofErr w:type="gramStart"/>
      <w:r w:rsidRPr="000E44B3">
        <w:rPr>
          <w:rFonts w:asciiTheme="minorEastAsia" w:hAnsiTheme="minorEastAsia" w:hint="eastAsia"/>
          <w:sz w:val="32"/>
          <w:szCs w:val="32"/>
        </w:rPr>
        <w:t>承担县</w:t>
      </w:r>
      <w:proofErr w:type="gramEnd"/>
      <w:r w:rsidRPr="000E44B3">
        <w:rPr>
          <w:rFonts w:asciiTheme="minorEastAsia" w:hAnsiTheme="minorEastAsia" w:hint="eastAsia"/>
          <w:sz w:val="32"/>
          <w:szCs w:val="32"/>
        </w:rPr>
        <w:t>食品安全委员会日常工作。负责食品安全综合协调，健全协调联动机制；承担食品安全监督考评和协调指导职责，协调食品安全事故和突发事件的应对处置工作；统一发布食品安全信息；负责食品药品安全事故应急体系建设，组织、指导食品药品安全事故应急处理和调查处理工作，监</w:t>
      </w:r>
      <w:r w:rsidRPr="000E44B3">
        <w:rPr>
          <w:rFonts w:asciiTheme="minorEastAsia" w:hAnsiTheme="minorEastAsia" w:hint="eastAsia"/>
          <w:sz w:val="32"/>
          <w:szCs w:val="32"/>
        </w:rPr>
        <w:lastRenderedPageBreak/>
        <w:t>督事故查处落实情况。</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（五）负责食品生产、经营的安全监督管理职责；负责食品质量监督抽查、检测工作；承担酒类疏通、保健食品市场监管职责；依法查处食品安全违法行为。</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（六）负责药品、医疗器械、保健食品和化妆品质</w:t>
      </w:r>
      <w:proofErr w:type="gramStart"/>
      <w:r w:rsidRPr="000E44B3">
        <w:rPr>
          <w:rFonts w:asciiTheme="minorEastAsia" w:hAnsiTheme="minorEastAsia" w:hint="eastAsia"/>
          <w:sz w:val="32"/>
          <w:szCs w:val="32"/>
        </w:rPr>
        <w:t>量安全</w:t>
      </w:r>
      <w:proofErr w:type="gramEnd"/>
      <w:r w:rsidRPr="000E44B3">
        <w:rPr>
          <w:rFonts w:asciiTheme="minorEastAsia" w:hAnsiTheme="minorEastAsia" w:hint="eastAsia"/>
          <w:sz w:val="32"/>
          <w:szCs w:val="32"/>
        </w:rPr>
        <w:t>监督管理。监督实施药品和医疗器械、生产、经营、使用质量管理 医疗器械及药用包装材料、医疗机构制剂的监督管理；组织开展药品化妆品不良反应和医疗器械不良事件监测、调查</w:t>
      </w:r>
      <w:proofErr w:type="gramStart"/>
      <w:r w:rsidRPr="000E44B3">
        <w:rPr>
          <w:rFonts w:asciiTheme="minorEastAsia" w:hAnsiTheme="minorEastAsia" w:hint="eastAsia"/>
          <w:sz w:val="32"/>
          <w:szCs w:val="32"/>
        </w:rPr>
        <w:t>昝</w:t>
      </w:r>
      <w:proofErr w:type="gramEnd"/>
      <w:r w:rsidRPr="000E44B3">
        <w:rPr>
          <w:rFonts w:asciiTheme="minorEastAsia" w:hAnsiTheme="minorEastAsia" w:hint="eastAsia"/>
          <w:sz w:val="32"/>
          <w:szCs w:val="32"/>
        </w:rPr>
        <w:t>、负责放射性药品、麻醉药品、毒性药品、精神药品以及药品类 制毒化学品的监督管理；组织实施处方药和非处方药分类管理制度；健立健全药品安全应急体系；依法查处药品、医疗器械、保健食品和化妆品的违法行为；监督实施问题产品召回和处置制度，配合有关部门实施国家基本药物制度；监督实施中药饮片炮制规范；组织开展药品、医疗器械和化妆品监督抽样检验工作；组织实施中药品种保护制度；组织实施执业药师制度。</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（七）负责制定并组织实施全县产品质量、食品药品安全科技发展政策措施，推动产品质量、食品药品检验检测体系和监管追溯体系。</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（八）依法承担对有关市场秩序的监督管理责任。依法监督管理各类消费品市场、生产资料市场，参与监督管理生产要素市场；负责监督管理网络商品交易及有关服务的行为；监</w:t>
      </w:r>
      <w:r w:rsidRPr="000E44B3">
        <w:rPr>
          <w:rFonts w:asciiTheme="minorEastAsia" w:hAnsiTheme="minorEastAsia" w:hint="eastAsia"/>
          <w:sz w:val="32"/>
          <w:szCs w:val="32"/>
        </w:rPr>
        <w:lastRenderedPageBreak/>
        <w:t>督管理经纪人、经纪机构、经纪活动以及有关中介服务机构；依法查处不正当竞争、商业贿赂以及走私贩私等经济违法行为。组织开展企业信用体系建设，推进政府企业信用、行业信用建设，实施信息分类管理；承担查处违法直销和传销案件的职责，依法监督管理直销企业和直销员及其直销活动。</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（九）依法实施对商标使用和广告活动的监督管理工作。依法查处商标侵权行为，保护注册商标专用权；开展湖南省著名商标申报和保护工作；依法保护驰名商标、地理</w:t>
      </w:r>
      <w:proofErr w:type="gramStart"/>
      <w:r w:rsidRPr="000E44B3">
        <w:rPr>
          <w:rFonts w:asciiTheme="minorEastAsia" w:hAnsiTheme="minorEastAsia" w:hint="eastAsia"/>
          <w:sz w:val="32"/>
          <w:szCs w:val="32"/>
        </w:rPr>
        <w:t>标志商</w:t>
      </w:r>
      <w:proofErr w:type="gramEnd"/>
      <w:r w:rsidRPr="000E44B3">
        <w:rPr>
          <w:rFonts w:asciiTheme="minorEastAsia" w:hAnsiTheme="minorEastAsia" w:hint="eastAsia"/>
          <w:sz w:val="32"/>
          <w:szCs w:val="32"/>
        </w:rPr>
        <w:t>志、特殊标志、官方标志；指导广告业发展，依法开展广告监督管理工作。</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（十）依法实施合同行政监督管理，组织实施消费类合同格式条款备案；依法查处合同欺诈等违法行为；负责管理动产抵押登记，组织监督管理拍卖行为。</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（十一）依法承担消费者权益保护责任，建立消费者权益保护体系，组织指导消费维权工作；负责申诉和举报工作；查处侵害消费者合法权益的违法行为。</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（十二）承办产品质量诚信体系建设有关工作。组织实施质量振兴工作；推进名牌发展战略；负责与质量技术有关的技术</w:t>
      </w:r>
      <w:proofErr w:type="gramStart"/>
      <w:r w:rsidRPr="000E44B3">
        <w:rPr>
          <w:rFonts w:asciiTheme="minorEastAsia" w:hAnsiTheme="minorEastAsia" w:hint="eastAsia"/>
          <w:sz w:val="32"/>
          <w:szCs w:val="32"/>
        </w:rPr>
        <w:t>规</w:t>
      </w:r>
      <w:proofErr w:type="gramEnd"/>
      <w:r w:rsidRPr="000E44B3">
        <w:rPr>
          <w:rFonts w:asciiTheme="minorEastAsia" w:hAnsiTheme="minorEastAsia" w:hint="eastAsia"/>
          <w:sz w:val="32"/>
          <w:szCs w:val="32"/>
        </w:rPr>
        <w:t>落工作；组织有关产品质量事故的调查处理，实施缺陷产品召回制度；监督管理产品防伪工作；组织实施地理标志产品的工作。</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（十三）负责计量监督管理工作。推行国家法定计量单位和</w:t>
      </w:r>
      <w:r w:rsidRPr="000E44B3">
        <w:rPr>
          <w:rFonts w:asciiTheme="minorEastAsia" w:hAnsiTheme="minorEastAsia" w:hint="eastAsia"/>
          <w:sz w:val="32"/>
          <w:szCs w:val="32"/>
        </w:rPr>
        <w:lastRenderedPageBreak/>
        <w:t>计量制度，依法监督管理计量器具及量值传递和计量比对；规范和监督商品量和市场计量行为；负责管理能源计量工作，产品能源效率标识监管，依法推行用能单位能源计量管理工作；查处计量违法行为。</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（十四）负责标准化管理工作。推进本县标准化战略的实施，组织实施标准化法律、法规；负责组织标准的实施、备案及监督检查；依法查处标准化违法行为；管理组织机构代码和商品条工作。</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五）负责特种设备安全监察工作。依法对特种设备生产、经营、使用单位和检验、检测机构实施监督检查；依法监督管理特种设备注册登记，监督检查高耗能特种设备节能标准的情况；负责特种设备统计工作；配合特种设备事故的调查处理；开展特种设备安全专项检查。</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六）负责产品质量安全监督和认证认可工作。管理产品质量安全强制检验、风险监控和监督抽查等工作；负责工业产品生产许可证管理和纤维质量监督管理工作；负责机动车安全技术检验机构的监督管理；监督管理产品质量安全仲裁检验；依法对质量检验机构及相关社会中介组织进行监督管理，对质量认证产品进行监督检查，依法对强制性产品认证和自愿性认证活动监督管理；承担对认证机构、认证培训机构的监督管理工作；组织开展产品质量专项整治，依法查处产品质量违法行为。</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lastRenderedPageBreak/>
        <w:t>（十七）负责开展产品质量、食品药品安全宣传、教育培训；研究分析食品药品、医疗器械、化妆品安全形势和存在问题，提出完善制度机制和改革工作的建议。</w:t>
      </w:r>
    </w:p>
    <w:p w:rsidR="000E44B3" w:rsidRDefault="000E44B3" w:rsidP="000E44B3">
      <w:pPr>
        <w:rPr>
          <w:rFonts w:asciiTheme="minorEastAsia" w:hAnsiTheme="minorEastAsia"/>
          <w:sz w:val="32"/>
          <w:szCs w:val="32"/>
        </w:rPr>
      </w:pPr>
      <w:r w:rsidRPr="000E44B3">
        <w:rPr>
          <w:rFonts w:asciiTheme="minorEastAsia" w:hAnsiTheme="minorEastAsia" w:hint="eastAsia"/>
          <w:sz w:val="32"/>
          <w:szCs w:val="32"/>
        </w:rPr>
        <w:t>（十八）指导乡（镇）建立健全商品市场、食品药品安全、质量监督管理制度。</w:t>
      </w:r>
    </w:p>
    <w:p w:rsidR="000E44B3" w:rsidRDefault="000E44B3" w:rsidP="000E44B3">
      <w:pPr>
        <w:rPr>
          <w:rFonts w:asciiTheme="minorEastAsia" w:hAnsiTheme="minorEastAsia"/>
          <w:sz w:val="32"/>
          <w:szCs w:val="32"/>
        </w:rPr>
      </w:pPr>
    </w:p>
    <w:p w:rsidR="000E44B3" w:rsidRPr="000E44B3" w:rsidRDefault="000E44B3" w:rsidP="000E44B3">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0E44B3" w:rsidRPr="000E44B3" w:rsidRDefault="000E44B3" w:rsidP="000E44B3">
      <w:pPr>
        <w:pStyle w:val="a5"/>
        <w:widowControl/>
        <w:numPr>
          <w:ilvl w:val="0"/>
          <w:numId w:val="5"/>
        </w:numPr>
        <w:spacing w:line="600" w:lineRule="exact"/>
        <w:ind w:firstLineChars="0"/>
        <w:rPr>
          <w:rFonts w:asciiTheme="minorEastAsia" w:hAnsiTheme="minorEastAsia"/>
          <w:bCs/>
          <w:kern w:val="0"/>
          <w:sz w:val="32"/>
          <w:szCs w:val="32"/>
        </w:rPr>
      </w:pPr>
      <w:r w:rsidRPr="000E44B3">
        <w:rPr>
          <w:rFonts w:asciiTheme="minorEastAsia" w:hAnsiTheme="minorEastAsia"/>
          <w:bCs/>
          <w:kern w:val="0"/>
          <w:sz w:val="32"/>
          <w:szCs w:val="32"/>
        </w:rPr>
        <w:t>机构设置</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（一）我局为正科级行政单位，有内设机构十四个、直属行政机构二个、乡镇派出机构十一个、全额拨款事业机构五个，</w:t>
      </w:r>
    </w:p>
    <w:p w:rsidR="000E44B3" w:rsidRPr="000E44B3" w:rsidRDefault="000E44B3" w:rsidP="000E44B3">
      <w:pPr>
        <w:ind w:firstLine="640"/>
        <w:rPr>
          <w:rFonts w:asciiTheme="minorEastAsia" w:hAnsiTheme="minorEastAsia"/>
          <w:sz w:val="32"/>
          <w:szCs w:val="32"/>
        </w:rPr>
      </w:pPr>
      <w:r w:rsidRPr="000E44B3">
        <w:rPr>
          <w:rFonts w:asciiTheme="minorEastAsia" w:hAnsiTheme="minorEastAsia" w:hint="eastAsia"/>
          <w:sz w:val="32"/>
          <w:szCs w:val="32"/>
        </w:rPr>
        <w:t>内设机构分别为：办公室、计财股、人事教育股、政策法规股、食品生产监督管理股、食品经营监督管理股、药品、医疗器械监督管理股、消费者权益保护股、行政审批服务股、特种设备安全监察股、计量监督管理股、企业和个体经济监督管理股、质量监督管理股、标准化和商标广告管理股。</w:t>
      </w:r>
    </w:p>
    <w:p w:rsidR="000E44B3" w:rsidRPr="000E44B3" w:rsidRDefault="000E44B3" w:rsidP="000E44B3">
      <w:pPr>
        <w:pStyle w:val="a5"/>
        <w:ind w:left="720" w:firstLineChars="0" w:firstLine="0"/>
        <w:rPr>
          <w:rFonts w:asciiTheme="minorEastAsia" w:hAnsiTheme="minorEastAsia"/>
          <w:sz w:val="32"/>
          <w:szCs w:val="32"/>
        </w:rPr>
      </w:pPr>
      <w:r w:rsidRPr="000E44B3">
        <w:rPr>
          <w:rFonts w:asciiTheme="minorEastAsia" w:hAnsiTheme="minorEastAsia" w:hint="eastAsia"/>
          <w:sz w:val="32"/>
          <w:szCs w:val="32"/>
        </w:rPr>
        <w:t>直属行政机构为：规范管理分局和执法大队。</w:t>
      </w:r>
    </w:p>
    <w:p w:rsidR="000E44B3" w:rsidRPr="000E44B3" w:rsidRDefault="000E44B3" w:rsidP="000E44B3">
      <w:pPr>
        <w:ind w:firstLine="640"/>
        <w:rPr>
          <w:rFonts w:asciiTheme="minorEastAsia" w:hAnsiTheme="minorEastAsia"/>
          <w:sz w:val="32"/>
          <w:szCs w:val="32"/>
        </w:rPr>
      </w:pPr>
      <w:r w:rsidRPr="000E44B3">
        <w:rPr>
          <w:rFonts w:asciiTheme="minorEastAsia" w:hAnsiTheme="minorEastAsia" w:hint="eastAsia"/>
          <w:sz w:val="32"/>
          <w:szCs w:val="32"/>
        </w:rPr>
        <w:t>派出机构分别为：渠阳镇市场和质量监督管理所、文溪</w:t>
      </w:r>
      <w:proofErr w:type="gramStart"/>
      <w:r w:rsidRPr="000E44B3">
        <w:rPr>
          <w:rFonts w:asciiTheme="minorEastAsia" w:hAnsiTheme="minorEastAsia" w:hint="eastAsia"/>
          <w:sz w:val="32"/>
          <w:szCs w:val="32"/>
        </w:rPr>
        <w:t>乡市场</w:t>
      </w:r>
      <w:proofErr w:type="gramEnd"/>
      <w:r w:rsidRPr="000E44B3">
        <w:rPr>
          <w:rFonts w:asciiTheme="minorEastAsia" w:hAnsiTheme="minorEastAsia" w:hint="eastAsia"/>
          <w:sz w:val="32"/>
          <w:szCs w:val="32"/>
        </w:rPr>
        <w:t>和质量监督管理所、</w:t>
      </w:r>
      <w:proofErr w:type="gramStart"/>
      <w:r w:rsidRPr="000E44B3">
        <w:rPr>
          <w:rFonts w:asciiTheme="minorEastAsia" w:hAnsiTheme="minorEastAsia" w:hint="eastAsia"/>
          <w:sz w:val="32"/>
          <w:szCs w:val="32"/>
        </w:rPr>
        <w:t>寨牙乡市场</w:t>
      </w:r>
      <w:proofErr w:type="gramEnd"/>
      <w:r w:rsidRPr="000E44B3">
        <w:rPr>
          <w:rFonts w:asciiTheme="minorEastAsia" w:hAnsiTheme="minorEastAsia" w:hint="eastAsia"/>
          <w:sz w:val="32"/>
          <w:szCs w:val="32"/>
        </w:rPr>
        <w:t>和质量监督管理所、坳上镇市场和质量监督管理所、大堡子镇市场和质量监督管理所、甘棠镇市场和质量监督管理所、新厂镇市场和质量监督管理所、三锹</w:t>
      </w:r>
      <w:proofErr w:type="gramStart"/>
      <w:r w:rsidRPr="000E44B3">
        <w:rPr>
          <w:rFonts w:asciiTheme="minorEastAsia" w:hAnsiTheme="minorEastAsia" w:hint="eastAsia"/>
          <w:sz w:val="32"/>
          <w:szCs w:val="32"/>
        </w:rPr>
        <w:t>乡市场</w:t>
      </w:r>
      <w:proofErr w:type="gramEnd"/>
      <w:r w:rsidRPr="000E44B3">
        <w:rPr>
          <w:rFonts w:asciiTheme="minorEastAsia" w:hAnsiTheme="minorEastAsia" w:hint="eastAsia"/>
          <w:sz w:val="32"/>
          <w:szCs w:val="32"/>
        </w:rPr>
        <w:t>和质量监督管理所、</w:t>
      </w:r>
      <w:proofErr w:type="gramStart"/>
      <w:r w:rsidRPr="000E44B3">
        <w:rPr>
          <w:rFonts w:asciiTheme="minorEastAsia" w:hAnsiTheme="minorEastAsia" w:hint="eastAsia"/>
          <w:sz w:val="32"/>
          <w:szCs w:val="32"/>
        </w:rPr>
        <w:t>藕团乡市场</w:t>
      </w:r>
      <w:proofErr w:type="gramEnd"/>
      <w:r w:rsidRPr="000E44B3">
        <w:rPr>
          <w:rFonts w:asciiTheme="minorEastAsia" w:hAnsiTheme="minorEastAsia" w:hint="eastAsia"/>
          <w:sz w:val="32"/>
          <w:szCs w:val="32"/>
        </w:rPr>
        <w:t>和质量监督管理所、平察镇市场和质量监督管理所和太阳坪</w:t>
      </w:r>
      <w:proofErr w:type="gramStart"/>
      <w:r w:rsidRPr="000E44B3">
        <w:rPr>
          <w:rFonts w:asciiTheme="minorEastAsia" w:hAnsiTheme="minorEastAsia" w:hint="eastAsia"/>
          <w:sz w:val="32"/>
          <w:szCs w:val="32"/>
        </w:rPr>
        <w:t>乡市</w:t>
      </w:r>
      <w:r w:rsidRPr="000E44B3">
        <w:rPr>
          <w:rFonts w:asciiTheme="minorEastAsia" w:hAnsiTheme="minorEastAsia" w:hint="eastAsia"/>
          <w:sz w:val="32"/>
          <w:szCs w:val="32"/>
        </w:rPr>
        <w:lastRenderedPageBreak/>
        <w:t>场</w:t>
      </w:r>
      <w:proofErr w:type="gramEnd"/>
      <w:r w:rsidRPr="000E44B3">
        <w:rPr>
          <w:rFonts w:asciiTheme="minorEastAsia" w:hAnsiTheme="minorEastAsia" w:hint="eastAsia"/>
          <w:sz w:val="32"/>
          <w:szCs w:val="32"/>
        </w:rPr>
        <w:t>和质量监督管理所。</w:t>
      </w:r>
    </w:p>
    <w:p w:rsidR="000E44B3" w:rsidRPr="000E44B3" w:rsidRDefault="000E44B3" w:rsidP="000E44B3">
      <w:pPr>
        <w:ind w:firstLine="640"/>
        <w:rPr>
          <w:rFonts w:asciiTheme="minorEastAsia" w:hAnsiTheme="minorEastAsia"/>
          <w:sz w:val="32"/>
          <w:szCs w:val="32"/>
        </w:rPr>
      </w:pPr>
      <w:r w:rsidRPr="000E44B3">
        <w:rPr>
          <w:rFonts w:asciiTheme="minorEastAsia" w:hAnsiTheme="minorEastAsia" w:hint="eastAsia"/>
          <w:sz w:val="32"/>
          <w:szCs w:val="32"/>
        </w:rPr>
        <w:t>全额拨款事业机构为：质量计量检验检测中心、信息中心、食品化妆品监督所、消费者委员会办公室和个体私营经济发展指导中心。</w:t>
      </w:r>
    </w:p>
    <w:p w:rsidR="000E44B3" w:rsidRPr="000E44B3" w:rsidRDefault="000E44B3" w:rsidP="000E44B3">
      <w:pPr>
        <w:rPr>
          <w:rFonts w:asciiTheme="minorEastAsia" w:hAnsiTheme="minorEastAsia"/>
          <w:sz w:val="32"/>
          <w:szCs w:val="32"/>
        </w:rPr>
      </w:pPr>
      <w:r w:rsidRPr="000E44B3">
        <w:rPr>
          <w:rFonts w:asciiTheme="minorEastAsia" w:hAnsiTheme="minorEastAsia" w:hint="eastAsia"/>
          <w:sz w:val="32"/>
          <w:szCs w:val="32"/>
        </w:rPr>
        <w:t>（二）决算单位构成。</w:t>
      </w:r>
      <w:proofErr w:type="gramStart"/>
      <w:r w:rsidRPr="000E44B3">
        <w:rPr>
          <w:rFonts w:asciiTheme="minorEastAsia" w:hAnsiTheme="minorEastAsia" w:hint="eastAsia"/>
          <w:sz w:val="32"/>
          <w:szCs w:val="32"/>
        </w:rPr>
        <w:t>靖</w:t>
      </w:r>
      <w:proofErr w:type="gramEnd"/>
      <w:r w:rsidRPr="000E44B3">
        <w:rPr>
          <w:rFonts w:asciiTheme="minorEastAsia" w:hAnsiTheme="minorEastAsia" w:hint="eastAsia"/>
          <w:sz w:val="32"/>
          <w:szCs w:val="32"/>
        </w:rPr>
        <w:t>州县食品药品工商质量监督管理局2018年部门决算汇总公开单位构成包括：本级决算和所属单位决算汇总决算</w:t>
      </w:r>
    </w:p>
    <w:p w:rsidR="00B57C9F" w:rsidRPr="000E44B3" w:rsidRDefault="00B57C9F" w:rsidP="005E2CFB">
      <w:pPr>
        <w:jc w:val="left"/>
        <w:rPr>
          <w:rFonts w:ascii="仿宋_GB2312" w:eastAsia="仿宋_GB2312" w:hAnsiTheme="minorEastAsia"/>
          <w:sz w:val="28"/>
          <w:szCs w:val="32"/>
        </w:rPr>
      </w:pPr>
    </w:p>
    <w:p w:rsidR="00B57C9F" w:rsidRPr="00B57C9F" w:rsidRDefault="00B57C9F" w:rsidP="005E2CFB">
      <w:pPr>
        <w:jc w:val="left"/>
        <w:rPr>
          <w:rFonts w:ascii="仿宋_GB2312" w:eastAsia="仿宋_GB2312" w:hAnsiTheme="minorEastAsia"/>
          <w:sz w:val="28"/>
          <w:szCs w:val="32"/>
        </w:rPr>
      </w:pPr>
    </w:p>
    <w:p w:rsidR="009B3ADF" w:rsidRDefault="009B3AD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r>
        <w:rPr>
          <w:rFonts w:hint="eastAsia"/>
          <w:sz w:val="72"/>
          <w:szCs w:val="72"/>
        </w:rPr>
        <w:t>第二部分</w:t>
      </w:r>
    </w:p>
    <w:p w:rsidR="00B57C9F" w:rsidRDefault="00B57C9F" w:rsidP="009B3ADF">
      <w:pPr>
        <w:jc w:val="center"/>
        <w:rPr>
          <w:sz w:val="72"/>
          <w:szCs w:val="72"/>
        </w:rPr>
      </w:pPr>
    </w:p>
    <w:p w:rsidR="00B57C9F" w:rsidRDefault="00B57C9F" w:rsidP="009B3ADF">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headerReference w:type="even" r:id="rId9"/>
          <w:headerReference w:type="default" r:id="rId10"/>
          <w:pgSz w:w="11906" w:h="16838"/>
          <w:pgMar w:top="1440" w:right="1800" w:bottom="1440" w:left="1800" w:header="851" w:footer="992" w:gutter="0"/>
          <w:cols w:space="425"/>
          <w:docGrid w:type="lines" w:linePitch="312"/>
        </w:sectPr>
      </w:pPr>
    </w:p>
    <w:p w:rsidR="00B57C9F" w:rsidRPr="006A351B" w:rsidRDefault="00B57C9F" w:rsidP="006A351B">
      <w:pPr>
        <w:jc w:val="center"/>
        <w:rPr>
          <w:rFonts w:ascii="黑体" w:eastAsia="黑体" w:hAnsi="黑体"/>
          <w:sz w:val="36"/>
          <w:szCs w:val="32"/>
        </w:rPr>
      </w:pPr>
      <w:r w:rsidRPr="006A351B">
        <w:rPr>
          <w:rFonts w:ascii="黑体" w:eastAsia="黑体" w:hAnsi="黑体" w:hint="eastAsia"/>
          <w:sz w:val="36"/>
          <w:szCs w:val="32"/>
        </w:rPr>
        <w:lastRenderedPageBreak/>
        <w:t>收入支出决算总表</w:t>
      </w:r>
    </w:p>
    <w:p w:rsidR="006A351B" w:rsidRPr="006A351B" w:rsidRDefault="006A351B" w:rsidP="006A351B">
      <w:pPr>
        <w:widowControl/>
        <w:spacing w:line="320" w:lineRule="exact"/>
        <w:ind w:right="198"/>
        <w:jc w:val="right"/>
        <w:rPr>
          <w:rFonts w:ascii="Times New Roman" w:eastAsia="仿宋_GB2312" w:hAnsi="Times New Roman" w:cs="Times New Roman"/>
          <w:color w:val="000000"/>
          <w:kern w:val="0"/>
          <w:szCs w:val="21"/>
        </w:rPr>
      </w:pPr>
    </w:p>
    <w:tbl>
      <w:tblPr>
        <w:tblW w:w="15120" w:type="dxa"/>
        <w:tblInd w:w="93" w:type="dxa"/>
        <w:tblLook w:val="04A0" w:firstRow="1" w:lastRow="0" w:firstColumn="1" w:lastColumn="0" w:noHBand="0" w:noVBand="1"/>
      </w:tblPr>
      <w:tblGrid>
        <w:gridCol w:w="4509"/>
        <w:gridCol w:w="637"/>
        <w:gridCol w:w="2414"/>
        <w:gridCol w:w="4509"/>
        <w:gridCol w:w="637"/>
        <w:gridCol w:w="2414"/>
      </w:tblGrid>
      <w:tr w:rsidR="00881924" w:rsidRPr="00881924" w:rsidTr="00881924">
        <w:trPr>
          <w:trHeight w:val="157"/>
        </w:trPr>
        <w:tc>
          <w:tcPr>
            <w:tcW w:w="4509"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637"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2414"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4509"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637"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2414" w:type="dxa"/>
            <w:tcBorders>
              <w:top w:val="nil"/>
              <w:left w:val="nil"/>
              <w:bottom w:val="nil"/>
              <w:right w:val="nil"/>
            </w:tcBorders>
            <w:shd w:val="clear" w:color="auto" w:fill="auto"/>
            <w:noWrap/>
            <w:vAlign w:val="bottom"/>
            <w:hideMark/>
          </w:tcPr>
          <w:p w:rsidR="00881924" w:rsidRPr="00881924" w:rsidRDefault="00881924" w:rsidP="00881924">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sidRPr="00881924">
              <w:rPr>
                <w:rFonts w:ascii="宋体" w:eastAsia="宋体" w:hAnsi="宋体" w:cs="Arial" w:hint="eastAsia"/>
                <w:color w:val="000000"/>
                <w:kern w:val="0"/>
                <w:sz w:val="20"/>
                <w:szCs w:val="20"/>
              </w:rPr>
              <w:t>01表</w:t>
            </w:r>
          </w:p>
        </w:tc>
      </w:tr>
      <w:tr w:rsidR="00881924" w:rsidRPr="00881924" w:rsidTr="00881924">
        <w:trPr>
          <w:trHeight w:val="157"/>
        </w:trPr>
        <w:tc>
          <w:tcPr>
            <w:tcW w:w="7560" w:type="dxa"/>
            <w:gridSpan w:val="3"/>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宋体" w:eastAsia="宋体" w:hAnsi="宋体" w:cs="Arial"/>
                <w:color w:val="000000"/>
                <w:kern w:val="0"/>
                <w:sz w:val="20"/>
                <w:szCs w:val="20"/>
              </w:rPr>
            </w:pPr>
            <w:r w:rsidRPr="00881924">
              <w:rPr>
                <w:rFonts w:ascii="宋体" w:eastAsia="宋体" w:hAnsi="宋体" w:cs="Arial" w:hint="eastAsia"/>
                <w:color w:val="000000"/>
                <w:kern w:val="0"/>
                <w:sz w:val="20"/>
                <w:szCs w:val="20"/>
              </w:rPr>
              <w:t>部门：靖州苗族侗族自治县食品药品工商质量监督管理局</w:t>
            </w:r>
          </w:p>
        </w:tc>
        <w:tc>
          <w:tcPr>
            <w:tcW w:w="4509"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637" w:type="dxa"/>
            <w:tcBorders>
              <w:top w:val="nil"/>
              <w:left w:val="nil"/>
              <w:bottom w:val="nil"/>
              <w:right w:val="nil"/>
            </w:tcBorders>
            <w:shd w:val="clear" w:color="auto" w:fill="auto"/>
            <w:noWrap/>
            <w:vAlign w:val="bottom"/>
            <w:hideMark/>
          </w:tcPr>
          <w:p w:rsidR="00881924" w:rsidRPr="00881924" w:rsidRDefault="00881924" w:rsidP="00881924">
            <w:pPr>
              <w:widowControl/>
              <w:jc w:val="left"/>
              <w:rPr>
                <w:rFonts w:ascii="Arial" w:eastAsia="宋体" w:hAnsi="Arial" w:cs="Arial"/>
                <w:color w:val="000000"/>
                <w:kern w:val="0"/>
                <w:sz w:val="20"/>
                <w:szCs w:val="20"/>
              </w:rPr>
            </w:pPr>
          </w:p>
        </w:tc>
        <w:tc>
          <w:tcPr>
            <w:tcW w:w="2414" w:type="dxa"/>
            <w:tcBorders>
              <w:top w:val="nil"/>
              <w:left w:val="nil"/>
              <w:bottom w:val="nil"/>
              <w:right w:val="nil"/>
            </w:tcBorders>
            <w:shd w:val="clear" w:color="auto" w:fill="auto"/>
            <w:noWrap/>
            <w:vAlign w:val="bottom"/>
            <w:hideMark/>
          </w:tcPr>
          <w:p w:rsidR="00881924" w:rsidRPr="00881924" w:rsidRDefault="00881924" w:rsidP="00881924">
            <w:pPr>
              <w:widowControl/>
              <w:jc w:val="right"/>
              <w:rPr>
                <w:rFonts w:ascii="宋体" w:eastAsia="宋体" w:hAnsi="宋体" w:cs="Arial"/>
                <w:color w:val="000000"/>
                <w:kern w:val="0"/>
                <w:sz w:val="20"/>
                <w:szCs w:val="20"/>
              </w:rPr>
            </w:pPr>
            <w:r w:rsidRPr="00881924">
              <w:rPr>
                <w:rFonts w:ascii="宋体" w:eastAsia="宋体" w:hAnsi="宋体" w:cs="Arial" w:hint="eastAsia"/>
                <w:color w:val="000000"/>
                <w:kern w:val="0"/>
                <w:sz w:val="20"/>
                <w:szCs w:val="20"/>
              </w:rPr>
              <w:t>单位：万元</w:t>
            </w:r>
          </w:p>
        </w:tc>
      </w:tr>
      <w:tr w:rsidR="00881924" w:rsidRPr="00881924" w:rsidTr="00180646">
        <w:trPr>
          <w:trHeight w:val="188"/>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收入</w:t>
            </w:r>
          </w:p>
        </w:tc>
        <w:tc>
          <w:tcPr>
            <w:tcW w:w="7560"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支出</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项目</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行次</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金额</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项目</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行次</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金额</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栏次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 xml:space="preserve">　</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栏次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 xml:space="preserve">　</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一、一般公共预算财政拨款收入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1,287.44</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一、一般公共服务支出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29</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1,583.74</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二、政府性基金预算财政拨款收入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二、外交支出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30</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三、上级补助收入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三、国防支出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四、事业收入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四、公共安全支出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五、经营收入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五、教育支出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六、附属单位上缴收入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六、科学技术支出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七、其他收入</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7</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七、文化旅游体育与传媒支出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8</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八、社会保障和就业支出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9</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九、卫生健康支出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37</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10</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十、节能环保支出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38</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十一、城乡社区支出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39</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十二、农林水支出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40</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十三、交通运输支出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十四、资源勘探信息等支出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十五、商业服务业等支出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十六、金融支出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17</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十七、援助其他地区支出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18</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十八、自然资源海洋气象等支出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19</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十九、住房保障支出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47</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20</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二十、粮油物资储备支出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48</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二十一、灾害防治及应急管理支出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49</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二十二、其他支出</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50</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lastRenderedPageBreak/>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51</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b/>
                <w:bCs/>
                <w:kern w:val="0"/>
                <w:sz w:val="22"/>
              </w:rPr>
            </w:pPr>
            <w:r w:rsidRPr="00881924">
              <w:rPr>
                <w:rFonts w:ascii="宋体" w:eastAsia="宋体" w:hAnsi="宋体" w:cs="Arial" w:hint="eastAsia"/>
                <w:b/>
                <w:bCs/>
                <w:kern w:val="0"/>
                <w:sz w:val="22"/>
              </w:rPr>
              <w:t>本年收入合计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1,287.44</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b/>
                <w:bCs/>
                <w:kern w:val="0"/>
                <w:sz w:val="22"/>
              </w:rPr>
            </w:pPr>
            <w:r w:rsidRPr="00881924">
              <w:rPr>
                <w:rFonts w:ascii="宋体" w:eastAsia="宋体" w:hAnsi="宋体" w:cs="Arial" w:hint="eastAsia"/>
                <w:b/>
                <w:bCs/>
                <w:kern w:val="0"/>
                <w:sz w:val="22"/>
              </w:rPr>
              <w:t>本年支出合计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52</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1,583.74</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用事业基金弥补收支差额</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结余分配</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53</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0.00</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年初结转和结余</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368.23</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年末结转和结余</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54</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71.92</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27</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 xml:space="preserve">　</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55</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left"/>
              <w:rPr>
                <w:rFonts w:ascii="宋体" w:eastAsia="宋体" w:hAnsi="宋体" w:cs="Arial"/>
                <w:kern w:val="0"/>
                <w:sz w:val="22"/>
              </w:rPr>
            </w:pPr>
            <w:r w:rsidRPr="00881924">
              <w:rPr>
                <w:rFonts w:ascii="宋体" w:eastAsia="宋体" w:hAnsi="宋体" w:cs="Arial" w:hint="eastAsia"/>
                <w:kern w:val="0"/>
                <w:sz w:val="22"/>
              </w:rPr>
              <w:t xml:space="preserve">　</w:t>
            </w:r>
          </w:p>
        </w:tc>
      </w:tr>
      <w:tr w:rsidR="00881924" w:rsidRPr="00881924" w:rsidTr="00180646">
        <w:trPr>
          <w:trHeight w:val="188"/>
        </w:trPr>
        <w:tc>
          <w:tcPr>
            <w:tcW w:w="450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b/>
                <w:bCs/>
                <w:kern w:val="0"/>
                <w:sz w:val="22"/>
              </w:rPr>
            </w:pPr>
            <w:r w:rsidRPr="00881924">
              <w:rPr>
                <w:rFonts w:ascii="宋体" w:eastAsia="宋体" w:hAnsi="宋体" w:cs="Arial" w:hint="eastAsia"/>
                <w:b/>
                <w:bCs/>
                <w:kern w:val="0"/>
                <w:sz w:val="22"/>
              </w:rPr>
              <w:t>总计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28</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1,655.66</w:t>
            </w:r>
          </w:p>
        </w:tc>
        <w:tc>
          <w:tcPr>
            <w:tcW w:w="4509"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b/>
                <w:bCs/>
                <w:kern w:val="0"/>
                <w:sz w:val="22"/>
              </w:rPr>
            </w:pPr>
            <w:r w:rsidRPr="00881924">
              <w:rPr>
                <w:rFonts w:ascii="宋体" w:eastAsia="宋体" w:hAnsi="宋体" w:cs="Arial" w:hint="eastAsia"/>
                <w:b/>
                <w:bCs/>
                <w:kern w:val="0"/>
                <w:sz w:val="22"/>
              </w:rPr>
              <w:t>总计</w:t>
            </w:r>
          </w:p>
        </w:tc>
        <w:tc>
          <w:tcPr>
            <w:tcW w:w="637"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center"/>
              <w:rPr>
                <w:rFonts w:ascii="宋体" w:eastAsia="宋体" w:hAnsi="宋体" w:cs="Arial"/>
                <w:kern w:val="0"/>
                <w:sz w:val="22"/>
              </w:rPr>
            </w:pPr>
            <w:r w:rsidRPr="00881924">
              <w:rPr>
                <w:rFonts w:ascii="宋体" w:eastAsia="宋体" w:hAnsi="宋体" w:cs="Arial" w:hint="eastAsia"/>
                <w:kern w:val="0"/>
                <w:sz w:val="22"/>
              </w:rPr>
              <w:t>56</w:t>
            </w:r>
          </w:p>
        </w:tc>
        <w:tc>
          <w:tcPr>
            <w:tcW w:w="2414" w:type="dxa"/>
            <w:tcBorders>
              <w:top w:val="nil"/>
              <w:left w:val="nil"/>
              <w:bottom w:val="single" w:sz="4" w:space="0" w:color="000000"/>
              <w:right w:val="single" w:sz="4" w:space="0" w:color="000000"/>
            </w:tcBorders>
            <w:shd w:val="clear" w:color="auto" w:fill="FFFFFF" w:themeFill="background1"/>
            <w:noWrap/>
            <w:vAlign w:val="center"/>
            <w:hideMark/>
          </w:tcPr>
          <w:p w:rsidR="00881924" w:rsidRPr="00881924" w:rsidRDefault="00881924" w:rsidP="00881924">
            <w:pPr>
              <w:widowControl/>
              <w:jc w:val="right"/>
              <w:rPr>
                <w:rFonts w:ascii="宋体" w:eastAsia="宋体" w:hAnsi="宋体" w:cs="Arial"/>
                <w:kern w:val="0"/>
                <w:sz w:val="22"/>
              </w:rPr>
            </w:pPr>
            <w:r w:rsidRPr="00881924">
              <w:rPr>
                <w:rFonts w:ascii="宋体" w:eastAsia="宋体" w:hAnsi="宋体" w:cs="Arial" w:hint="eastAsia"/>
                <w:kern w:val="0"/>
                <w:sz w:val="22"/>
              </w:rPr>
              <w:t>1,655.66</w:t>
            </w:r>
          </w:p>
        </w:tc>
      </w:tr>
    </w:tbl>
    <w:p w:rsidR="00881924" w:rsidRPr="006A351B" w:rsidRDefault="00881924" w:rsidP="00881924">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注：本表反映部门本年度的总收支和年末结转结余情况。</w:t>
      </w:r>
    </w:p>
    <w:p w:rsidR="006A351B" w:rsidRPr="00881924" w:rsidRDefault="006A351B" w:rsidP="009B3ADF">
      <w:pPr>
        <w:jc w:val="center"/>
        <w:rPr>
          <w:rFonts w:ascii="黑体" w:eastAsia="黑体" w:hAnsi="黑体"/>
          <w:sz w:val="28"/>
          <w:szCs w:val="28"/>
        </w:rPr>
        <w:sectPr w:rsidR="006A351B" w:rsidRPr="00881924" w:rsidSect="00881924">
          <w:pgSz w:w="16838" w:h="11906" w:orient="landscape"/>
          <w:pgMar w:top="720" w:right="720" w:bottom="720" w:left="720" w:header="851" w:footer="992" w:gutter="0"/>
          <w:cols w:space="425"/>
          <w:docGrid w:type="linesAndChars" w:linePitch="312"/>
        </w:sect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lastRenderedPageBreak/>
        <w:t>收入决算表</w:t>
      </w:r>
    </w:p>
    <w:tbl>
      <w:tblPr>
        <w:tblW w:w="15521" w:type="dxa"/>
        <w:jc w:val="center"/>
        <w:tblInd w:w="93" w:type="dxa"/>
        <w:tblLook w:val="04A0" w:firstRow="1" w:lastRow="0" w:firstColumn="1" w:lastColumn="0" w:noHBand="0" w:noVBand="1"/>
      </w:tblPr>
      <w:tblGrid>
        <w:gridCol w:w="15521"/>
      </w:tblGrid>
      <w:tr w:rsidR="000A3F69" w:rsidRPr="000A3F69" w:rsidTr="008D4DEB">
        <w:trPr>
          <w:trHeight w:val="615"/>
          <w:jc w:val="center"/>
        </w:trPr>
        <w:tc>
          <w:tcPr>
            <w:tcW w:w="15521" w:type="dxa"/>
            <w:tcBorders>
              <w:top w:val="single" w:sz="8" w:space="0" w:color="auto"/>
              <w:left w:val="nil"/>
              <w:bottom w:val="nil"/>
              <w:right w:val="nil"/>
            </w:tcBorders>
            <w:shd w:val="clear" w:color="auto" w:fill="auto"/>
            <w:vAlign w:val="center"/>
            <w:hideMark/>
          </w:tcPr>
          <w:tbl>
            <w:tblPr>
              <w:tblW w:w="17560" w:type="dxa"/>
              <w:tblLook w:val="04A0" w:firstRow="1" w:lastRow="0" w:firstColumn="1" w:lastColumn="0" w:noHBand="0" w:noVBand="1"/>
            </w:tblPr>
            <w:tblGrid>
              <w:gridCol w:w="399"/>
              <w:gridCol w:w="399"/>
              <w:gridCol w:w="399"/>
              <w:gridCol w:w="3328"/>
              <w:gridCol w:w="1540"/>
              <w:gridCol w:w="1540"/>
              <w:gridCol w:w="1540"/>
              <w:gridCol w:w="1540"/>
              <w:gridCol w:w="1540"/>
              <w:gridCol w:w="1540"/>
              <w:gridCol w:w="1540"/>
            </w:tblGrid>
            <w:tr w:rsidR="008D4DEB" w:rsidRPr="008D4DEB" w:rsidTr="008D4DEB">
              <w:trPr>
                <w:trHeight w:val="390"/>
              </w:trPr>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rPr>
                      <w:rFonts w:ascii="宋体" w:eastAsia="宋体" w:hAnsi="宋体" w:cs="Arial"/>
                      <w:color w:val="000000"/>
                      <w:kern w:val="0"/>
                      <w:sz w:val="30"/>
                      <w:szCs w:val="3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r>
            <w:tr w:rsidR="008D4DEB" w:rsidRPr="008D4DEB" w:rsidTr="008D4DEB">
              <w:trPr>
                <w:trHeight w:val="255"/>
              </w:trPr>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sidRPr="008D4DEB">
                    <w:rPr>
                      <w:rFonts w:ascii="宋体" w:eastAsia="宋体" w:hAnsi="宋体" w:cs="Arial" w:hint="eastAsia"/>
                      <w:color w:val="000000"/>
                      <w:kern w:val="0"/>
                      <w:sz w:val="20"/>
                      <w:szCs w:val="20"/>
                    </w:rPr>
                    <w:t>02表</w:t>
                  </w:r>
                </w:p>
              </w:tc>
            </w:tr>
            <w:tr w:rsidR="008D4DEB" w:rsidRPr="008D4DEB" w:rsidTr="008D4DEB">
              <w:trPr>
                <w:trHeight w:val="255"/>
              </w:trPr>
              <w:tc>
                <w:tcPr>
                  <w:tcW w:w="6760" w:type="dxa"/>
                  <w:gridSpan w:val="5"/>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宋体" w:eastAsia="宋体" w:hAnsi="宋体" w:cs="Arial"/>
                      <w:color w:val="000000"/>
                      <w:kern w:val="0"/>
                      <w:sz w:val="20"/>
                      <w:szCs w:val="20"/>
                    </w:rPr>
                  </w:pPr>
                  <w:r w:rsidRPr="008D4DEB">
                    <w:rPr>
                      <w:rFonts w:ascii="宋体" w:eastAsia="宋体" w:hAnsi="宋体" w:cs="Arial" w:hint="eastAsia"/>
                      <w:color w:val="000000"/>
                      <w:kern w:val="0"/>
                      <w:sz w:val="20"/>
                      <w:szCs w:val="20"/>
                    </w:rPr>
                    <w:t>部门：靖州苗族侗族自治县食品药品工商质量监督管理局</w:t>
                  </w: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right"/>
                    <w:rPr>
                      <w:rFonts w:ascii="宋体" w:eastAsia="宋体" w:hAnsi="宋体" w:cs="Arial"/>
                      <w:color w:val="000000"/>
                      <w:kern w:val="0"/>
                      <w:sz w:val="20"/>
                      <w:szCs w:val="20"/>
                    </w:rPr>
                  </w:pPr>
                  <w:r w:rsidRPr="008D4DEB">
                    <w:rPr>
                      <w:rFonts w:ascii="宋体" w:eastAsia="宋体" w:hAnsi="宋体" w:cs="Arial" w:hint="eastAsia"/>
                      <w:color w:val="000000"/>
                      <w:kern w:val="0"/>
                      <w:sz w:val="20"/>
                      <w:szCs w:val="20"/>
                    </w:rPr>
                    <w:t>单位：万元</w:t>
                  </w:r>
                </w:p>
              </w:tc>
            </w:tr>
            <w:tr w:rsidR="008D4DEB" w:rsidRPr="008D4DEB" w:rsidTr="00180646">
              <w:trPr>
                <w:trHeight w:val="312"/>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科目编码</w:t>
                  </w:r>
                </w:p>
              </w:tc>
              <w:tc>
                <w:tcPr>
                  <w:tcW w:w="3940" w:type="dxa"/>
                  <w:vMerge w:val="restar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科目名称</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财政拨款收入</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上级补助收入</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事业收入</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经营收入</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附属单位上缴收入</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其他收入</w:t>
                  </w:r>
                </w:p>
              </w:tc>
            </w:tr>
            <w:tr w:rsidR="008D4DEB" w:rsidRPr="008D4DEB" w:rsidTr="0018064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18064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18064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180646">
              <w:trPr>
                <w:trHeight w:val="308"/>
              </w:trPr>
              <w:tc>
                <w:tcPr>
                  <w:tcW w:w="340"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类</w:t>
                  </w:r>
                </w:p>
              </w:tc>
              <w:tc>
                <w:tcPr>
                  <w:tcW w:w="340"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款</w:t>
                  </w:r>
                </w:p>
              </w:tc>
              <w:tc>
                <w:tcPr>
                  <w:tcW w:w="340"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项</w:t>
                  </w: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2</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3</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4</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5</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6</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7</w:t>
                  </w:r>
                </w:p>
              </w:tc>
            </w:tr>
            <w:tr w:rsidR="008D4DEB" w:rsidRPr="008D4DEB" w:rsidTr="00180646">
              <w:trPr>
                <w:trHeight w:val="308"/>
              </w:trPr>
              <w:tc>
                <w:tcPr>
                  <w:tcW w:w="34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40" w:type="dxa"/>
                  <w:vMerge/>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40" w:type="dxa"/>
                  <w:vMerge/>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1,287.44</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1,287.44</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一般公共服务支出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1,287.44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1,287.44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市场监督管理事务</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1,287.44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1,287.44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2013801</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行政运行</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1,230.16</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1,230.16</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2013804</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市场监督管理专项</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bl>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注：本表反映部门本年度取得的各项收入情况。</w:t>
            </w:r>
          </w:p>
        </w:tc>
      </w:tr>
    </w:tbl>
    <w:p w:rsidR="000A3F69" w:rsidRDefault="000A3F69" w:rsidP="000A3F69">
      <w:pPr>
        <w:widowControl/>
        <w:jc w:val="left"/>
        <w:rPr>
          <w:rFonts w:ascii="Times New Roman" w:eastAsia="黑体" w:hAnsi="Times New Roman" w:cs="Times New Roman"/>
          <w:bCs/>
          <w:kern w:val="0"/>
          <w:sz w:val="32"/>
          <w:szCs w:val="32"/>
        </w:rPr>
      </w:pPr>
    </w:p>
    <w:p w:rsidR="000A3F69" w:rsidRDefault="000A3F69">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0A3F69" w:rsidRDefault="000A3F69" w:rsidP="000A3F69">
      <w:pPr>
        <w:widowControl/>
        <w:rPr>
          <w:rFonts w:ascii="Times New Roman" w:eastAsia="方正小标宋_GBK" w:hAnsi="Times New Roman" w:cs="Times New Roman"/>
          <w:color w:val="000000"/>
          <w:kern w:val="0"/>
          <w:sz w:val="36"/>
          <w:szCs w:val="36"/>
        </w:r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t>支出决算表</w:t>
      </w:r>
    </w:p>
    <w:tbl>
      <w:tblPr>
        <w:tblW w:w="16048" w:type="dxa"/>
        <w:tblInd w:w="93" w:type="dxa"/>
        <w:tblLook w:val="04A0" w:firstRow="1" w:lastRow="0" w:firstColumn="1" w:lastColumn="0" w:noHBand="0" w:noVBand="1"/>
      </w:tblPr>
      <w:tblGrid>
        <w:gridCol w:w="436"/>
        <w:gridCol w:w="436"/>
        <w:gridCol w:w="436"/>
        <w:gridCol w:w="3940"/>
        <w:gridCol w:w="1800"/>
        <w:gridCol w:w="1800"/>
        <w:gridCol w:w="1800"/>
        <w:gridCol w:w="1800"/>
        <w:gridCol w:w="1800"/>
        <w:gridCol w:w="1800"/>
      </w:tblGrid>
      <w:tr w:rsidR="008D4DEB" w:rsidRPr="008D4DEB" w:rsidTr="008D4DEB">
        <w:trPr>
          <w:trHeight w:val="390"/>
        </w:trPr>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rPr>
                <w:rFonts w:ascii="宋体" w:eastAsia="宋体" w:hAnsi="宋体" w:cs="Arial"/>
                <w:color w:val="000000"/>
                <w:kern w:val="0"/>
                <w:sz w:val="30"/>
                <w:szCs w:val="3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r>
      <w:tr w:rsidR="008D4DEB" w:rsidRPr="008D4DEB" w:rsidTr="008D4DEB">
        <w:trPr>
          <w:trHeight w:val="255"/>
        </w:trPr>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sidRPr="008D4DEB">
              <w:rPr>
                <w:rFonts w:ascii="宋体" w:eastAsia="宋体" w:hAnsi="宋体" w:cs="Arial" w:hint="eastAsia"/>
                <w:color w:val="000000"/>
                <w:kern w:val="0"/>
                <w:sz w:val="20"/>
                <w:szCs w:val="20"/>
              </w:rPr>
              <w:t>03表</w:t>
            </w:r>
          </w:p>
        </w:tc>
      </w:tr>
      <w:tr w:rsidR="008D4DEB" w:rsidRPr="008D4DEB" w:rsidTr="008D4DEB">
        <w:trPr>
          <w:trHeight w:val="255"/>
        </w:trPr>
        <w:tc>
          <w:tcPr>
            <w:tcW w:w="7048" w:type="dxa"/>
            <w:gridSpan w:val="5"/>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宋体" w:eastAsia="宋体" w:hAnsi="宋体" w:cs="Arial"/>
                <w:color w:val="000000"/>
                <w:kern w:val="0"/>
                <w:sz w:val="20"/>
                <w:szCs w:val="20"/>
              </w:rPr>
            </w:pPr>
            <w:r w:rsidRPr="008D4DEB">
              <w:rPr>
                <w:rFonts w:ascii="宋体" w:eastAsia="宋体" w:hAnsi="宋体" w:cs="Arial" w:hint="eastAsia"/>
                <w:color w:val="000000"/>
                <w:kern w:val="0"/>
                <w:sz w:val="20"/>
                <w:szCs w:val="20"/>
              </w:rPr>
              <w:t>部门：靖州苗族侗族自治县食品药品工商质量监督管理局</w:t>
            </w: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8D4DEB" w:rsidRPr="008D4DEB" w:rsidRDefault="008D4DEB" w:rsidP="008D4DEB">
            <w:pPr>
              <w:widowControl/>
              <w:jc w:val="right"/>
              <w:rPr>
                <w:rFonts w:ascii="宋体" w:eastAsia="宋体" w:hAnsi="宋体" w:cs="Arial"/>
                <w:color w:val="000000"/>
                <w:kern w:val="0"/>
                <w:sz w:val="20"/>
                <w:szCs w:val="20"/>
              </w:rPr>
            </w:pPr>
            <w:r w:rsidRPr="008D4DEB">
              <w:rPr>
                <w:rFonts w:ascii="宋体" w:eastAsia="宋体" w:hAnsi="宋体" w:cs="Arial" w:hint="eastAsia"/>
                <w:color w:val="000000"/>
                <w:kern w:val="0"/>
                <w:sz w:val="20"/>
                <w:szCs w:val="20"/>
              </w:rPr>
              <w:t>单位：万元</w:t>
            </w:r>
          </w:p>
        </w:tc>
      </w:tr>
      <w:tr w:rsidR="008D4DEB" w:rsidRPr="008D4DEB" w:rsidTr="00E630B6">
        <w:trPr>
          <w:trHeight w:val="312"/>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科目编码</w:t>
            </w:r>
          </w:p>
        </w:tc>
        <w:tc>
          <w:tcPr>
            <w:tcW w:w="3940" w:type="dxa"/>
            <w:vMerge w:val="restar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科目名称</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基本支出</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项目支出</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上缴上级支出</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经营支出</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对附属单位补助支出</w:t>
            </w:r>
          </w:p>
        </w:tc>
      </w:tr>
      <w:tr w:rsidR="008D4DEB" w:rsidRPr="008D4DEB" w:rsidTr="00E630B6">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E630B6">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E630B6">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left"/>
              <w:rPr>
                <w:rFonts w:ascii="宋体" w:eastAsia="宋体" w:hAnsi="宋体" w:cs="Arial"/>
                <w:color w:val="000000"/>
                <w:kern w:val="0"/>
                <w:sz w:val="22"/>
              </w:rPr>
            </w:pPr>
          </w:p>
        </w:tc>
      </w:tr>
      <w:tr w:rsidR="008D4DEB" w:rsidRPr="008D4DEB" w:rsidTr="00180646">
        <w:trPr>
          <w:trHeight w:val="435"/>
        </w:trPr>
        <w:tc>
          <w:tcPr>
            <w:tcW w:w="436"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项</w:t>
            </w: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2</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3</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4</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5</w:t>
            </w:r>
          </w:p>
        </w:tc>
        <w:tc>
          <w:tcPr>
            <w:tcW w:w="1800" w:type="dxa"/>
            <w:tcBorders>
              <w:top w:val="nil"/>
              <w:left w:val="nil"/>
              <w:bottom w:val="single" w:sz="4" w:space="0" w:color="000000"/>
              <w:right w:val="single" w:sz="4" w:space="0" w:color="000000"/>
            </w:tcBorders>
            <w:shd w:val="clear" w:color="auto" w:fill="FFFFFF" w:themeFill="background1"/>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6</w:t>
            </w:r>
          </w:p>
        </w:tc>
      </w:tr>
      <w:tr w:rsidR="008D4DEB" w:rsidRPr="008D4DEB" w:rsidTr="00180646">
        <w:trPr>
          <w:trHeight w:val="308"/>
        </w:trPr>
        <w:tc>
          <w:tcPr>
            <w:tcW w:w="436" w:type="dxa"/>
            <w:vMerge/>
            <w:tcBorders>
              <w:top w:val="nil"/>
              <w:left w:val="single" w:sz="4" w:space="0" w:color="000000"/>
              <w:bottom w:val="single" w:sz="4" w:space="0" w:color="000000"/>
              <w:right w:val="single" w:sz="4" w:space="0" w:color="000000"/>
            </w:tcBorders>
            <w:vAlign w:val="center"/>
            <w:hideMark/>
          </w:tcPr>
          <w:p w:rsidR="008D4DEB" w:rsidRPr="008D4DEB" w:rsidRDefault="008D4DEB" w:rsidP="008D4DEB">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8D4DEB" w:rsidRPr="008D4DEB" w:rsidRDefault="008D4DEB" w:rsidP="008D4DEB">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8D4DEB" w:rsidRPr="008D4DEB" w:rsidRDefault="008D4DEB" w:rsidP="008D4DEB">
            <w:pPr>
              <w:widowControl/>
              <w:jc w:val="left"/>
              <w:rPr>
                <w:rFonts w:ascii="宋体" w:eastAsia="宋体" w:hAnsi="宋体" w:cs="Arial"/>
                <w:color w:val="000000"/>
                <w:kern w:val="0"/>
                <w:sz w:val="22"/>
              </w:rPr>
            </w:pP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center"/>
              <w:rPr>
                <w:rFonts w:ascii="宋体" w:eastAsia="宋体" w:hAnsi="宋体" w:cs="Arial"/>
                <w:color w:val="000000"/>
                <w:kern w:val="0"/>
                <w:sz w:val="22"/>
              </w:rPr>
            </w:pPr>
            <w:r w:rsidRPr="008D4DEB">
              <w:rPr>
                <w:rFonts w:ascii="宋体" w:eastAsia="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1,583.74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1,526.47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b/>
                <w:bCs/>
                <w:color w:val="000000"/>
                <w:kern w:val="0"/>
                <w:sz w:val="22"/>
              </w:rPr>
            </w:pPr>
            <w:r w:rsidRPr="008D4DEB">
              <w:rPr>
                <w:rFonts w:ascii="宋体" w:eastAsia="宋体" w:hAnsi="宋体" w:cs="Arial" w:hint="eastAsia"/>
                <w:b/>
                <w:bCs/>
                <w:color w:val="000000"/>
                <w:kern w:val="0"/>
                <w:sz w:val="22"/>
              </w:rPr>
              <w:t>0.00</w:t>
            </w:r>
          </w:p>
        </w:tc>
      </w:tr>
      <w:tr w:rsidR="008D4DEB" w:rsidRPr="008D4DEB" w:rsidTr="00180646">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w:t>
            </w: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一般公共服务支出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1,583.74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1,526.47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180646">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w:t>
            </w: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市场监督管理事务</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1,583.74</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1,526.47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180646">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2013801</w:t>
            </w:r>
          </w:p>
        </w:tc>
        <w:tc>
          <w:tcPr>
            <w:tcW w:w="3940" w:type="dxa"/>
            <w:tcBorders>
              <w:top w:val="nil"/>
              <w:left w:val="nil"/>
              <w:bottom w:val="single" w:sz="4" w:space="0" w:color="000000"/>
              <w:right w:val="single" w:sz="4" w:space="0" w:color="000000"/>
            </w:tcBorders>
            <w:shd w:val="clear" w:color="auto" w:fill="FFFFFF" w:themeFill="background1"/>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行政运行</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1,526.47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1,526.47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2013804</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市场监督管理专项</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57.27</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0.00</w:t>
            </w:r>
          </w:p>
        </w:tc>
      </w:tr>
      <w:tr w:rsidR="008D4DEB" w:rsidRPr="008D4DEB" w:rsidTr="008D4DEB">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r w:rsidR="008D4DEB" w:rsidRPr="008D4DEB" w:rsidTr="008D4DEB">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lef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8D4DEB" w:rsidRPr="008D4DEB" w:rsidRDefault="008D4DEB" w:rsidP="008D4DEB">
            <w:pPr>
              <w:widowControl/>
              <w:jc w:val="right"/>
              <w:rPr>
                <w:rFonts w:ascii="宋体" w:eastAsia="宋体" w:hAnsi="宋体" w:cs="Arial"/>
                <w:color w:val="000000"/>
                <w:kern w:val="0"/>
                <w:sz w:val="22"/>
              </w:rPr>
            </w:pPr>
            <w:r w:rsidRPr="008D4DEB">
              <w:rPr>
                <w:rFonts w:ascii="宋体" w:eastAsia="宋体" w:hAnsi="宋体" w:cs="Arial" w:hint="eastAsia"/>
                <w:color w:val="000000"/>
                <w:kern w:val="0"/>
                <w:sz w:val="22"/>
              </w:rPr>
              <w:t xml:space="preserve">　</w:t>
            </w:r>
          </w:p>
        </w:tc>
      </w:tr>
    </w:tbl>
    <w:p w:rsidR="000A3F69" w:rsidRPr="000A3F69" w:rsidRDefault="000A3F69" w:rsidP="000A3F69">
      <w:pPr>
        <w:widowControl/>
        <w:ind w:firstLineChars="300" w:firstLine="630"/>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注：本表反映部门本年度各项支出情况。</w:t>
      </w:r>
    </w:p>
    <w:p w:rsidR="000A3F69" w:rsidRP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p w:rsidR="000A3F69" w:rsidRPr="000A3F69" w:rsidRDefault="000A3F69" w:rsidP="000A3F69">
      <w:pPr>
        <w:widowControl/>
        <w:ind w:left="93"/>
        <w:jc w:val="center"/>
        <w:rPr>
          <w:rFonts w:ascii="Times New Roman" w:eastAsia="方正小标宋_GBK" w:hAnsi="Times New Roman" w:cs="Times New Roman"/>
          <w:color w:val="000000"/>
          <w:kern w:val="0"/>
          <w:sz w:val="36"/>
          <w:szCs w:val="21"/>
        </w:rPr>
      </w:pPr>
      <w:r w:rsidRPr="000A3F69">
        <w:rPr>
          <w:rFonts w:ascii="Times New Roman" w:eastAsia="方正小标宋_GBK" w:hAnsi="Times New Roman" w:cs="Times New Roman"/>
          <w:color w:val="000000"/>
          <w:kern w:val="0"/>
          <w:sz w:val="36"/>
          <w:szCs w:val="21"/>
        </w:rPr>
        <w:lastRenderedPageBreak/>
        <w:t>财政拨款收入支出决算总表</w:t>
      </w:r>
    </w:p>
    <w:p w:rsidR="000A3F69" w:rsidRPr="00B54FFA" w:rsidRDefault="000A3F69" w:rsidP="00B54FFA">
      <w:pPr>
        <w:widowControl/>
        <w:tabs>
          <w:tab w:val="left" w:pos="4453"/>
          <w:tab w:val="left" w:pos="4933"/>
          <w:tab w:val="left" w:pos="6813"/>
          <w:tab w:val="left" w:pos="11113"/>
          <w:tab w:val="left" w:pos="11549"/>
          <w:tab w:val="left" w:pos="13429"/>
          <w:tab w:val="left" w:pos="15089"/>
        </w:tabs>
        <w:spacing w:line="240" w:lineRule="exact"/>
        <w:ind w:right="1050"/>
        <w:rPr>
          <w:rFonts w:ascii="Times New Roman" w:eastAsia="宋体" w:hAnsi="Times New Roman" w:cs="Times New Roman"/>
          <w:color w:val="000000"/>
          <w:kern w:val="0"/>
          <w:szCs w:val="21"/>
        </w:rPr>
      </w:pPr>
    </w:p>
    <w:tbl>
      <w:tblPr>
        <w:tblW w:w="14820" w:type="dxa"/>
        <w:tblInd w:w="93" w:type="dxa"/>
        <w:tblLook w:val="04A0" w:firstRow="1" w:lastRow="0" w:firstColumn="1" w:lastColumn="0" w:noHBand="0" w:noVBand="1"/>
      </w:tblPr>
      <w:tblGrid>
        <w:gridCol w:w="3280"/>
        <w:gridCol w:w="580"/>
        <w:gridCol w:w="1680"/>
        <w:gridCol w:w="3660"/>
        <w:gridCol w:w="580"/>
        <w:gridCol w:w="1680"/>
        <w:gridCol w:w="1680"/>
        <w:gridCol w:w="1680"/>
      </w:tblGrid>
      <w:tr w:rsidR="00B54FFA" w:rsidRPr="00B54FFA" w:rsidTr="00B54FFA">
        <w:trPr>
          <w:trHeight w:val="255"/>
        </w:trPr>
        <w:tc>
          <w:tcPr>
            <w:tcW w:w="32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sidRPr="00B54FFA">
              <w:rPr>
                <w:rFonts w:ascii="宋体" w:eastAsia="宋体" w:hAnsi="宋体" w:cs="Arial" w:hint="eastAsia"/>
                <w:color w:val="000000"/>
                <w:kern w:val="0"/>
                <w:sz w:val="20"/>
                <w:szCs w:val="20"/>
              </w:rPr>
              <w:t>04表</w:t>
            </w:r>
          </w:p>
        </w:tc>
      </w:tr>
      <w:tr w:rsidR="00B54FFA" w:rsidRPr="00B54FFA" w:rsidTr="00B54FFA">
        <w:trPr>
          <w:trHeight w:val="255"/>
        </w:trPr>
        <w:tc>
          <w:tcPr>
            <w:tcW w:w="5540" w:type="dxa"/>
            <w:gridSpan w:val="3"/>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宋体" w:eastAsia="宋体" w:hAnsi="宋体" w:cs="Arial"/>
                <w:color w:val="000000"/>
                <w:kern w:val="0"/>
                <w:sz w:val="20"/>
                <w:szCs w:val="20"/>
              </w:rPr>
            </w:pPr>
            <w:r w:rsidRPr="00B54FFA">
              <w:rPr>
                <w:rFonts w:ascii="宋体" w:eastAsia="宋体" w:hAnsi="宋体" w:cs="Arial" w:hint="eastAsia"/>
                <w:color w:val="000000"/>
                <w:kern w:val="0"/>
                <w:sz w:val="20"/>
                <w:szCs w:val="20"/>
              </w:rPr>
              <w:t>部门：靖州苗族侗族自治县食品药品工商质量监督管理局</w:t>
            </w:r>
          </w:p>
        </w:tc>
        <w:tc>
          <w:tcPr>
            <w:tcW w:w="366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B54FFA" w:rsidRPr="00B54FFA" w:rsidRDefault="00B54FFA" w:rsidP="00B54FFA">
            <w:pPr>
              <w:widowControl/>
              <w:jc w:val="right"/>
              <w:rPr>
                <w:rFonts w:ascii="宋体" w:eastAsia="宋体" w:hAnsi="宋体" w:cs="Arial"/>
                <w:color w:val="000000"/>
                <w:kern w:val="0"/>
                <w:sz w:val="20"/>
                <w:szCs w:val="20"/>
              </w:rPr>
            </w:pPr>
            <w:r w:rsidRPr="00B54FFA">
              <w:rPr>
                <w:rFonts w:ascii="宋体" w:eastAsia="宋体" w:hAnsi="宋体" w:cs="Arial" w:hint="eastAsia"/>
                <w:color w:val="000000"/>
                <w:kern w:val="0"/>
                <w:sz w:val="20"/>
                <w:szCs w:val="20"/>
              </w:rPr>
              <w:t>单位：万元</w:t>
            </w:r>
          </w:p>
        </w:tc>
      </w:tr>
      <w:tr w:rsidR="00B54FFA" w:rsidRPr="00B54FFA" w:rsidTr="00E630B6">
        <w:trPr>
          <w:trHeight w:val="308"/>
        </w:trPr>
        <w:tc>
          <w:tcPr>
            <w:tcW w:w="55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收     入</w:t>
            </w:r>
          </w:p>
        </w:tc>
        <w:tc>
          <w:tcPr>
            <w:tcW w:w="9280"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支     出</w:t>
            </w:r>
          </w:p>
        </w:tc>
      </w:tr>
      <w:tr w:rsidR="00B54FFA" w:rsidRPr="00B54FFA" w:rsidTr="00E630B6">
        <w:trPr>
          <w:trHeight w:val="312"/>
        </w:trPr>
        <w:tc>
          <w:tcPr>
            <w:tcW w:w="328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金额</w:t>
            </w:r>
          </w:p>
        </w:tc>
        <w:tc>
          <w:tcPr>
            <w:tcW w:w="366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合计</w:t>
            </w:r>
          </w:p>
        </w:tc>
        <w:tc>
          <w:tcPr>
            <w:tcW w:w="168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一般公共预算财政拨款</w:t>
            </w:r>
          </w:p>
        </w:tc>
        <w:tc>
          <w:tcPr>
            <w:tcW w:w="1680" w:type="dxa"/>
            <w:vMerge w:val="restart"/>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政府性基金预算财政拨款</w:t>
            </w:r>
          </w:p>
        </w:tc>
      </w:tr>
      <w:tr w:rsidR="00B54FFA" w:rsidRPr="00B54FFA" w:rsidTr="00E630B6">
        <w:trPr>
          <w:trHeight w:val="615"/>
        </w:trPr>
        <w:tc>
          <w:tcPr>
            <w:tcW w:w="328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5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366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5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c>
          <w:tcPr>
            <w:tcW w:w="1680" w:type="dxa"/>
            <w:vMerge/>
            <w:tcBorders>
              <w:top w:val="nil"/>
              <w:left w:val="nil"/>
              <w:bottom w:val="single" w:sz="4" w:space="0" w:color="000000"/>
              <w:right w:val="single" w:sz="4" w:space="0" w:color="000000"/>
            </w:tcBorders>
            <w:shd w:val="clear" w:color="auto" w:fill="FFFFFF" w:themeFill="background1"/>
            <w:vAlign w:val="center"/>
            <w:hideMark/>
          </w:tcPr>
          <w:p w:rsidR="00B54FFA" w:rsidRPr="00B54FFA" w:rsidRDefault="00B54FFA" w:rsidP="00B54FFA">
            <w:pPr>
              <w:widowControl/>
              <w:jc w:val="left"/>
              <w:rPr>
                <w:rFonts w:ascii="宋体" w:eastAsia="宋体" w:hAnsi="宋体" w:cs="Arial"/>
                <w:color w:val="000000"/>
                <w:kern w:val="0"/>
                <w:sz w:val="22"/>
              </w:rPr>
            </w:pP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一、一般公共预算财政拨款</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1,287.44</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一、一般公共服务支出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1,583.74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1,583.74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二、政府性基金预算财政拨款</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二、外交支出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三、国防支出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四、公共安全支出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五、教育支出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六、科学技术支出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七、文化旅游体育与传媒支出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八、社会保障和就业支出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9</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九、卫生健康支出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十、节能环保支出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39</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十一、城乡社区支出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十二、农林水支出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十三、交通运输支出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十四、资源勘探信息等支出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十五、商业服务业等支出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十六、金融支出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十七、援助其他地区支出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十八、自然资源海洋气象等支出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19</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十九、住房保障支出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二十、粮油物资储备支出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49</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二十一、灾害防治及应急管理支出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二十二、其他支出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51</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lastRenderedPageBreak/>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b/>
                <w:bCs/>
                <w:color w:val="000000"/>
                <w:kern w:val="0"/>
                <w:sz w:val="22"/>
              </w:rPr>
            </w:pPr>
            <w:r w:rsidRPr="00B54FFA">
              <w:rPr>
                <w:rFonts w:ascii="宋体" w:eastAsia="宋体" w:hAnsi="宋体" w:cs="Arial" w:hint="eastAsia"/>
                <w:b/>
                <w:bCs/>
                <w:color w:val="000000"/>
                <w:kern w:val="0"/>
                <w:sz w:val="22"/>
              </w:rPr>
              <w:t>本年收入合计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1,287.44</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b/>
                <w:bCs/>
                <w:color w:val="000000"/>
                <w:kern w:val="0"/>
                <w:sz w:val="22"/>
              </w:rPr>
            </w:pPr>
            <w:r w:rsidRPr="00B54FFA">
              <w:rPr>
                <w:rFonts w:ascii="宋体" w:eastAsia="宋体" w:hAnsi="宋体" w:cs="Arial" w:hint="eastAsia"/>
                <w:b/>
                <w:bCs/>
                <w:color w:val="000000"/>
                <w:kern w:val="0"/>
                <w:sz w:val="22"/>
              </w:rPr>
              <w:t>本年支出合计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53</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1,583.74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1,583.74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年初财政拨款结转和结余</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368.23</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年末财政拨款结转和结余</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54</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71.92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71.92</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一、一般公共预算财政拨款</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368.23</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55</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二、政府性基金预算财政拨款</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lef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57</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 xml:space="preserve">　</w:t>
            </w:r>
          </w:p>
        </w:tc>
      </w:tr>
      <w:tr w:rsidR="00B54FFA" w:rsidRPr="00B54FFA" w:rsidTr="00E630B6">
        <w:trPr>
          <w:trHeight w:val="308"/>
        </w:trPr>
        <w:tc>
          <w:tcPr>
            <w:tcW w:w="328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b/>
                <w:bCs/>
                <w:color w:val="000000"/>
                <w:kern w:val="0"/>
                <w:sz w:val="22"/>
              </w:rPr>
            </w:pPr>
            <w:r w:rsidRPr="00B54FFA">
              <w:rPr>
                <w:rFonts w:ascii="宋体" w:eastAsia="宋体" w:hAnsi="宋体" w:cs="Arial" w:hint="eastAsia"/>
                <w:b/>
                <w:bCs/>
                <w:color w:val="000000"/>
                <w:kern w:val="0"/>
                <w:sz w:val="22"/>
              </w:rPr>
              <w:t>总计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29</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1,655.66</w:t>
            </w:r>
          </w:p>
        </w:tc>
        <w:tc>
          <w:tcPr>
            <w:tcW w:w="366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b/>
                <w:bCs/>
                <w:color w:val="000000"/>
                <w:kern w:val="0"/>
                <w:sz w:val="22"/>
              </w:rPr>
            </w:pPr>
            <w:r w:rsidRPr="00B54FFA">
              <w:rPr>
                <w:rFonts w:ascii="宋体" w:eastAsia="宋体" w:hAnsi="宋体" w:cs="Arial" w:hint="eastAsia"/>
                <w:b/>
                <w:bCs/>
                <w:color w:val="000000"/>
                <w:kern w:val="0"/>
                <w:sz w:val="22"/>
              </w:rPr>
              <w:t>总计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center"/>
              <w:rPr>
                <w:rFonts w:ascii="宋体" w:eastAsia="宋体" w:hAnsi="宋体" w:cs="Arial"/>
                <w:color w:val="000000"/>
                <w:kern w:val="0"/>
                <w:sz w:val="22"/>
              </w:rPr>
            </w:pPr>
            <w:r w:rsidRPr="00B54FFA">
              <w:rPr>
                <w:rFonts w:ascii="宋体" w:eastAsia="宋体" w:hAnsi="宋体" w:cs="Arial" w:hint="eastAsia"/>
                <w:color w:val="000000"/>
                <w:kern w:val="0"/>
                <w:sz w:val="22"/>
              </w:rPr>
              <w:t>58</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1,655.66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1,655.66</w:t>
            </w:r>
          </w:p>
        </w:tc>
        <w:tc>
          <w:tcPr>
            <w:tcW w:w="1680" w:type="dxa"/>
            <w:tcBorders>
              <w:top w:val="nil"/>
              <w:left w:val="nil"/>
              <w:bottom w:val="single" w:sz="4" w:space="0" w:color="000000"/>
              <w:right w:val="single" w:sz="4" w:space="0" w:color="000000"/>
            </w:tcBorders>
            <w:shd w:val="clear" w:color="auto" w:fill="FFFFFF" w:themeFill="background1"/>
            <w:noWrap/>
            <w:vAlign w:val="center"/>
            <w:hideMark/>
          </w:tcPr>
          <w:p w:rsidR="00B54FFA" w:rsidRPr="00B54FFA" w:rsidRDefault="00B54FFA" w:rsidP="00B54FFA">
            <w:pPr>
              <w:widowControl/>
              <w:jc w:val="right"/>
              <w:rPr>
                <w:rFonts w:ascii="宋体" w:eastAsia="宋体" w:hAnsi="宋体" w:cs="Arial"/>
                <w:color w:val="000000"/>
                <w:kern w:val="0"/>
                <w:sz w:val="22"/>
              </w:rPr>
            </w:pPr>
            <w:r w:rsidRPr="00B54FFA">
              <w:rPr>
                <w:rFonts w:ascii="宋体" w:eastAsia="宋体" w:hAnsi="宋体" w:cs="Arial" w:hint="eastAsia"/>
                <w:color w:val="000000"/>
                <w:kern w:val="0"/>
                <w:sz w:val="22"/>
              </w:rPr>
              <w:t>0.00</w:t>
            </w:r>
          </w:p>
        </w:tc>
      </w:tr>
    </w:tbl>
    <w:p w:rsidR="00B54FFA" w:rsidRPr="00B54FFA" w:rsidRDefault="00B54FFA"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0A3F69" w:rsidRDefault="000A3F6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0A3F69" w:rsidRPr="000A3F69" w:rsidRDefault="000A3F69" w:rsidP="000A3F69">
      <w:pPr>
        <w:widowControl/>
        <w:jc w:val="center"/>
        <w:rPr>
          <w:rFonts w:ascii="Times New Roman" w:eastAsia="方正小标宋_GBK" w:hAnsi="Times New Roman" w:cs="Times New Roman"/>
          <w:kern w:val="0"/>
          <w:sz w:val="36"/>
          <w:szCs w:val="36"/>
        </w:rPr>
      </w:pPr>
      <w:bookmarkStart w:id="0" w:name="RANGE!A1:F16"/>
      <w:r w:rsidRPr="000A3F69">
        <w:rPr>
          <w:rFonts w:ascii="Times New Roman" w:eastAsia="方正小标宋_GBK" w:hAnsi="Times New Roman" w:cs="Times New Roman"/>
          <w:kern w:val="0"/>
          <w:sz w:val="36"/>
          <w:szCs w:val="36"/>
        </w:rPr>
        <w:lastRenderedPageBreak/>
        <w:t>一般公共预算财政拨款支出决算表</w:t>
      </w:r>
      <w:bookmarkEnd w:id="0"/>
    </w:p>
    <w:p w:rsidR="000A3F69" w:rsidRPr="000A3F69" w:rsidRDefault="000A3F69" w:rsidP="000A3F69">
      <w:pPr>
        <w:widowControl/>
        <w:spacing w:beforeLines="50" w:before="156"/>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部门：</w:t>
      </w:r>
      <w:r w:rsidR="00B92A12" w:rsidRPr="00B54FFA">
        <w:rPr>
          <w:rFonts w:ascii="宋体" w:eastAsia="宋体" w:hAnsi="宋体" w:cs="Arial" w:hint="eastAsia"/>
          <w:color w:val="000000"/>
          <w:kern w:val="0"/>
          <w:sz w:val="20"/>
          <w:szCs w:val="20"/>
        </w:rPr>
        <w:t>靖州苗族侗族自治县食品药品工商质量监督管理局</w:t>
      </w:r>
      <w:r w:rsidRPr="000A3F69">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00B92A12">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05</w:t>
      </w:r>
      <w:r w:rsidRPr="000A3F69">
        <w:rPr>
          <w:rFonts w:ascii="Times New Roman" w:eastAsia="仿宋_GB2312" w:hAnsi="Times New Roman" w:cs="Times New Roman"/>
          <w:color w:val="000000"/>
          <w:kern w:val="0"/>
          <w:szCs w:val="21"/>
        </w:rPr>
        <w:t>表</w:t>
      </w:r>
    </w:p>
    <w:p w:rsidR="000A3F69" w:rsidRPr="000A3F69" w:rsidRDefault="000A3F69" w:rsidP="000A3F69">
      <w:pPr>
        <w:widowControl/>
        <w:jc w:val="left"/>
        <w:rPr>
          <w:rFonts w:ascii="Times New Roman" w:eastAsia="宋体" w:hAnsi="Times New Roman" w:cs="Times New Roman"/>
          <w:color w:val="000000"/>
          <w:kern w:val="0"/>
          <w:sz w:val="20"/>
          <w:szCs w:val="20"/>
        </w:rPr>
      </w:pP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单位：万元</w:t>
      </w:r>
    </w:p>
    <w:tbl>
      <w:tblPr>
        <w:tblW w:w="14219" w:type="dxa"/>
        <w:jc w:val="center"/>
        <w:tblLook w:val="04A0" w:firstRow="1" w:lastRow="0" w:firstColumn="1" w:lastColumn="0" w:noHBand="0" w:noVBand="1"/>
      </w:tblPr>
      <w:tblGrid>
        <w:gridCol w:w="1200"/>
        <w:gridCol w:w="3527"/>
        <w:gridCol w:w="3000"/>
        <w:gridCol w:w="3492"/>
        <w:gridCol w:w="3000"/>
      </w:tblGrid>
      <w:tr w:rsidR="000A3F69" w:rsidRPr="000A3F69" w:rsidTr="000A3F69">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color w:val="000000"/>
                <w:kern w:val="0"/>
                <w:szCs w:val="21"/>
              </w:rPr>
              <w:t xml:space="preserve">   </w:t>
            </w:r>
            <w:r w:rsidRPr="000A3F69">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本年支出</w:t>
            </w:r>
          </w:p>
        </w:tc>
      </w:tr>
      <w:tr w:rsidR="000A3F69" w:rsidRPr="000A3F69" w:rsidTr="000A3F69">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项目支出</w:t>
            </w:r>
          </w:p>
        </w:tc>
      </w:tr>
      <w:tr w:rsidR="000A3F69" w:rsidRPr="000A3F69" w:rsidTr="000A3F69">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r>
      <w:tr w:rsidR="00B92A12"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92A12" w:rsidRPr="000A3F69" w:rsidRDefault="00B92A12"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b/>
                <w:bCs/>
                <w:color w:val="000000"/>
                <w:sz w:val="22"/>
              </w:rPr>
            </w:pPr>
            <w:r>
              <w:rPr>
                <w:rFonts w:cs="Arial" w:hint="eastAsia"/>
                <w:b/>
                <w:bCs/>
                <w:color w:val="000000"/>
                <w:sz w:val="22"/>
              </w:rPr>
              <w:t>1,583.74</w:t>
            </w:r>
          </w:p>
        </w:tc>
        <w:tc>
          <w:tcPr>
            <w:tcW w:w="3492"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b/>
                <w:bCs/>
                <w:color w:val="000000"/>
                <w:sz w:val="22"/>
              </w:rPr>
            </w:pPr>
            <w:r>
              <w:rPr>
                <w:rFonts w:cs="Arial" w:hint="eastAsia"/>
                <w:b/>
                <w:bCs/>
                <w:color w:val="000000"/>
                <w:sz w:val="22"/>
              </w:rPr>
              <w:t>1,526.47</w:t>
            </w:r>
          </w:p>
        </w:tc>
        <w:tc>
          <w:tcPr>
            <w:tcW w:w="3000" w:type="dxa"/>
            <w:tcBorders>
              <w:top w:val="nil"/>
              <w:left w:val="nil"/>
              <w:bottom w:val="single" w:sz="4" w:space="0" w:color="auto"/>
              <w:right w:val="single" w:sz="8" w:space="0" w:color="auto"/>
            </w:tcBorders>
            <w:shd w:val="clear" w:color="auto" w:fill="auto"/>
            <w:vAlign w:val="center"/>
            <w:hideMark/>
          </w:tcPr>
          <w:p w:rsidR="00B92A12" w:rsidRDefault="00B92A12">
            <w:pPr>
              <w:jc w:val="right"/>
              <w:rPr>
                <w:rFonts w:ascii="宋体" w:eastAsia="宋体" w:hAnsi="宋体" w:cs="Arial"/>
                <w:b/>
                <w:bCs/>
                <w:color w:val="000000"/>
                <w:sz w:val="22"/>
              </w:rPr>
            </w:pPr>
            <w:r>
              <w:rPr>
                <w:rFonts w:cs="Arial" w:hint="eastAsia"/>
                <w:b/>
                <w:bCs/>
                <w:color w:val="000000"/>
                <w:sz w:val="22"/>
              </w:rPr>
              <w:t>57.27</w:t>
            </w:r>
          </w:p>
        </w:tc>
      </w:tr>
      <w:tr w:rsidR="00B92A1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201</w:t>
            </w:r>
          </w:p>
        </w:tc>
        <w:tc>
          <w:tcPr>
            <w:tcW w:w="3527" w:type="dxa"/>
            <w:tcBorders>
              <w:top w:val="nil"/>
              <w:left w:val="nil"/>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一般公共服务支出</w:t>
            </w:r>
          </w:p>
        </w:tc>
        <w:tc>
          <w:tcPr>
            <w:tcW w:w="3000"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1,583.74</w:t>
            </w:r>
          </w:p>
        </w:tc>
        <w:tc>
          <w:tcPr>
            <w:tcW w:w="3492"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1,526.47</w:t>
            </w:r>
          </w:p>
        </w:tc>
        <w:tc>
          <w:tcPr>
            <w:tcW w:w="3000" w:type="dxa"/>
            <w:tcBorders>
              <w:top w:val="nil"/>
              <w:left w:val="nil"/>
              <w:bottom w:val="single" w:sz="4" w:space="0" w:color="auto"/>
              <w:right w:val="single" w:sz="8"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57.27</w:t>
            </w:r>
          </w:p>
        </w:tc>
      </w:tr>
      <w:tr w:rsidR="00B92A1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20138</w:t>
            </w:r>
          </w:p>
        </w:tc>
        <w:tc>
          <w:tcPr>
            <w:tcW w:w="3527" w:type="dxa"/>
            <w:tcBorders>
              <w:top w:val="nil"/>
              <w:left w:val="nil"/>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市场监督管理事务</w:t>
            </w:r>
          </w:p>
        </w:tc>
        <w:tc>
          <w:tcPr>
            <w:tcW w:w="3000"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1,583.74</w:t>
            </w:r>
          </w:p>
        </w:tc>
        <w:tc>
          <w:tcPr>
            <w:tcW w:w="3492"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1,526.47</w:t>
            </w:r>
          </w:p>
        </w:tc>
        <w:tc>
          <w:tcPr>
            <w:tcW w:w="3000" w:type="dxa"/>
            <w:tcBorders>
              <w:top w:val="nil"/>
              <w:left w:val="nil"/>
              <w:bottom w:val="single" w:sz="4" w:space="0" w:color="auto"/>
              <w:right w:val="single" w:sz="8"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57.27</w:t>
            </w:r>
          </w:p>
        </w:tc>
      </w:tr>
      <w:tr w:rsidR="00B92A1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2013801</w:t>
            </w:r>
          </w:p>
        </w:tc>
        <w:tc>
          <w:tcPr>
            <w:tcW w:w="3527" w:type="dxa"/>
            <w:tcBorders>
              <w:top w:val="nil"/>
              <w:left w:val="nil"/>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3000"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1,526.47</w:t>
            </w:r>
          </w:p>
        </w:tc>
        <w:tc>
          <w:tcPr>
            <w:tcW w:w="3492"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1,526.47</w:t>
            </w:r>
          </w:p>
        </w:tc>
        <w:tc>
          <w:tcPr>
            <w:tcW w:w="3000" w:type="dxa"/>
            <w:tcBorders>
              <w:top w:val="nil"/>
              <w:left w:val="nil"/>
              <w:bottom w:val="single" w:sz="4" w:space="0" w:color="auto"/>
              <w:right w:val="single" w:sz="8"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0.00</w:t>
            </w:r>
          </w:p>
        </w:tc>
      </w:tr>
      <w:tr w:rsidR="00B92A12"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2013804</w:t>
            </w:r>
          </w:p>
        </w:tc>
        <w:tc>
          <w:tcPr>
            <w:tcW w:w="3527" w:type="dxa"/>
            <w:tcBorders>
              <w:top w:val="nil"/>
              <w:left w:val="nil"/>
              <w:bottom w:val="single" w:sz="4" w:space="0" w:color="auto"/>
              <w:right w:val="single" w:sz="4" w:space="0" w:color="auto"/>
            </w:tcBorders>
            <w:shd w:val="clear" w:color="auto" w:fill="auto"/>
            <w:vAlign w:val="center"/>
            <w:hideMark/>
          </w:tcPr>
          <w:p w:rsidR="00B92A12" w:rsidRDefault="00B92A1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市场监督管理专项</w:t>
            </w:r>
          </w:p>
        </w:tc>
        <w:tc>
          <w:tcPr>
            <w:tcW w:w="3000"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57.27</w:t>
            </w:r>
          </w:p>
        </w:tc>
        <w:tc>
          <w:tcPr>
            <w:tcW w:w="3492" w:type="dxa"/>
            <w:tcBorders>
              <w:top w:val="nil"/>
              <w:left w:val="nil"/>
              <w:bottom w:val="single" w:sz="4" w:space="0" w:color="auto"/>
              <w:right w:val="single" w:sz="4"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0.00</w:t>
            </w:r>
          </w:p>
        </w:tc>
        <w:tc>
          <w:tcPr>
            <w:tcW w:w="3000" w:type="dxa"/>
            <w:tcBorders>
              <w:top w:val="nil"/>
              <w:left w:val="nil"/>
              <w:bottom w:val="single" w:sz="4" w:space="0" w:color="auto"/>
              <w:right w:val="single" w:sz="8" w:space="0" w:color="auto"/>
            </w:tcBorders>
            <w:shd w:val="clear" w:color="auto" w:fill="auto"/>
            <w:vAlign w:val="center"/>
            <w:hideMark/>
          </w:tcPr>
          <w:p w:rsidR="00B92A12" w:rsidRDefault="00B92A12">
            <w:pPr>
              <w:jc w:val="right"/>
              <w:rPr>
                <w:rFonts w:ascii="宋体" w:eastAsia="宋体" w:hAnsi="宋体" w:cs="Arial"/>
                <w:color w:val="000000"/>
                <w:sz w:val="22"/>
              </w:rPr>
            </w:pPr>
            <w:r>
              <w:rPr>
                <w:rFonts w:cs="Arial" w:hint="eastAsia"/>
                <w:color w:val="000000"/>
                <w:sz w:val="22"/>
              </w:rPr>
              <w:t>57.27</w:t>
            </w:r>
          </w:p>
        </w:tc>
      </w:tr>
      <w:tr w:rsidR="000A3F69"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527"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527"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492" w:type="dxa"/>
            <w:tcBorders>
              <w:top w:val="nil"/>
              <w:left w:val="nil"/>
              <w:bottom w:val="single" w:sz="8" w:space="0" w:color="auto"/>
              <w:right w:val="single" w:sz="4"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0A3F69" w:rsidRPr="000A3F69" w:rsidTr="000A3F69">
        <w:trPr>
          <w:trHeight w:val="645"/>
          <w:jc w:val="center"/>
        </w:trPr>
        <w:tc>
          <w:tcPr>
            <w:tcW w:w="14219" w:type="dxa"/>
            <w:gridSpan w:val="5"/>
            <w:tcBorders>
              <w:top w:val="nil"/>
              <w:left w:val="nil"/>
              <w:bottom w:val="nil"/>
              <w:right w:val="nil"/>
            </w:tcBorders>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注：本表反映部门本年度一般公共预算财政拨款支出情况。</w:t>
            </w: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p w:rsidR="00152C6D" w:rsidRPr="006E5284" w:rsidRDefault="00152C6D" w:rsidP="00152C6D">
      <w:pPr>
        <w:widowControl/>
        <w:jc w:val="center"/>
        <w:rPr>
          <w:rFonts w:ascii="Times New Roman" w:eastAsia="方正小标宋_GBK" w:hAnsi="Times New Roman" w:cs="Times New Roman"/>
          <w:color w:val="000000"/>
          <w:kern w:val="0"/>
          <w:sz w:val="28"/>
          <w:szCs w:val="36"/>
        </w:rPr>
      </w:pPr>
      <w:bookmarkStart w:id="1" w:name="RANGE!A1:I39"/>
      <w:r w:rsidRPr="006E5284">
        <w:rPr>
          <w:rFonts w:ascii="Times New Roman" w:eastAsia="方正小标宋_GBK" w:hAnsi="Times New Roman" w:cs="Times New Roman"/>
          <w:color w:val="000000"/>
          <w:kern w:val="0"/>
          <w:sz w:val="28"/>
          <w:szCs w:val="36"/>
        </w:rPr>
        <w:lastRenderedPageBreak/>
        <w:t>一般公共预算财政拨款基本支出决算表</w:t>
      </w:r>
      <w:bookmarkEnd w:id="1"/>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B06824" w:rsidRPr="00B54FFA">
        <w:rPr>
          <w:rFonts w:ascii="宋体" w:eastAsia="宋体" w:hAnsi="宋体" w:cs="Arial" w:hint="eastAsia"/>
          <w:color w:val="000000"/>
          <w:kern w:val="0"/>
          <w:sz w:val="20"/>
          <w:szCs w:val="20"/>
        </w:rPr>
        <w:t>靖州苗族侗族自治县食品药品工商质量监督管理局</w:t>
      </w:r>
      <w:r w:rsidRPr="00152C6D">
        <w:rPr>
          <w:rFonts w:ascii="Times New Roman" w:eastAsia="仿宋_GB2312" w:hAnsi="Times New Roman" w:cs="Times New Roman"/>
          <w:color w:val="000000"/>
          <w:kern w:val="0"/>
          <w:szCs w:val="21"/>
        </w:rPr>
        <w:t xml:space="preserve">                                                            </w:t>
      </w:r>
      <w:r w:rsidR="00B06824">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06</w:t>
      </w:r>
      <w:r w:rsidRPr="00152C6D">
        <w:rPr>
          <w:rFonts w:ascii="Times New Roman" w:eastAsia="仿宋_GB2312" w:hAnsi="Times New Roman" w:cs="Times New Roman"/>
          <w:color w:val="000000"/>
          <w:kern w:val="0"/>
          <w:szCs w:val="21"/>
        </w:rPr>
        <w:t>表</w:t>
      </w:r>
    </w:p>
    <w:p w:rsidR="000A3F69" w:rsidRPr="00152C6D" w:rsidRDefault="00152C6D" w:rsidP="00B06824">
      <w:pPr>
        <w:widowControl/>
        <w:ind w:right="315"/>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5083" w:type="dxa"/>
        <w:tblInd w:w="93" w:type="dxa"/>
        <w:tblLayout w:type="fixed"/>
        <w:tblLook w:val="04A0" w:firstRow="1" w:lastRow="0" w:firstColumn="1" w:lastColumn="0" w:noHBand="0" w:noVBand="1"/>
      </w:tblPr>
      <w:tblGrid>
        <w:gridCol w:w="740"/>
        <w:gridCol w:w="3330"/>
        <w:gridCol w:w="1330"/>
        <w:gridCol w:w="707"/>
        <w:gridCol w:w="2540"/>
        <w:gridCol w:w="790"/>
        <w:gridCol w:w="659"/>
        <w:gridCol w:w="4210"/>
        <w:gridCol w:w="777"/>
      </w:tblGrid>
      <w:tr w:rsidR="00B06824" w:rsidRPr="00B06824" w:rsidTr="00E630B6">
        <w:trPr>
          <w:trHeight w:val="308"/>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人员经费</w:t>
            </w:r>
          </w:p>
        </w:tc>
        <w:tc>
          <w:tcPr>
            <w:tcW w:w="9683"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公用经费</w:t>
            </w:r>
          </w:p>
        </w:tc>
      </w:tr>
      <w:tr w:rsidR="00B06824" w:rsidRPr="00B06824" w:rsidTr="00E630B6">
        <w:trPr>
          <w:trHeight w:val="312"/>
        </w:trPr>
        <w:tc>
          <w:tcPr>
            <w:tcW w:w="74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科目编码</w:t>
            </w:r>
          </w:p>
        </w:tc>
        <w:tc>
          <w:tcPr>
            <w:tcW w:w="3330"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科目名称</w:t>
            </w:r>
          </w:p>
        </w:tc>
        <w:tc>
          <w:tcPr>
            <w:tcW w:w="1330"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决算数</w:t>
            </w:r>
          </w:p>
        </w:tc>
        <w:tc>
          <w:tcPr>
            <w:tcW w:w="707"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科目编码</w:t>
            </w:r>
          </w:p>
        </w:tc>
        <w:tc>
          <w:tcPr>
            <w:tcW w:w="2540"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科目名称</w:t>
            </w:r>
          </w:p>
        </w:tc>
        <w:tc>
          <w:tcPr>
            <w:tcW w:w="790"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决算数</w:t>
            </w:r>
          </w:p>
        </w:tc>
        <w:tc>
          <w:tcPr>
            <w:tcW w:w="659"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科目编码</w:t>
            </w:r>
          </w:p>
        </w:tc>
        <w:tc>
          <w:tcPr>
            <w:tcW w:w="4210"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科目名称</w:t>
            </w:r>
          </w:p>
        </w:tc>
        <w:tc>
          <w:tcPr>
            <w:tcW w:w="777" w:type="dxa"/>
            <w:vMerge w:val="restart"/>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决算数</w:t>
            </w:r>
          </w:p>
        </w:tc>
      </w:tr>
      <w:tr w:rsidR="00B06824" w:rsidRPr="00B06824" w:rsidTr="00E630B6">
        <w:trPr>
          <w:trHeight w:val="312"/>
        </w:trPr>
        <w:tc>
          <w:tcPr>
            <w:tcW w:w="74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3330"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1330"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707"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2540"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790"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659"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4210" w:type="dxa"/>
            <w:vMerge/>
            <w:tcBorders>
              <w:top w:val="nil"/>
              <w:left w:val="nil"/>
              <w:bottom w:val="single" w:sz="4" w:space="0" w:color="000000"/>
              <w:right w:val="single" w:sz="4" w:space="0" w:color="000000"/>
            </w:tcBorders>
            <w:shd w:val="clear" w:color="auto" w:fill="FFFFFF" w:themeFill="background1"/>
            <w:vAlign w:val="center"/>
            <w:hideMark/>
          </w:tcPr>
          <w:p w:rsidR="00B06824" w:rsidRPr="00E630B6" w:rsidRDefault="00B06824" w:rsidP="00B06824">
            <w:pPr>
              <w:widowControl/>
              <w:jc w:val="left"/>
              <w:rPr>
                <w:rFonts w:ascii="宋体" w:eastAsia="宋体" w:hAnsi="宋体" w:cs="Arial"/>
                <w:color w:val="000000"/>
                <w:kern w:val="0"/>
                <w:sz w:val="22"/>
              </w:rPr>
            </w:pPr>
          </w:p>
        </w:tc>
        <w:tc>
          <w:tcPr>
            <w:tcW w:w="777" w:type="dxa"/>
            <w:vMerge/>
            <w:tcBorders>
              <w:top w:val="nil"/>
              <w:left w:val="nil"/>
              <w:bottom w:val="single" w:sz="4" w:space="0" w:color="000000"/>
              <w:right w:val="single" w:sz="4" w:space="0" w:color="000000"/>
            </w:tcBorders>
            <w:vAlign w:val="center"/>
            <w:hideMark/>
          </w:tcPr>
          <w:p w:rsidR="00B06824" w:rsidRPr="00E630B6" w:rsidRDefault="00B06824" w:rsidP="00B06824">
            <w:pPr>
              <w:widowControl/>
              <w:jc w:val="left"/>
              <w:rPr>
                <w:rFonts w:ascii="宋体" w:eastAsia="宋体" w:hAnsi="宋体" w:cs="Arial"/>
                <w:color w:val="000000"/>
                <w:kern w:val="0"/>
                <w:sz w:val="22"/>
              </w:rPr>
            </w:pPr>
          </w:p>
        </w:tc>
      </w:tr>
      <w:tr w:rsidR="00B06824" w:rsidRPr="00B06824" w:rsidTr="00E630B6">
        <w:trPr>
          <w:trHeight w:val="524"/>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工资福利支出</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1,313.12</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商品和服务支出</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171.46</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307</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债务利息及费用支出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30101</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基本工资</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775.51</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30201</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办公费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15.18</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30701</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国内债务付息</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30102</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津贴补贴</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85.42</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30202</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印刷费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12.81</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30702</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国外债务付息</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30103</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奖金</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30.00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30203</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咨询费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资本性支出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2.12</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30106</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伙食补助费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10.84</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30204</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手续费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31001</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房屋建筑物购建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30107</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绩效工资</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30205</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水费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1.04</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31002</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办公设备购置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30108</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机关事业单位基本养老保险缴费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5.49</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30206</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电费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4.68</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31003</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专用设备购置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2.12</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30109</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职业年金缴费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0.37</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30207</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邮电费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4.08</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31005</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基础设施建设</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30110</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职工基本医疗保险缴费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40.06</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30208</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取暖费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31006</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大型修缮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30111</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公务员医疗补助缴费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18.40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30209</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物业管理费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31007</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信息网络及软件购置更新</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30112</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其他社会保障缴费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8.84</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30211</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差旅费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29.75</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31008</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物资储备</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30113</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住房公积金</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20.11</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30212</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因公出国（境）费用</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31009</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土地补偿</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30114</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医疗费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0.60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30213</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维修（护）费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4.36</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31010</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安置补助</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lastRenderedPageBreak/>
              <w:t>30199</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其他工资福利支出</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317.47</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30214</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租赁费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0.57</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31011</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地上附着物和青苗补偿</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对个人和家庭的补助</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39.77</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30215</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会议费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31012</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拆迁补偿</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30301</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离休费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5.00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30216</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培训费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31013</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公务用车购置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30302</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退休费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30217</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公务接待费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6.01</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31019</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其他交通工具购置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30303</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退职（役）费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30218</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专用材料费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16.56</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31021</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文物和陈列品购置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30304</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抚恤金</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34.49</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30224</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被装购置费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31022</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无形资产购置</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30305</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生活补助</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30225</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专用燃料费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31099</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其他资本性支出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30306</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救济费</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30226</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劳务费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1.63</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399</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其他支出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30307</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医疗费补助</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0.28</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30227</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委托业务费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0.68</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39906</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赠与</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30308</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助学金</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30228</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工会经费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33.33</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39907</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国家赔偿费用支出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30309</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奖励金</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30229</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福利费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5.10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39908</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对民间非营利组织和群众性自治组织补贴</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30310</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个人农业生产补贴</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30231</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公务用车运行维护费</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11.89</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39999</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其他支出</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30399</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其他对个人和家庭的补助</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30239</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其他交通费用</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30240</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税金及附加费用</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0.00</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r>
      <w:tr w:rsidR="00B06824" w:rsidRPr="00B06824" w:rsidTr="00E630B6">
        <w:trPr>
          <w:trHeight w:val="308"/>
        </w:trPr>
        <w:tc>
          <w:tcPr>
            <w:tcW w:w="7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3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707"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30299</w:t>
            </w:r>
          </w:p>
        </w:tc>
        <w:tc>
          <w:tcPr>
            <w:tcW w:w="254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其他商品和服务支出</w:t>
            </w:r>
          </w:p>
        </w:tc>
        <w:tc>
          <w:tcPr>
            <w:tcW w:w="79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23.81</w:t>
            </w:r>
          </w:p>
        </w:tc>
        <w:tc>
          <w:tcPr>
            <w:tcW w:w="659"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421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lef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 xml:space="preserve">　</w:t>
            </w:r>
          </w:p>
        </w:tc>
      </w:tr>
      <w:tr w:rsidR="00B06824" w:rsidRPr="00B06824" w:rsidTr="00E630B6">
        <w:trPr>
          <w:trHeight w:val="308"/>
        </w:trPr>
        <w:tc>
          <w:tcPr>
            <w:tcW w:w="4070"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人员经费合计</w:t>
            </w:r>
          </w:p>
        </w:tc>
        <w:tc>
          <w:tcPr>
            <w:tcW w:w="1330" w:type="dxa"/>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1,352.89</w:t>
            </w:r>
          </w:p>
        </w:tc>
        <w:tc>
          <w:tcPr>
            <w:tcW w:w="8906" w:type="dxa"/>
            <w:gridSpan w:val="5"/>
            <w:tcBorders>
              <w:top w:val="nil"/>
              <w:left w:val="nil"/>
              <w:bottom w:val="single" w:sz="4" w:space="0" w:color="000000"/>
              <w:right w:val="single" w:sz="4" w:space="0" w:color="000000"/>
            </w:tcBorders>
            <w:shd w:val="clear" w:color="auto" w:fill="FFFFFF" w:themeFill="background1"/>
            <w:noWrap/>
            <w:vAlign w:val="center"/>
            <w:hideMark/>
          </w:tcPr>
          <w:p w:rsidR="00B06824" w:rsidRPr="00E630B6" w:rsidRDefault="00B06824" w:rsidP="00B06824">
            <w:pPr>
              <w:widowControl/>
              <w:jc w:val="center"/>
              <w:rPr>
                <w:rFonts w:ascii="宋体" w:eastAsia="宋体" w:hAnsi="宋体" w:cs="Arial"/>
                <w:color w:val="000000"/>
                <w:kern w:val="0"/>
                <w:sz w:val="22"/>
              </w:rPr>
            </w:pPr>
            <w:r w:rsidRPr="00E630B6">
              <w:rPr>
                <w:rFonts w:ascii="宋体" w:eastAsia="宋体" w:hAnsi="宋体" w:cs="Arial" w:hint="eastAsia"/>
                <w:color w:val="000000"/>
                <w:kern w:val="0"/>
                <w:sz w:val="22"/>
              </w:rPr>
              <w:t>公用经费合计</w:t>
            </w:r>
          </w:p>
        </w:tc>
        <w:tc>
          <w:tcPr>
            <w:tcW w:w="777" w:type="dxa"/>
            <w:tcBorders>
              <w:top w:val="nil"/>
              <w:left w:val="nil"/>
              <w:bottom w:val="single" w:sz="4" w:space="0" w:color="000000"/>
              <w:right w:val="single" w:sz="4" w:space="0" w:color="000000"/>
            </w:tcBorders>
            <w:shd w:val="clear" w:color="auto" w:fill="auto"/>
            <w:noWrap/>
            <w:vAlign w:val="center"/>
            <w:hideMark/>
          </w:tcPr>
          <w:p w:rsidR="00B06824" w:rsidRPr="00E630B6" w:rsidRDefault="00B06824" w:rsidP="00B06824">
            <w:pPr>
              <w:widowControl/>
              <w:jc w:val="right"/>
              <w:rPr>
                <w:rFonts w:ascii="宋体" w:eastAsia="宋体" w:hAnsi="宋体" w:cs="Arial"/>
                <w:color w:val="000000"/>
                <w:kern w:val="0"/>
                <w:sz w:val="22"/>
              </w:rPr>
            </w:pPr>
            <w:r w:rsidRPr="00E630B6">
              <w:rPr>
                <w:rFonts w:ascii="宋体" w:eastAsia="宋体" w:hAnsi="宋体" w:cs="Arial" w:hint="eastAsia"/>
                <w:color w:val="000000"/>
                <w:kern w:val="0"/>
                <w:sz w:val="22"/>
              </w:rPr>
              <w:t>173.58</w:t>
            </w:r>
          </w:p>
        </w:tc>
      </w:tr>
    </w:tbl>
    <w:p w:rsidR="00152C6D" w:rsidRDefault="00651EEC">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sidR="00152C6D">
        <w:rPr>
          <w:rFonts w:ascii="黑体" w:eastAsia="黑体" w:hAnsi="黑体"/>
          <w:szCs w:val="21"/>
        </w:rPr>
        <w:br w:type="page"/>
      </w:r>
    </w:p>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152C6D" w:rsidRPr="00152C6D" w:rsidRDefault="00152C6D" w:rsidP="00C62F59">
      <w:pPr>
        <w:widowControl/>
        <w:ind w:firstLineChars="100" w:firstLine="210"/>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C62F59" w:rsidRPr="00B54FFA">
        <w:rPr>
          <w:rFonts w:ascii="宋体" w:eastAsia="宋体" w:hAnsi="宋体" w:cs="Arial" w:hint="eastAsia"/>
          <w:color w:val="000000"/>
          <w:kern w:val="0"/>
          <w:sz w:val="20"/>
          <w:szCs w:val="20"/>
        </w:rPr>
        <w:t>靖州苗族侗族自治县食品药品工商质量监督管理局</w:t>
      </w:r>
      <w:r w:rsidR="00C62F59">
        <w:rPr>
          <w:rFonts w:ascii="宋体" w:eastAsia="宋体" w:hAnsi="宋体" w:cs="Arial" w:hint="eastAsia"/>
          <w:color w:val="000000"/>
          <w:kern w:val="0"/>
          <w:sz w:val="20"/>
          <w:szCs w:val="20"/>
        </w:rPr>
        <w:t xml:space="preserve">  </w:t>
      </w:r>
      <w:r w:rsidRPr="00152C6D">
        <w:rPr>
          <w:rFonts w:ascii="Times New Roman" w:eastAsia="仿宋_GB2312" w:hAnsi="Times New Roman" w:cs="Times New Roman"/>
          <w:color w:val="000000"/>
          <w:kern w:val="0"/>
          <w:szCs w:val="21"/>
        </w:rPr>
        <w:t xml:space="preserve">                                                                        </w:t>
      </w:r>
      <w:r w:rsidR="00C62F59">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152C6D"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56</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20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20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36</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18</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12</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12</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C62F59">
              <w:rPr>
                <w:rFonts w:ascii="Times New Roman" w:eastAsia="仿宋_GB2312" w:hAnsi="Times New Roman" w:cs="Times New Roman" w:hint="eastAsia"/>
                <w:kern w:val="0"/>
                <w:szCs w:val="21"/>
              </w:rPr>
              <w:t>6</w:t>
            </w:r>
          </w:p>
        </w:tc>
      </w:tr>
    </w:tbl>
    <w:p w:rsidR="00152C6D" w:rsidRDefault="00152C6D" w:rsidP="00152C6D">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52C6D" w:rsidRDefault="00152C6D">
      <w:pPr>
        <w:widowControl/>
        <w:jc w:val="left"/>
        <w:rPr>
          <w:rFonts w:ascii="宋体" w:eastAsia="宋体" w:cs="宋体"/>
          <w:kern w:val="0"/>
          <w:sz w:val="24"/>
          <w:szCs w:val="24"/>
        </w:rPr>
      </w:pPr>
      <w:r>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B54FFA" w:rsidRDefault="00B54FFA" w:rsidP="00B54FFA">
      <w:pPr>
        <w:widowControl/>
        <w:ind w:firstLineChars="200" w:firstLine="400"/>
        <w:rPr>
          <w:rFonts w:ascii="宋体" w:eastAsia="宋体" w:hAnsi="宋体" w:cs="Arial"/>
          <w:color w:val="000000"/>
          <w:kern w:val="0"/>
          <w:sz w:val="20"/>
          <w:szCs w:val="20"/>
        </w:rPr>
      </w:pPr>
      <w:r w:rsidRPr="00B54FFA">
        <w:rPr>
          <w:rFonts w:ascii="宋体" w:eastAsia="宋体" w:hAnsi="宋体" w:cs="Arial" w:hint="eastAsia"/>
          <w:color w:val="000000"/>
          <w:kern w:val="0"/>
          <w:sz w:val="20"/>
          <w:szCs w:val="20"/>
        </w:rPr>
        <w:t>部门：靖州苗族侗族自治县食品药品工商质量监督管理局</w:t>
      </w:r>
      <w:r>
        <w:rPr>
          <w:rFonts w:ascii="宋体" w:eastAsia="宋体" w:hAnsi="宋体" w:cs="Arial" w:hint="eastAsia"/>
          <w:color w:val="000000"/>
          <w:kern w:val="0"/>
          <w:sz w:val="20"/>
          <w:szCs w:val="20"/>
        </w:rPr>
        <w:t xml:space="preserve">                                                                                 </w:t>
      </w:r>
      <w:r w:rsidR="00152C6D" w:rsidRPr="00152C6D">
        <w:rPr>
          <w:rFonts w:ascii="Times New Roman" w:eastAsia="仿宋_GB2312" w:hAnsi="Times New Roman" w:cs="Times New Roman"/>
          <w:color w:val="000000"/>
          <w:kern w:val="0"/>
          <w:szCs w:val="21"/>
        </w:rPr>
        <w:t xml:space="preserve"> </w:t>
      </w:r>
      <w:r w:rsidR="00152C6D" w:rsidRPr="00152C6D">
        <w:rPr>
          <w:rFonts w:ascii="Times New Roman" w:eastAsia="仿宋_GB2312" w:hAnsi="Times New Roman" w:cs="Times New Roman"/>
          <w:color w:val="000000"/>
          <w:kern w:val="0"/>
          <w:szCs w:val="21"/>
        </w:rPr>
        <w:t>公开</w:t>
      </w:r>
      <w:r w:rsidR="00152C6D" w:rsidRPr="00152C6D">
        <w:rPr>
          <w:rFonts w:ascii="Times New Roman" w:eastAsia="仿宋_GB2312" w:hAnsi="Times New Roman" w:cs="Times New Roman"/>
          <w:color w:val="000000"/>
          <w:kern w:val="0"/>
          <w:szCs w:val="21"/>
        </w:rPr>
        <w:t>08</w:t>
      </w:r>
      <w:r w:rsidR="00152C6D" w:rsidRPr="00152C6D">
        <w:rPr>
          <w:rFonts w:ascii="Times New Roman" w:eastAsia="仿宋_GB2312" w:hAnsi="Times New Roman" w:cs="Times New Roman"/>
          <w:color w:val="000000"/>
          <w:kern w:val="0"/>
          <w:szCs w:val="21"/>
        </w:rPr>
        <w:t>表</w:t>
      </w:r>
    </w:p>
    <w:p w:rsidR="00152C6D" w:rsidRPr="00152C6D" w:rsidRDefault="00B54FFA" w:rsidP="00B54FFA">
      <w:pPr>
        <w:widowControl/>
        <w:ind w:right="42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00152C6D"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w:t>
            </w:r>
            <w:r w:rsidRPr="00152C6D">
              <w:rPr>
                <w:rFonts w:ascii="Times New Roman" w:eastAsia="仿宋_GB2312" w:hAnsi="Times New Roman" w:cs="Times New Roman"/>
                <w:b/>
                <w:kern w:val="0"/>
                <w:szCs w:val="21"/>
              </w:rPr>
              <w:t xml:space="preserve"> </w:t>
            </w:r>
            <w:r w:rsidRPr="00152C6D">
              <w:rPr>
                <w:rFonts w:ascii="Times New Roman" w:eastAsia="仿宋_GB2312" w:hAnsi="Times New Roman" w:cs="Times New Roman"/>
                <w:b/>
                <w:color w:val="000000"/>
                <w:kern w:val="0"/>
                <w:szCs w:val="21"/>
              </w:rPr>
              <w:t xml:space="preserve">   </w:t>
            </w:r>
            <w:r w:rsidRPr="00152C6D">
              <w:rPr>
                <w:rFonts w:ascii="Times New Roman" w:eastAsia="仿宋_GB2312" w:hAnsi="Times New Roman" w:cs="Times New Roman"/>
                <w:b/>
                <w:kern w:val="0"/>
                <w:szCs w:val="21"/>
              </w:rPr>
              <w:t>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r w:rsidRPr="00152C6D">
              <w:rPr>
                <w:rFonts w:ascii="Times New Roman" w:eastAsia="仿宋_GB2312" w:hAnsi="Times New Roman" w:cs="Times New Roman"/>
                <w:b/>
                <w:kern w:val="0"/>
                <w:szCs w:val="21"/>
              </w:rPr>
              <w:t xml:space="preserve">  </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p>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若本单位无政府性基金收支</w:t>
      </w:r>
      <w:r w:rsidR="00967F5D">
        <w:rPr>
          <w:rFonts w:ascii="Times New Roman" w:eastAsia="仿宋_GB2312" w:hAnsi="Times New Roman" w:cs="Times New Roman" w:hint="eastAsia"/>
          <w:kern w:val="0"/>
          <w:szCs w:val="21"/>
        </w:rPr>
        <w:t>,</w:t>
      </w:r>
      <w:r w:rsidR="00967F5D">
        <w:rPr>
          <w:rFonts w:ascii="Times New Roman" w:eastAsia="仿宋_GB2312" w:hAnsi="Times New Roman" w:cs="Times New Roman" w:hint="eastAsia"/>
          <w:kern w:val="0"/>
          <w:szCs w:val="21"/>
        </w:rPr>
        <w:t>请说明：</w:t>
      </w:r>
      <w:r w:rsidR="00967F5D">
        <w:rPr>
          <w:rFonts w:ascii="Times New Roman" w:eastAsia="仿宋_GB2312" w:hAnsi="Times New Roman" w:cs="Times New Roman" w:hint="eastAsia"/>
          <w:kern w:val="0"/>
          <w:szCs w:val="21"/>
        </w:rPr>
        <w:t>XX</w:t>
      </w:r>
      <w:r w:rsidR="00967F5D">
        <w:rPr>
          <w:rFonts w:ascii="Times New Roman" w:eastAsia="仿宋_GB2312" w:hAnsi="Times New Roman" w:cs="Times New Roman" w:hint="eastAsia"/>
          <w:kern w:val="0"/>
          <w:szCs w:val="21"/>
        </w:rPr>
        <w:t>单位</w:t>
      </w:r>
      <w:r w:rsidR="00967F5D" w:rsidRPr="00967F5D">
        <w:rPr>
          <w:rFonts w:ascii="Times New Roman" w:eastAsia="仿宋_GB2312" w:hAnsi="Times New Roman" w:cs="Times New Roman" w:hint="eastAsia"/>
          <w:kern w:val="0"/>
          <w:szCs w:val="21"/>
        </w:rPr>
        <w:t>没有政府性基金收入，也没有使用政府性基金安排的支出，故本表无数据</w:t>
      </w: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p w:rsidR="00DD5FE9" w:rsidRDefault="00DD5FE9" w:rsidP="00DD5FE9">
      <w:pPr>
        <w:pStyle w:val="Default"/>
        <w:rPr>
          <w:sz w:val="72"/>
          <w:szCs w:val="72"/>
        </w:rPr>
        <w:sectPr w:rsidR="00DD5FE9" w:rsidSect="00B06824">
          <w:pgSz w:w="16838" w:h="11906" w:orient="landscape"/>
          <w:pgMar w:top="284" w:right="720" w:bottom="284"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2019</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D5FE9" w:rsidRDefault="00DD5FE9" w:rsidP="00DD5FE9">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2019 年度收</w:t>
      </w:r>
      <w:r w:rsidR="005A72BD">
        <w:rPr>
          <w:rFonts w:asciiTheme="minorEastAsia" w:eastAsiaTheme="minorEastAsia" w:hAnsiTheme="minorEastAsia" w:hint="eastAsia"/>
          <w:sz w:val="32"/>
          <w:szCs w:val="32"/>
        </w:rPr>
        <w:t>入总</w:t>
      </w:r>
      <w:r w:rsidRPr="00DD5FE9">
        <w:rPr>
          <w:rFonts w:asciiTheme="minorEastAsia" w:eastAsiaTheme="minorEastAsia" w:hAnsiTheme="minorEastAsia" w:hint="eastAsia"/>
          <w:sz w:val="32"/>
          <w:szCs w:val="32"/>
        </w:rPr>
        <w:t>计</w:t>
      </w:r>
      <w:r w:rsidR="005A72BD">
        <w:rPr>
          <w:rFonts w:asciiTheme="minorEastAsia" w:eastAsiaTheme="minorEastAsia" w:hAnsiTheme="minorEastAsia" w:hint="eastAsia"/>
          <w:sz w:val="32"/>
          <w:szCs w:val="32"/>
        </w:rPr>
        <w:t>1287.44</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Pr="00DD5FE9">
        <w:rPr>
          <w:rFonts w:asciiTheme="minorEastAsia" w:eastAsiaTheme="minorEastAsia" w:hAnsiTheme="minorEastAsia" w:hint="eastAsia"/>
          <w:sz w:val="32"/>
          <w:szCs w:val="32"/>
        </w:rPr>
        <w:t>2018年相比</w:t>
      </w:r>
      <w:r>
        <w:rPr>
          <w:rFonts w:asciiTheme="minorEastAsia" w:eastAsiaTheme="minorEastAsia" w:hAnsiTheme="minorEastAsia" w:hint="eastAsia"/>
          <w:sz w:val="32"/>
          <w:szCs w:val="32"/>
        </w:rPr>
        <w:t>，减少</w:t>
      </w:r>
      <w:r w:rsidR="005A72BD">
        <w:rPr>
          <w:rFonts w:asciiTheme="minorEastAsia" w:eastAsiaTheme="minorEastAsia" w:hAnsiTheme="minorEastAsia" w:hint="eastAsia"/>
          <w:sz w:val="32"/>
          <w:szCs w:val="32"/>
        </w:rPr>
        <w:t>517.03</w:t>
      </w:r>
      <w:r w:rsidR="00B845B3">
        <w:rPr>
          <w:rFonts w:asciiTheme="minorEastAsia" w:eastAsiaTheme="minorEastAsia" w:hAnsiTheme="minorEastAsia" w:hint="eastAsia"/>
          <w:sz w:val="32"/>
          <w:szCs w:val="32"/>
        </w:rPr>
        <w:t>万元，</w:t>
      </w:r>
      <w:r w:rsidR="005A72BD">
        <w:rPr>
          <w:rFonts w:asciiTheme="minorEastAsia" w:eastAsiaTheme="minorEastAsia" w:hAnsiTheme="minorEastAsia" w:hint="eastAsia"/>
          <w:sz w:val="32"/>
          <w:szCs w:val="32"/>
        </w:rPr>
        <w:t>减少28.7</w:t>
      </w:r>
      <w:r w:rsidR="00B845B3">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sidR="005A72BD">
        <w:rPr>
          <w:rFonts w:asciiTheme="minorEastAsia" w:eastAsiaTheme="minorEastAsia" w:hAnsiTheme="minorEastAsia" w:hint="eastAsia"/>
          <w:sz w:val="32"/>
          <w:szCs w:val="32"/>
        </w:rPr>
        <w:t>项目减少，导致项目资金</w:t>
      </w:r>
      <w:r w:rsidR="007F21E6">
        <w:rPr>
          <w:rFonts w:asciiTheme="minorEastAsia" w:eastAsiaTheme="minorEastAsia" w:hAnsiTheme="minorEastAsia" w:hint="eastAsia"/>
          <w:sz w:val="32"/>
          <w:szCs w:val="32"/>
        </w:rPr>
        <w:t>收入</w:t>
      </w:r>
      <w:r w:rsidR="005A72BD">
        <w:rPr>
          <w:rFonts w:asciiTheme="minorEastAsia" w:eastAsiaTheme="minorEastAsia" w:hAnsiTheme="minorEastAsia" w:hint="eastAsia"/>
          <w:sz w:val="32"/>
          <w:szCs w:val="32"/>
        </w:rPr>
        <w:t>缩减。</w:t>
      </w:r>
    </w:p>
    <w:p w:rsidR="005A72BD" w:rsidRPr="005A72BD" w:rsidRDefault="005A72BD" w:rsidP="00DD5FE9">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2019 年度支</w:t>
      </w:r>
      <w:r>
        <w:rPr>
          <w:rFonts w:asciiTheme="minorEastAsia" w:eastAsiaTheme="minorEastAsia" w:hAnsiTheme="minorEastAsia" w:hint="eastAsia"/>
          <w:sz w:val="32"/>
          <w:szCs w:val="32"/>
        </w:rPr>
        <w:t>出</w:t>
      </w:r>
      <w:r w:rsidRPr="00DD5FE9">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1583.74</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Pr="00DD5FE9">
        <w:rPr>
          <w:rFonts w:asciiTheme="minorEastAsia" w:eastAsiaTheme="minorEastAsia" w:hAnsiTheme="minorEastAsia" w:hint="eastAsia"/>
          <w:sz w:val="32"/>
          <w:szCs w:val="32"/>
        </w:rPr>
        <w:t>2018年相比</w:t>
      </w:r>
      <w:r>
        <w:rPr>
          <w:rFonts w:asciiTheme="minorEastAsia" w:eastAsiaTheme="minorEastAsia" w:hAnsiTheme="minorEastAsia" w:hint="eastAsia"/>
          <w:sz w:val="32"/>
          <w:szCs w:val="32"/>
        </w:rPr>
        <w:t>，减少146.97万元，减少8.5%，主要是因为项目减少，导致项目资金</w:t>
      </w:r>
      <w:r w:rsidR="007F21E6">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缩减。</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DD5FE9"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5A72BD">
        <w:rPr>
          <w:rFonts w:asciiTheme="minorEastAsia" w:eastAsiaTheme="minorEastAsia" w:hAnsiTheme="minorEastAsia" w:hint="eastAsia"/>
          <w:sz w:val="32"/>
          <w:szCs w:val="32"/>
        </w:rPr>
        <w:t>1287.44</w:t>
      </w:r>
      <w:r>
        <w:rPr>
          <w:rFonts w:asciiTheme="minorEastAsia" w:eastAsiaTheme="minorEastAsia" w:hAnsiTheme="minorEastAsia" w:hint="eastAsia"/>
          <w:sz w:val="32"/>
          <w:szCs w:val="32"/>
        </w:rPr>
        <w:t>万元，其中：</w:t>
      </w:r>
      <w:r w:rsidR="007F21E6">
        <w:rPr>
          <w:rFonts w:asciiTheme="minorEastAsia" w:eastAsiaTheme="minorEastAsia" w:hAnsiTheme="minorEastAsia" w:hint="eastAsia"/>
          <w:sz w:val="32"/>
          <w:szCs w:val="32"/>
        </w:rPr>
        <w:t>同级</w:t>
      </w:r>
      <w:r w:rsidR="00DD06FF" w:rsidRPr="00DD06FF">
        <w:rPr>
          <w:rFonts w:asciiTheme="minorEastAsia" w:eastAsiaTheme="minorEastAsia" w:hAnsiTheme="minorEastAsia" w:hint="eastAsia"/>
          <w:sz w:val="32"/>
          <w:szCs w:val="32"/>
        </w:rPr>
        <w:t>财政拨款收入</w:t>
      </w:r>
      <w:r w:rsidR="007F21E6">
        <w:rPr>
          <w:rFonts w:asciiTheme="minorEastAsia" w:eastAsiaTheme="minorEastAsia" w:hAnsiTheme="minorEastAsia" w:hint="eastAsia"/>
          <w:sz w:val="32"/>
          <w:szCs w:val="32"/>
        </w:rPr>
        <w:t>1230.16</w:t>
      </w:r>
      <w:r w:rsidR="00DD06FF">
        <w:rPr>
          <w:rFonts w:asciiTheme="minorEastAsia" w:eastAsiaTheme="minorEastAsia" w:hAnsiTheme="minorEastAsia" w:hint="eastAsia"/>
          <w:sz w:val="32"/>
          <w:szCs w:val="32"/>
        </w:rPr>
        <w:t>万元，占</w:t>
      </w:r>
      <w:r w:rsidR="007F21E6">
        <w:rPr>
          <w:rFonts w:asciiTheme="minorEastAsia" w:eastAsiaTheme="minorEastAsia" w:hAnsiTheme="minorEastAsia" w:hint="eastAsia"/>
          <w:sz w:val="32"/>
          <w:szCs w:val="32"/>
        </w:rPr>
        <w:t>95.6</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上级补助收入</w:t>
      </w:r>
      <w:r w:rsidR="007F21E6">
        <w:rPr>
          <w:rFonts w:asciiTheme="minorEastAsia" w:eastAsiaTheme="minorEastAsia" w:hAnsiTheme="minorEastAsia" w:hint="eastAsia"/>
          <w:sz w:val="32"/>
          <w:szCs w:val="32"/>
        </w:rPr>
        <w:t>57.27</w:t>
      </w:r>
      <w:r w:rsidR="00DD06FF">
        <w:rPr>
          <w:rFonts w:asciiTheme="minorEastAsia" w:eastAsiaTheme="minorEastAsia" w:hAnsiTheme="minorEastAsia" w:hint="eastAsia"/>
          <w:sz w:val="32"/>
          <w:szCs w:val="32"/>
        </w:rPr>
        <w:t>万元，占</w:t>
      </w:r>
      <w:r w:rsidR="007F21E6">
        <w:rPr>
          <w:rFonts w:asciiTheme="minorEastAsia" w:eastAsiaTheme="minorEastAsia" w:hAnsiTheme="minorEastAsia" w:hint="eastAsia"/>
          <w:sz w:val="32"/>
          <w:szCs w:val="32"/>
        </w:rPr>
        <w:t>4.4</w:t>
      </w:r>
      <w:r w:rsidR="00DD06FF">
        <w:rPr>
          <w:rFonts w:asciiTheme="minorEastAsia" w:eastAsiaTheme="minorEastAsia" w:hAnsiTheme="minorEastAsia" w:hint="eastAsia"/>
          <w:sz w:val="32"/>
          <w:szCs w:val="32"/>
        </w:rPr>
        <w:t>%</w:t>
      </w:r>
      <w:r w:rsidR="007F21E6">
        <w:rPr>
          <w:rFonts w:asciiTheme="minorEastAsia" w:eastAsiaTheme="minorEastAsia" w:hAnsiTheme="minorEastAsia" w:hint="eastAsia"/>
          <w:sz w:val="32"/>
          <w:szCs w:val="32"/>
        </w:rPr>
        <w:t>。</w:t>
      </w:r>
      <w:r w:rsidR="007F21E6">
        <w:rPr>
          <w:rFonts w:asciiTheme="minorEastAsia" w:eastAsiaTheme="minorEastAsia" w:hAnsiTheme="minorEastAsia"/>
          <w:sz w:val="32"/>
          <w:szCs w:val="32"/>
        </w:rPr>
        <w:t xml:space="preserve"> </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5A72BD">
        <w:rPr>
          <w:rFonts w:asciiTheme="minorEastAsia" w:eastAsiaTheme="minorEastAsia" w:hAnsiTheme="minorEastAsia" w:hint="eastAsia"/>
          <w:sz w:val="32"/>
          <w:szCs w:val="32"/>
        </w:rPr>
        <w:t>1583.74</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7F21E6">
        <w:rPr>
          <w:rFonts w:asciiTheme="minorEastAsia" w:eastAsiaTheme="minorEastAsia" w:hAnsiTheme="minorEastAsia" w:hint="eastAsia"/>
          <w:sz w:val="32"/>
          <w:szCs w:val="32"/>
        </w:rPr>
        <w:t>1526.47</w:t>
      </w:r>
      <w:r>
        <w:rPr>
          <w:rFonts w:asciiTheme="minorEastAsia" w:eastAsiaTheme="minorEastAsia" w:hAnsiTheme="minorEastAsia" w:hint="eastAsia"/>
          <w:sz w:val="32"/>
          <w:szCs w:val="32"/>
        </w:rPr>
        <w:t>万元，占</w:t>
      </w:r>
      <w:r w:rsidR="007F21E6">
        <w:rPr>
          <w:rFonts w:asciiTheme="minorEastAsia" w:eastAsiaTheme="minorEastAsia" w:hAnsiTheme="minorEastAsia" w:hint="eastAsia"/>
          <w:sz w:val="32"/>
          <w:szCs w:val="32"/>
        </w:rPr>
        <w:t>96.4</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项目支出</w:t>
      </w:r>
      <w:r w:rsidR="007F21E6">
        <w:rPr>
          <w:rFonts w:asciiTheme="minorEastAsia" w:eastAsiaTheme="minorEastAsia" w:hAnsiTheme="minorEastAsia" w:hint="eastAsia"/>
          <w:sz w:val="32"/>
          <w:szCs w:val="32"/>
        </w:rPr>
        <w:t>57.27</w:t>
      </w:r>
      <w:r>
        <w:rPr>
          <w:rFonts w:asciiTheme="minorEastAsia" w:eastAsiaTheme="minorEastAsia" w:hAnsiTheme="minorEastAsia" w:hint="eastAsia"/>
          <w:sz w:val="32"/>
          <w:szCs w:val="32"/>
        </w:rPr>
        <w:t>万元，占</w:t>
      </w:r>
      <w:r w:rsidR="007F21E6">
        <w:rPr>
          <w:rFonts w:asciiTheme="minorEastAsia" w:eastAsiaTheme="minorEastAsia" w:hAnsiTheme="minorEastAsia" w:hint="eastAsia"/>
          <w:sz w:val="32"/>
          <w:szCs w:val="32"/>
        </w:rPr>
        <w:t>3.6</w:t>
      </w:r>
      <w:r>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7F21E6" w:rsidRPr="007F21E6" w:rsidRDefault="007F21E6" w:rsidP="007F21E6">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2019 年度</w:t>
      </w:r>
      <w:r>
        <w:rPr>
          <w:rFonts w:asciiTheme="minorEastAsia" w:eastAsiaTheme="minorEastAsia" w:hAnsiTheme="minorEastAsia" w:hint="eastAsia"/>
          <w:sz w:val="32"/>
          <w:szCs w:val="32"/>
        </w:rPr>
        <w:t>财政拨款</w:t>
      </w:r>
      <w:r w:rsidRPr="00DD5FE9">
        <w:rPr>
          <w:rFonts w:asciiTheme="minorEastAsia" w:eastAsiaTheme="minorEastAsia" w:hAnsiTheme="minorEastAsia" w:hint="eastAsia"/>
          <w:sz w:val="32"/>
          <w:szCs w:val="32"/>
        </w:rPr>
        <w:t>收</w:t>
      </w:r>
      <w:r>
        <w:rPr>
          <w:rFonts w:asciiTheme="minorEastAsia" w:eastAsiaTheme="minorEastAsia" w:hAnsiTheme="minorEastAsia" w:hint="eastAsia"/>
          <w:sz w:val="32"/>
          <w:szCs w:val="32"/>
        </w:rPr>
        <w:t>入总</w:t>
      </w:r>
      <w:r w:rsidRPr="00DD5FE9">
        <w:rPr>
          <w:rFonts w:asciiTheme="minorEastAsia" w:eastAsiaTheme="minorEastAsia" w:hAnsiTheme="minorEastAsia" w:hint="eastAsia"/>
          <w:sz w:val="32"/>
          <w:szCs w:val="32"/>
        </w:rPr>
        <w:t>计</w:t>
      </w:r>
      <w:r>
        <w:rPr>
          <w:rFonts w:asciiTheme="minorEastAsia" w:eastAsiaTheme="minorEastAsia" w:hAnsiTheme="minorEastAsia" w:hint="eastAsia"/>
          <w:sz w:val="32"/>
          <w:szCs w:val="32"/>
        </w:rPr>
        <w:t>1287.44</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Pr="00DD5FE9">
        <w:rPr>
          <w:rFonts w:asciiTheme="minorEastAsia" w:eastAsiaTheme="minorEastAsia" w:hAnsiTheme="minorEastAsia" w:hint="eastAsia"/>
          <w:sz w:val="32"/>
          <w:szCs w:val="32"/>
        </w:rPr>
        <w:t>2018年相比</w:t>
      </w:r>
      <w:r>
        <w:rPr>
          <w:rFonts w:asciiTheme="minorEastAsia" w:eastAsiaTheme="minorEastAsia" w:hAnsiTheme="minorEastAsia" w:hint="eastAsia"/>
          <w:sz w:val="32"/>
          <w:szCs w:val="32"/>
        </w:rPr>
        <w:t>，减少517.03万元，减少28.7%，主要是因为项目减少，导致项目资金收入缩减。</w:t>
      </w:r>
    </w:p>
    <w:p w:rsidR="007F21E6" w:rsidRPr="005A72BD" w:rsidRDefault="00CE04C3" w:rsidP="007F21E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w:t>
      </w:r>
      <w:r w:rsidR="007F21E6">
        <w:rPr>
          <w:rFonts w:asciiTheme="minorEastAsia" w:eastAsiaTheme="minorEastAsia" w:hAnsiTheme="minorEastAsia" w:hint="eastAsia"/>
          <w:sz w:val="32"/>
          <w:szCs w:val="32"/>
        </w:rPr>
        <w:t>出</w:t>
      </w:r>
      <w:r>
        <w:rPr>
          <w:rFonts w:asciiTheme="minorEastAsia" w:eastAsiaTheme="minorEastAsia" w:hAnsiTheme="minorEastAsia" w:hint="eastAsia"/>
          <w:sz w:val="32"/>
          <w:szCs w:val="32"/>
        </w:rPr>
        <w:t>总计</w:t>
      </w:r>
      <w:r w:rsidR="007F21E6">
        <w:rPr>
          <w:rFonts w:asciiTheme="minorEastAsia" w:eastAsiaTheme="minorEastAsia" w:hAnsiTheme="minorEastAsia" w:hint="eastAsia"/>
          <w:sz w:val="32"/>
          <w:szCs w:val="32"/>
        </w:rPr>
        <w:t>1583.74</w:t>
      </w:r>
      <w:r>
        <w:rPr>
          <w:rFonts w:asciiTheme="minorEastAsia" w:eastAsiaTheme="minorEastAsia" w:hAnsiTheme="minorEastAsia" w:hint="eastAsia"/>
          <w:sz w:val="32"/>
          <w:szCs w:val="32"/>
        </w:rPr>
        <w:t>万元，</w:t>
      </w:r>
      <w:r w:rsidR="007F21E6">
        <w:rPr>
          <w:rFonts w:asciiTheme="minorEastAsia" w:eastAsiaTheme="minorEastAsia" w:hAnsiTheme="minorEastAsia" w:hint="eastAsia"/>
          <w:sz w:val="32"/>
          <w:szCs w:val="32"/>
        </w:rPr>
        <w:t>与</w:t>
      </w:r>
      <w:r w:rsidR="007F21E6" w:rsidRPr="00DD5FE9">
        <w:rPr>
          <w:rFonts w:asciiTheme="minorEastAsia" w:eastAsiaTheme="minorEastAsia" w:hAnsiTheme="minorEastAsia" w:hint="eastAsia"/>
          <w:sz w:val="32"/>
          <w:szCs w:val="32"/>
        </w:rPr>
        <w:t>2018年相比</w:t>
      </w:r>
      <w:r w:rsidR="007F21E6">
        <w:rPr>
          <w:rFonts w:asciiTheme="minorEastAsia" w:eastAsiaTheme="minorEastAsia" w:hAnsiTheme="minorEastAsia" w:hint="eastAsia"/>
          <w:sz w:val="32"/>
          <w:szCs w:val="32"/>
        </w:rPr>
        <w:t>，减少146.97万元，减少8.5%，主要是因为项目减少，导致项目资金支出缩减。</w:t>
      </w:r>
    </w:p>
    <w:p w:rsidR="00DD5FE9" w:rsidRPr="00B845B3" w:rsidRDefault="00DD5FE9" w:rsidP="007F21E6">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7F21E6" w:rsidRDefault="00CE76A0" w:rsidP="007F21E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7F21E6">
        <w:rPr>
          <w:rFonts w:asciiTheme="minorEastAsia" w:eastAsiaTheme="minorEastAsia" w:hAnsiTheme="minorEastAsia" w:hint="eastAsia"/>
          <w:sz w:val="32"/>
          <w:szCs w:val="32"/>
        </w:rPr>
        <w:t>1583.74万元</w:t>
      </w:r>
      <w:r>
        <w:rPr>
          <w:rFonts w:asciiTheme="minorEastAsia" w:eastAsiaTheme="minorEastAsia" w:hAnsiTheme="minorEastAsia" w:hint="eastAsia"/>
          <w:sz w:val="32"/>
          <w:szCs w:val="32"/>
        </w:rPr>
        <w:t>，占本年支出合计的</w:t>
      </w:r>
      <w:r w:rsidR="007F21E6">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%，与2018年相比，财政拨款支出</w:t>
      </w:r>
      <w:r w:rsidR="007F21E6">
        <w:rPr>
          <w:rFonts w:asciiTheme="minorEastAsia" w:eastAsiaTheme="minorEastAsia" w:hAnsiTheme="minorEastAsia" w:hint="eastAsia"/>
          <w:sz w:val="32"/>
          <w:szCs w:val="32"/>
        </w:rPr>
        <w:t>减少8.5%，主要是因为项目减少，导致项目资金支出缩减。</w:t>
      </w:r>
    </w:p>
    <w:p w:rsidR="00CE76A0" w:rsidRPr="00B33BEA" w:rsidRDefault="00B33BEA" w:rsidP="007F21E6">
      <w:pPr>
        <w:pStyle w:val="Default"/>
        <w:ind w:firstLineChars="250" w:firstLine="803"/>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7F21E6">
        <w:rPr>
          <w:rFonts w:asciiTheme="minorEastAsia" w:eastAsiaTheme="minorEastAsia" w:hAnsiTheme="minorEastAsia" w:hint="eastAsia"/>
          <w:sz w:val="32"/>
          <w:szCs w:val="32"/>
        </w:rPr>
        <w:t>1583.74万元</w:t>
      </w:r>
      <w:r>
        <w:rPr>
          <w:rFonts w:asciiTheme="minorEastAsia" w:eastAsiaTheme="minorEastAsia" w:hAnsiTheme="minorEastAsia" w:hint="eastAsia"/>
          <w:sz w:val="32"/>
          <w:szCs w:val="32"/>
        </w:rPr>
        <w:t>，主要用于以下方面：</w:t>
      </w:r>
      <w:r w:rsidR="0062378F">
        <w:rPr>
          <w:rFonts w:asciiTheme="minorEastAsia" w:eastAsiaTheme="minorEastAsia" w:hAnsiTheme="minorEastAsia" w:hint="eastAsia"/>
          <w:sz w:val="32"/>
          <w:szCs w:val="32"/>
        </w:rPr>
        <w:t>一般公共服</w:t>
      </w:r>
      <w:r w:rsidR="0062378F">
        <w:rPr>
          <w:rFonts w:asciiTheme="minorEastAsia" w:eastAsiaTheme="minorEastAsia" w:hAnsiTheme="minorEastAsia" w:hint="eastAsia"/>
          <w:sz w:val="32"/>
          <w:szCs w:val="32"/>
        </w:rPr>
        <w:lastRenderedPageBreak/>
        <w:t>务（类）支出</w:t>
      </w:r>
      <w:r w:rsidR="007F21E6">
        <w:rPr>
          <w:rFonts w:asciiTheme="minorEastAsia" w:eastAsiaTheme="minorEastAsia" w:hAnsiTheme="minorEastAsia" w:hint="eastAsia"/>
          <w:sz w:val="32"/>
          <w:szCs w:val="32"/>
        </w:rPr>
        <w:t>1583.74万元，</w:t>
      </w:r>
      <w:r w:rsidR="0062378F">
        <w:rPr>
          <w:rFonts w:asciiTheme="minorEastAsia" w:eastAsiaTheme="minorEastAsia" w:hAnsiTheme="minorEastAsia" w:hint="eastAsia"/>
          <w:sz w:val="32"/>
          <w:szCs w:val="32"/>
        </w:rPr>
        <w:t>占</w:t>
      </w:r>
      <w:r w:rsidR="007F21E6">
        <w:rPr>
          <w:rFonts w:asciiTheme="minorEastAsia" w:eastAsiaTheme="minorEastAsia" w:hAnsiTheme="minorEastAsia" w:hint="eastAsia"/>
          <w:sz w:val="32"/>
          <w:szCs w:val="32"/>
        </w:rPr>
        <w:t>100</w:t>
      </w:r>
      <w:r w:rsidR="0062378F">
        <w:rPr>
          <w:rFonts w:asciiTheme="minorEastAsia" w:eastAsiaTheme="minorEastAsia" w:hAnsiTheme="minorEastAsia" w:hint="eastAsia"/>
          <w:sz w:val="32"/>
          <w:szCs w:val="32"/>
        </w:rPr>
        <w:t>%</w:t>
      </w:r>
      <w:r w:rsidR="007F21E6">
        <w:rPr>
          <w:rFonts w:asciiTheme="minorEastAsia" w:eastAsiaTheme="minorEastAsia" w:hAnsiTheme="minorEastAsia" w:hint="eastAsia"/>
          <w:sz w:val="32"/>
          <w:szCs w:val="32"/>
        </w:rPr>
        <w:t>.</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6A4F2C">
        <w:rPr>
          <w:rFonts w:asciiTheme="minorEastAsia" w:eastAsiaTheme="minorEastAsia" w:hAnsiTheme="minorEastAsia" w:hint="eastAsia"/>
          <w:sz w:val="32"/>
          <w:szCs w:val="32"/>
        </w:rPr>
        <w:t>1583.74万元</w:t>
      </w:r>
      <w:r>
        <w:rPr>
          <w:rFonts w:asciiTheme="minorEastAsia" w:eastAsiaTheme="minorEastAsia" w:hAnsiTheme="minorEastAsia" w:hint="eastAsia"/>
          <w:sz w:val="32"/>
          <w:szCs w:val="32"/>
        </w:rPr>
        <w:t>，支出决算数为</w:t>
      </w:r>
      <w:r w:rsidR="006A4F2C">
        <w:rPr>
          <w:rFonts w:asciiTheme="minorEastAsia" w:eastAsiaTheme="minorEastAsia" w:hAnsiTheme="minorEastAsia" w:hint="eastAsia"/>
          <w:sz w:val="32"/>
          <w:szCs w:val="32"/>
        </w:rPr>
        <w:t>1583.74万元</w:t>
      </w:r>
      <w:r>
        <w:rPr>
          <w:rFonts w:asciiTheme="minorEastAsia" w:eastAsiaTheme="minorEastAsia" w:hAnsiTheme="minorEastAsia" w:hint="eastAsia"/>
          <w:sz w:val="32"/>
          <w:szCs w:val="32"/>
        </w:rPr>
        <w:t>，完成年初预算的</w:t>
      </w:r>
      <w:r w:rsidR="006A4F2C">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62378F" w:rsidRP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w:t>
      </w:r>
    </w:p>
    <w:p w:rsid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6A4F2C">
        <w:rPr>
          <w:rFonts w:asciiTheme="minorEastAsia" w:eastAsiaTheme="minorEastAsia" w:hAnsiTheme="minorEastAsia" w:hint="eastAsia"/>
          <w:sz w:val="32"/>
          <w:szCs w:val="32"/>
        </w:rPr>
        <w:t>1583.74万元</w:t>
      </w:r>
      <w:r>
        <w:rPr>
          <w:rFonts w:asciiTheme="minorEastAsia" w:eastAsiaTheme="minorEastAsia" w:hAnsiTheme="minorEastAsia" w:hint="eastAsia"/>
          <w:sz w:val="32"/>
          <w:szCs w:val="32"/>
        </w:rPr>
        <w:t>，</w:t>
      </w:r>
      <w:r w:rsidR="0002229B">
        <w:rPr>
          <w:rFonts w:asciiTheme="minorEastAsia" w:eastAsiaTheme="minorEastAsia" w:hAnsiTheme="minorEastAsia" w:hint="eastAsia"/>
          <w:sz w:val="32"/>
          <w:szCs w:val="32"/>
        </w:rPr>
        <w:t>支出决算为</w:t>
      </w:r>
      <w:r w:rsidR="006A4F2C">
        <w:rPr>
          <w:rFonts w:asciiTheme="minorEastAsia" w:eastAsiaTheme="minorEastAsia" w:hAnsiTheme="minorEastAsia" w:hint="eastAsia"/>
          <w:sz w:val="32"/>
          <w:szCs w:val="32"/>
        </w:rPr>
        <w:t>1583.74万元</w:t>
      </w:r>
      <w:r w:rsidR="0002229B">
        <w:rPr>
          <w:rFonts w:asciiTheme="minorEastAsia" w:eastAsiaTheme="minorEastAsia" w:hAnsiTheme="minorEastAsia" w:hint="eastAsia"/>
          <w:sz w:val="32"/>
          <w:szCs w:val="32"/>
        </w:rPr>
        <w:t>，完成年初预算的</w:t>
      </w:r>
      <w:r w:rsidR="006A4F2C">
        <w:rPr>
          <w:rFonts w:asciiTheme="minorEastAsia" w:eastAsiaTheme="minorEastAsia" w:hAnsiTheme="minorEastAsia" w:hint="eastAsia"/>
          <w:sz w:val="32"/>
          <w:szCs w:val="32"/>
        </w:rPr>
        <w:t>100</w:t>
      </w:r>
      <w:r w:rsidR="0002229B">
        <w:rPr>
          <w:rFonts w:asciiTheme="minorEastAsia" w:eastAsiaTheme="minorEastAsia" w:hAnsiTheme="minorEastAsia" w:hint="eastAsia"/>
          <w:sz w:val="32"/>
          <w:szCs w:val="32"/>
        </w:rPr>
        <w:t>%</w:t>
      </w:r>
      <w:r w:rsidR="006A4F2C">
        <w:rPr>
          <w:rFonts w:asciiTheme="minorEastAsia" w:eastAsiaTheme="minorEastAsia" w:hAnsiTheme="minorEastAsia" w:hint="eastAsia"/>
          <w:sz w:val="32"/>
          <w:szCs w:val="32"/>
        </w:rPr>
        <w:t>。</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7426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6A4F2C">
        <w:rPr>
          <w:rFonts w:asciiTheme="minorEastAsia" w:eastAsiaTheme="minorEastAsia" w:hAnsiTheme="minorEastAsia" w:hint="eastAsia"/>
          <w:sz w:val="32"/>
          <w:szCs w:val="32"/>
        </w:rPr>
        <w:t>1526.47万元</w:t>
      </w:r>
      <w:r>
        <w:rPr>
          <w:rFonts w:asciiTheme="minorEastAsia" w:eastAsiaTheme="minorEastAsia" w:hAnsiTheme="minorEastAsia" w:hint="eastAsia"/>
          <w:sz w:val="32"/>
          <w:szCs w:val="32"/>
        </w:rPr>
        <w:t>，其中：人员经费</w:t>
      </w:r>
      <w:r w:rsidR="006A4F2C">
        <w:rPr>
          <w:rFonts w:asciiTheme="minorEastAsia" w:eastAsiaTheme="minorEastAsia" w:hAnsiTheme="minorEastAsia" w:hint="eastAsia"/>
          <w:sz w:val="32"/>
          <w:szCs w:val="32"/>
        </w:rPr>
        <w:t>1352.89</w:t>
      </w:r>
      <w:r>
        <w:rPr>
          <w:rFonts w:asciiTheme="minorEastAsia" w:eastAsiaTheme="minorEastAsia" w:hAnsiTheme="minorEastAsia" w:hint="eastAsia"/>
          <w:sz w:val="32"/>
          <w:szCs w:val="32"/>
        </w:rPr>
        <w:t>万元，</w:t>
      </w:r>
      <w:proofErr w:type="gramStart"/>
      <w:r w:rsidR="00074155">
        <w:rPr>
          <w:rFonts w:asciiTheme="minorEastAsia" w:eastAsiaTheme="minorEastAsia" w:hAnsiTheme="minorEastAsia" w:hint="eastAsia"/>
          <w:sz w:val="32"/>
          <w:szCs w:val="32"/>
        </w:rPr>
        <w:t>占基本</w:t>
      </w:r>
      <w:proofErr w:type="gramEnd"/>
      <w:r w:rsidR="00074155">
        <w:rPr>
          <w:rFonts w:asciiTheme="minorEastAsia" w:eastAsiaTheme="minorEastAsia" w:hAnsiTheme="minorEastAsia" w:hint="eastAsia"/>
          <w:sz w:val="32"/>
          <w:szCs w:val="32"/>
        </w:rPr>
        <w:t>支出的</w:t>
      </w:r>
      <w:r w:rsidR="006A4F2C">
        <w:rPr>
          <w:rFonts w:asciiTheme="minorEastAsia" w:eastAsiaTheme="minorEastAsia" w:hAnsiTheme="minorEastAsia" w:hint="eastAsia"/>
          <w:sz w:val="32"/>
          <w:szCs w:val="32"/>
        </w:rPr>
        <w:t>88.6</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津贴补贴</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伙食补助费</w:t>
      </w:r>
      <w:r w:rsidR="006A4F2C">
        <w:rPr>
          <w:rFonts w:asciiTheme="minorEastAsia" w:eastAsiaTheme="minorEastAsia" w:hAnsiTheme="minorEastAsia" w:hint="eastAsia"/>
          <w:sz w:val="32"/>
          <w:szCs w:val="32"/>
        </w:rPr>
        <w:t>等</w:t>
      </w:r>
      <w:r>
        <w:rPr>
          <w:rFonts w:asciiTheme="minorEastAsia" w:eastAsiaTheme="minorEastAsia" w:hAnsiTheme="minorEastAsia" w:hint="eastAsia"/>
          <w:sz w:val="32"/>
          <w:szCs w:val="32"/>
        </w:rPr>
        <w:t>；公用经费</w:t>
      </w:r>
      <w:r w:rsidR="006A4F2C">
        <w:rPr>
          <w:rFonts w:asciiTheme="minorEastAsia" w:eastAsiaTheme="minorEastAsia" w:hAnsiTheme="minorEastAsia" w:hint="eastAsia"/>
          <w:sz w:val="32"/>
          <w:szCs w:val="32"/>
        </w:rPr>
        <w:t>173.58</w:t>
      </w:r>
      <w:r>
        <w:rPr>
          <w:rFonts w:asciiTheme="minorEastAsia" w:eastAsiaTheme="minorEastAsia" w:hAnsiTheme="minorEastAsia" w:hint="eastAsia"/>
          <w:sz w:val="32"/>
          <w:szCs w:val="32"/>
        </w:rPr>
        <w:t>万元，</w:t>
      </w:r>
      <w:proofErr w:type="gramStart"/>
      <w:r w:rsidR="00074155" w:rsidRPr="00074155">
        <w:rPr>
          <w:rFonts w:asciiTheme="minorEastAsia" w:eastAsiaTheme="minorEastAsia" w:hAnsiTheme="minorEastAsia" w:hint="eastAsia"/>
          <w:sz w:val="32"/>
          <w:szCs w:val="32"/>
        </w:rPr>
        <w:t>占基本</w:t>
      </w:r>
      <w:proofErr w:type="gramEnd"/>
      <w:r w:rsidR="00074155" w:rsidRPr="00074155">
        <w:rPr>
          <w:rFonts w:asciiTheme="minorEastAsia" w:eastAsiaTheme="minorEastAsia" w:hAnsiTheme="minorEastAsia" w:hint="eastAsia"/>
          <w:sz w:val="32"/>
          <w:szCs w:val="32"/>
        </w:rPr>
        <w:t>支出的</w:t>
      </w:r>
      <w:r w:rsidR="006A4F2C">
        <w:rPr>
          <w:rFonts w:asciiTheme="minorEastAsia" w:eastAsiaTheme="minorEastAsia" w:hAnsiTheme="minorEastAsia" w:hint="eastAsia"/>
          <w:sz w:val="32"/>
          <w:szCs w:val="32"/>
        </w:rPr>
        <w:t>11.4</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FE16FA" w:rsidRPr="00FE16FA">
        <w:rPr>
          <w:rFonts w:asciiTheme="minorEastAsia" w:eastAsiaTheme="minorEastAsia" w:hAnsiTheme="minorEastAsia" w:hint="eastAsia"/>
          <w:sz w:val="32"/>
          <w:szCs w:val="32"/>
        </w:rPr>
        <w:t>办公费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印刷费</w:t>
      </w:r>
      <w:r w:rsidR="00FE16FA">
        <w:rPr>
          <w:rFonts w:asciiTheme="minorEastAsia" w:eastAsiaTheme="minorEastAsia" w:hAnsiTheme="minorEastAsia" w:hint="eastAsia"/>
          <w:sz w:val="32"/>
          <w:szCs w:val="32"/>
        </w:rPr>
        <w:t>、</w:t>
      </w:r>
      <w:r w:rsidR="006A4F2C">
        <w:rPr>
          <w:rFonts w:asciiTheme="minorEastAsia" w:eastAsiaTheme="minorEastAsia" w:hAnsiTheme="minorEastAsia" w:hint="eastAsia"/>
          <w:sz w:val="32"/>
          <w:szCs w:val="32"/>
        </w:rPr>
        <w:t>差旅费、水电费等</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w:t>
      </w:r>
      <w:proofErr w:type="gramStart"/>
      <w:r w:rsidRPr="005767CC">
        <w:rPr>
          <w:rFonts w:hAnsi="黑体" w:hint="eastAsia"/>
          <w:b/>
          <w:sz w:val="32"/>
          <w:szCs w:val="32"/>
        </w:rPr>
        <w:t>公经费</w:t>
      </w:r>
      <w:proofErr w:type="gramEnd"/>
      <w:r w:rsidRPr="005767CC">
        <w:rPr>
          <w:rFonts w:hAnsi="黑体" w:hint="eastAsia"/>
          <w:b/>
          <w:sz w:val="32"/>
          <w:szCs w:val="32"/>
        </w:rPr>
        <w:t>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6A4F2C">
        <w:rPr>
          <w:rFonts w:asciiTheme="minorEastAsia" w:eastAsiaTheme="minorEastAsia" w:hAnsiTheme="minorEastAsia" w:hint="eastAsia"/>
          <w:sz w:val="32"/>
          <w:szCs w:val="32"/>
        </w:rPr>
        <w:t>56</w:t>
      </w:r>
      <w:r>
        <w:rPr>
          <w:rFonts w:asciiTheme="minorEastAsia" w:eastAsiaTheme="minorEastAsia" w:hAnsiTheme="minorEastAsia" w:hint="eastAsia"/>
          <w:sz w:val="32"/>
          <w:szCs w:val="32"/>
        </w:rPr>
        <w:t>万元，支出决算为</w:t>
      </w:r>
      <w:r w:rsidR="006A4F2C">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万元，完成预算的</w:t>
      </w:r>
      <w:r w:rsidR="006A4F2C">
        <w:rPr>
          <w:rFonts w:asciiTheme="minorEastAsia" w:eastAsiaTheme="minorEastAsia" w:hAnsiTheme="minorEastAsia" w:hint="eastAsia"/>
          <w:sz w:val="32"/>
          <w:szCs w:val="32"/>
        </w:rPr>
        <w:t>32</w:t>
      </w:r>
      <w:r>
        <w:rPr>
          <w:rFonts w:asciiTheme="minorEastAsia" w:eastAsiaTheme="minorEastAsia" w:hAnsiTheme="minorEastAsia" w:hint="eastAsia"/>
          <w:sz w:val="32"/>
          <w:szCs w:val="32"/>
        </w:rPr>
        <w:t>%，其中：</w:t>
      </w:r>
    </w:p>
    <w:p w:rsidR="00F75FCA"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sidR="006A4F2C">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万元，支出决算为</w:t>
      </w:r>
      <w:r w:rsidR="006A4F2C">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万元，完成预算的</w:t>
      </w:r>
      <w:r w:rsidR="006A4F2C">
        <w:rPr>
          <w:rFonts w:asciiTheme="minorEastAsia" w:eastAsiaTheme="minorEastAsia" w:hAnsiTheme="minorEastAsia" w:hint="eastAsia"/>
          <w:sz w:val="32"/>
          <w:szCs w:val="32"/>
        </w:rPr>
        <w:t>100</w:t>
      </w:r>
      <w:r w:rsidRPr="00590D9F">
        <w:rPr>
          <w:rFonts w:asciiTheme="minorEastAsia" w:eastAsiaTheme="minorEastAsia" w:hAnsiTheme="minorEastAsia" w:hint="eastAsia"/>
          <w:sz w:val="32"/>
          <w:szCs w:val="32"/>
        </w:rPr>
        <w:t>%</w:t>
      </w:r>
      <w:r w:rsidR="006A4F2C">
        <w:rPr>
          <w:rFonts w:asciiTheme="minorEastAsia" w:eastAsiaTheme="minorEastAsia" w:hAnsiTheme="minorEastAsia" w:hint="eastAsia"/>
          <w:sz w:val="32"/>
          <w:szCs w:val="32"/>
        </w:rPr>
        <w:t>.</w:t>
      </w:r>
    </w:p>
    <w:p w:rsidR="005767CC" w:rsidRP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F75FCA">
        <w:rPr>
          <w:rFonts w:asciiTheme="minorEastAsia" w:eastAsiaTheme="minorEastAsia" w:hAnsiTheme="minorEastAsia" w:hint="eastAsia"/>
          <w:sz w:val="32"/>
          <w:szCs w:val="32"/>
        </w:rPr>
        <w:t>36</w:t>
      </w:r>
      <w:r w:rsidR="004717A2" w:rsidRPr="004717A2">
        <w:rPr>
          <w:rFonts w:asciiTheme="minorEastAsia" w:eastAsiaTheme="minorEastAsia" w:hAnsiTheme="minorEastAsia" w:hint="eastAsia"/>
          <w:sz w:val="32"/>
          <w:szCs w:val="32"/>
        </w:rPr>
        <w:t>万元，支出决算为</w:t>
      </w:r>
      <w:r w:rsidR="00F75FCA">
        <w:rPr>
          <w:rFonts w:asciiTheme="minorEastAsia" w:eastAsiaTheme="minorEastAsia" w:hAnsiTheme="minorEastAsia" w:hint="eastAsia"/>
          <w:sz w:val="32"/>
          <w:szCs w:val="32"/>
        </w:rPr>
        <w:t>6</w:t>
      </w:r>
      <w:r w:rsidR="004717A2" w:rsidRPr="004717A2">
        <w:rPr>
          <w:rFonts w:asciiTheme="minorEastAsia" w:eastAsiaTheme="minorEastAsia" w:hAnsiTheme="minorEastAsia" w:hint="eastAsia"/>
          <w:sz w:val="32"/>
          <w:szCs w:val="32"/>
        </w:rPr>
        <w:t>万元，完成预算的</w:t>
      </w:r>
      <w:r w:rsidR="00F75FCA">
        <w:rPr>
          <w:rFonts w:asciiTheme="minorEastAsia" w:eastAsiaTheme="minorEastAsia" w:hAnsiTheme="minorEastAsia" w:hint="eastAsia"/>
          <w:sz w:val="32"/>
          <w:szCs w:val="32"/>
        </w:rPr>
        <w:t>17</w:t>
      </w:r>
      <w:r w:rsidR="004717A2" w:rsidRPr="004717A2">
        <w:rPr>
          <w:rFonts w:asciiTheme="minorEastAsia" w:eastAsiaTheme="minorEastAsia" w:hAnsiTheme="minorEastAsia" w:hint="eastAsia"/>
          <w:sz w:val="32"/>
          <w:szCs w:val="32"/>
        </w:rPr>
        <w:t>%，决算数小于年初预算数的主要原因是</w:t>
      </w:r>
      <w:r w:rsidR="00F75FCA" w:rsidRPr="00F75FCA">
        <w:rPr>
          <w:rFonts w:asciiTheme="minorEastAsia" w:eastAsiaTheme="minorEastAsia" w:hAnsiTheme="minorEastAsia" w:hint="eastAsia"/>
          <w:sz w:val="32"/>
          <w:szCs w:val="32"/>
        </w:rPr>
        <w:t>严格控制财政资金，</w:t>
      </w:r>
      <w:r w:rsidR="00F75FCA" w:rsidRPr="00F75FCA">
        <w:rPr>
          <w:rFonts w:asciiTheme="minorEastAsia" w:eastAsiaTheme="minorEastAsia" w:hAnsiTheme="minorEastAsia" w:cs="宋体" w:hint="eastAsia"/>
          <w:sz w:val="32"/>
          <w:szCs w:val="32"/>
        </w:rPr>
        <w:t>量入为出，厉行节约。</w:t>
      </w:r>
      <w:r w:rsidR="004717A2" w:rsidRPr="004717A2">
        <w:rPr>
          <w:rFonts w:asciiTheme="minorEastAsia" w:eastAsiaTheme="minorEastAsia" w:hAnsiTheme="minorEastAsia" w:hint="eastAsia"/>
          <w:sz w:val="32"/>
          <w:szCs w:val="32"/>
        </w:rPr>
        <w:t>与上年相比减少</w:t>
      </w:r>
      <w:r w:rsidR="00F75FCA">
        <w:rPr>
          <w:rFonts w:asciiTheme="minorEastAsia" w:eastAsiaTheme="minorEastAsia" w:hAnsiTheme="minorEastAsia" w:hint="eastAsia"/>
          <w:sz w:val="32"/>
          <w:szCs w:val="32"/>
        </w:rPr>
        <w:t>5</w:t>
      </w:r>
      <w:r w:rsidR="004717A2" w:rsidRPr="004717A2">
        <w:rPr>
          <w:rFonts w:asciiTheme="minorEastAsia" w:eastAsiaTheme="minorEastAsia" w:hAnsiTheme="minorEastAsia" w:hint="eastAsia"/>
          <w:sz w:val="32"/>
          <w:szCs w:val="32"/>
        </w:rPr>
        <w:t>万元，减少</w:t>
      </w:r>
      <w:r w:rsidR="00F75FCA">
        <w:rPr>
          <w:rFonts w:asciiTheme="minorEastAsia" w:eastAsiaTheme="minorEastAsia" w:hAnsiTheme="minorEastAsia" w:hint="eastAsia"/>
          <w:sz w:val="32"/>
          <w:szCs w:val="32"/>
        </w:rPr>
        <w:t>45</w:t>
      </w:r>
      <w:r w:rsidR="004717A2" w:rsidRPr="004717A2">
        <w:rPr>
          <w:rFonts w:asciiTheme="minorEastAsia" w:eastAsiaTheme="minorEastAsia" w:hAnsiTheme="minorEastAsia" w:hint="eastAsia"/>
          <w:sz w:val="32"/>
          <w:szCs w:val="32"/>
        </w:rPr>
        <w:t>%,减少的主要原因是</w:t>
      </w:r>
      <w:r w:rsidR="00F75FCA" w:rsidRPr="00F75FCA">
        <w:rPr>
          <w:rFonts w:asciiTheme="minorEastAsia" w:eastAsiaTheme="minorEastAsia" w:hAnsiTheme="minorEastAsia" w:hint="eastAsia"/>
          <w:sz w:val="32"/>
          <w:szCs w:val="32"/>
        </w:rPr>
        <w:t>严格，</w:t>
      </w:r>
      <w:r w:rsidR="00F75FCA" w:rsidRPr="00F75FCA">
        <w:rPr>
          <w:rFonts w:asciiTheme="minorEastAsia" w:eastAsiaTheme="minorEastAsia" w:hAnsiTheme="minorEastAsia" w:cs="宋体" w:hint="eastAsia"/>
          <w:sz w:val="32"/>
          <w:szCs w:val="32"/>
        </w:rPr>
        <w:t>量入为出，厉行节约。</w:t>
      </w:r>
    </w:p>
    <w:p w:rsidR="005767CC" w:rsidRPr="004717A2" w:rsidRDefault="004717A2" w:rsidP="004717A2">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F75FCA">
        <w:rPr>
          <w:rFonts w:asciiTheme="minorEastAsia" w:eastAsiaTheme="minorEastAsia" w:hAnsiTheme="minorEastAsia" w:hint="eastAsia"/>
          <w:sz w:val="32"/>
          <w:szCs w:val="32"/>
        </w:rPr>
        <w:t>20</w:t>
      </w:r>
      <w:r w:rsidRPr="004717A2">
        <w:rPr>
          <w:rFonts w:asciiTheme="minorEastAsia" w:eastAsiaTheme="minorEastAsia" w:hAnsiTheme="minorEastAsia" w:hint="eastAsia"/>
          <w:sz w:val="32"/>
          <w:szCs w:val="32"/>
        </w:rPr>
        <w:t>万元，支出决算为</w:t>
      </w:r>
      <w:r w:rsidR="00F75FCA">
        <w:rPr>
          <w:rFonts w:asciiTheme="minorEastAsia" w:eastAsiaTheme="minorEastAsia" w:hAnsiTheme="minorEastAsia" w:hint="eastAsia"/>
          <w:sz w:val="32"/>
          <w:szCs w:val="32"/>
        </w:rPr>
        <w:t>12</w:t>
      </w:r>
      <w:r w:rsidRPr="004717A2">
        <w:rPr>
          <w:rFonts w:asciiTheme="minorEastAsia" w:eastAsiaTheme="minorEastAsia" w:hAnsiTheme="minorEastAsia" w:hint="eastAsia"/>
          <w:sz w:val="32"/>
          <w:szCs w:val="32"/>
        </w:rPr>
        <w:t>万元，完成预算的</w:t>
      </w:r>
      <w:r w:rsidR="00F75FCA">
        <w:rPr>
          <w:rFonts w:asciiTheme="minorEastAsia" w:eastAsiaTheme="minorEastAsia" w:hAnsiTheme="minorEastAsia" w:hint="eastAsia"/>
          <w:sz w:val="32"/>
          <w:szCs w:val="32"/>
        </w:rPr>
        <w:t>60</w:t>
      </w:r>
      <w:r w:rsidRPr="004717A2">
        <w:rPr>
          <w:rFonts w:asciiTheme="minorEastAsia" w:eastAsiaTheme="minorEastAsia" w:hAnsiTheme="minorEastAsia" w:hint="eastAsia"/>
          <w:sz w:val="32"/>
          <w:szCs w:val="32"/>
        </w:rPr>
        <w:t>%，决算数</w:t>
      </w:r>
      <w:r w:rsidR="00F75FCA">
        <w:rPr>
          <w:rFonts w:asciiTheme="minorEastAsia" w:eastAsiaTheme="minorEastAsia" w:hAnsiTheme="minorEastAsia" w:hint="eastAsia"/>
          <w:sz w:val="32"/>
          <w:szCs w:val="32"/>
        </w:rPr>
        <w:t>小于</w:t>
      </w:r>
      <w:r w:rsidRPr="004717A2">
        <w:rPr>
          <w:rFonts w:asciiTheme="minorEastAsia" w:eastAsiaTheme="minorEastAsia" w:hAnsiTheme="minorEastAsia" w:hint="eastAsia"/>
          <w:sz w:val="32"/>
          <w:szCs w:val="32"/>
        </w:rPr>
        <w:t>年初预算数的主要原因是</w:t>
      </w:r>
      <w:r w:rsidR="00F75FCA" w:rsidRPr="00F75FCA">
        <w:rPr>
          <w:rFonts w:asciiTheme="minorEastAsia" w:eastAsiaTheme="minorEastAsia" w:hAnsiTheme="minorEastAsia" w:hint="eastAsia"/>
          <w:sz w:val="32"/>
          <w:szCs w:val="32"/>
        </w:rPr>
        <w:t>严格控制财政资金，</w:t>
      </w:r>
      <w:r w:rsidR="00F75FCA" w:rsidRPr="00F75FCA">
        <w:rPr>
          <w:rFonts w:asciiTheme="minorEastAsia" w:eastAsiaTheme="minorEastAsia" w:hAnsiTheme="minorEastAsia" w:cs="宋体" w:hint="eastAsia"/>
          <w:sz w:val="32"/>
          <w:szCs w:val="32"/>
        </w:rPr>
        <w:lastRenderedPageBreak/>
        <w:t>量入为出，厉行节约。</w:t>
      </w:r>
      <w:r w:rsidRPr="004717A2">
        <w:rPr>
          <w:rFonts w:asciiTheme="minorEastAsia" w:eastAsiaTheme="minorEastAsia" w:hAnsiTheme="minorEastAsia" w:hint="eastAsia"/>
          <w:sz w:val="32"/>
          <w:szCs w:val="32"/>
        </w:rPr>
        <w:t>，与上年相比减少</w:t>
      </w:r>
      <w:r w:rsidR="00F75FCA">
        <w:rPr>
          <w:rFonts w:asciiTheme="minorEastAsia" w:eastAsiaTheme="minorEastAsia" w:hAnsiTheme="minorEastAsia" w:hint="eastAsia"/>
          <w:sz w:val="32"/>
          <w:szCs w:val="32"/>
        </w:rPr>
        <w:t>15</w:t>
      </w:r>
      <w:r w:rsidRPr="004717A2">
        <w:rPr>
          <w:rFonts w:asciiTheme="minorEastAsia" w:eastAsiaTheme="minorEastAsia" w:hAnsiTheme="minorEastAsia" w:hint="eastAsia"/>
          <w:sz w:val="32"/>
          <w:szCs w:val="32"/>
        </w:rPr>
        <w:t>万元，减少</w:t>
      </w:r>
      <w:r w:rsidR="00F75FCA">
        <w:rPr>
          <w:rFonts w:asciiTheme="minorEastAsia" w:eastAsiaTheme="minorEastAsia" w:hAnsiTheme="minorEastAsia" w:hint="eastAsia"/>
          <w:sz w:val="32"/>
          <w:szCs w:val="32"/>
        </w:rPr>
        <w:t>55</w:t>
      </w:r>
      <w:r w:rsidRPr="004717A2">
        <w:rPr>
          <w:rFonts w:asciiTheme="minorEastAsia" w:eastAsiaTheme="minorEastAsia" w:hAnsiTheme="minorEastAsia" w:hint="eastAsia"/>
          <w:sz w:val="32"/>
          <w:szCs w:val="32"/>
        </w:rPr>
        <w:t>%,</w:t>
      </w:r>
      <w:r w:rsidR="00F75FCA">
        <w:rPr>
          <w:rFonts w:asciiTheme="minorEastAsia" w:eastAsiaTheme="minorEastAsia" w:hAnsiTheme="minorEastAsia" w:hint="eastAsia"/>
          <w:sz w:val="32"/>
          <w:szCs w:val="32"/>
        </w:rPr>
        <w:t>减少</w:t>
      </w:r>
      <w:r w:rsidRPr="004717A2">
        <w:rPr>
          <w:rFonts w:asciiTheme="minorEastAsia" w:eastAsiaTheme="minorEastAsia" w:hAnsiTheme="minorEastAsia" w:hint="eastAsia"/>
          <w:sz w:val="32"/>
          <w:szCs w:val="32"/>
        </w:rPr>
        <w:t>的主要原因是</w:t>
      </w:r>
      <w:r w:rsidR="00F75FCA">
        <w:rPr>
          <w:rFonts w:asciiTheme="minorEastAsia" w:eastAsiaTheme="minorEastAsia" w:hAnsiTheme="minorEastAsia" w:cs="宋体" w:hint="eastAsia"/>
          <w:sz w:val="32"/>
          <w:szCs w:val="32"/>
        </w:rPr>
        <w:t>量入为出，厉行节约</w:t>
      </w:r>
      <w:r w:rsidRPr="004717A2">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F75FCA">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万元，占</w:t>
      </w:r>
      <w:r w:rsidR="00F75FCA">
        <w:rPr>
          <w:rFonts w:asciiTheme="minorEastAsia" w:eastAsiaTheme="minorEastAsia" w:hAnsiTheme="minorEastAsia" w:hint="eastAsia"/>
          <w:sz w:val="32"/>
          <w:szCs w:val="32"/>
        </w:rPr>
        <w:t>33.3</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因公出国（境）费支出</w:t>
      </w:r>
      <w:r>
        <w:rPr>
          <w:rFonts w:asciiTheme="minorEastAsia" w:eastAsiaTheme="minorEastAsia" w:hAnsiTheme="minorEastAsia" w:hint="eastAsia"/>
          <w:sz w:val="32"/>
          <w:szCs w:val="32"/>
        </w:rPr>
        <w:t>决算</w:t>
      </w:r>
      <w:r w:rsidR="00F75FC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F75FC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F75FCA">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万元，占</w:t>
      </w:r>
      <w:r w:rsidR="00F75FCA">
        <w:rPr>
          <w:rFonts w:asciiTheme="minorEastAsia" w:eastAsiaTheme="minorEastAsia" w:hAnsiTheme="minorEastAsia" w:hint="eastAsia"/>
          <w:sz w:val="32"/>
          <w:szCs w:val="32"/>
        </w:rPr>
        <w:t>66.7</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Default="004717A2" w:rsidP="00F75FCA">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w:t>
      </w:r>
      <w:r>
        <w:rPr>
          <w:rFonts w:asciiTheme="minorEastAsia" w:eastAsiaTheme="minorEastAsia" w:hAnsiTheme="minorEastAsia" w:hint="eastAsia"/>
          <w:sz w:val="32"/>
          <w:szCs w:val="32"/>
        </w:rPr>
        <w:t>支出决算为</w:t>
      </w:r>
      <w:r w:rsidR="00F75FC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C3049A">
        <w:rPr>
          <w:rFonts w:asciiTheme="minorEastAsia" w:eastAsiaTheme="minorEastAsia" w:hAnsiTheme="minorEastAsia" w:hint="eastAsia"/>
          <w:sz w:val="32"/>
          <w:szCs w:val="32"/>
        </w:rPr>
        <w:t>全年安排</w:t>
      </w:r>
      <w:r w:rsidR="00C3049A" w:rsidRPr="00C3049A">
        <w:rPr>
          <w:rFonts w:asciiTheme="minorEastAsia" w:eastAsiaTheme="minorEastAsia" w:hAnsiTheme="minorEastAsia" w:hint="eastAsia"/>
          <w:sz w:val="32"/>
          <w:szCs w:val="32"/>
        </w:rPr>
        <w:t>因公出国（境）团组</w:t>
      </w:r>
      <w:r w:rsidR="00F75FCA">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个，累计</w:t>
      </w:r>
      <w:r w:rsidR="00F75FCA">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人次</w:t>
      </w:r>
      <w:r w:rsidR="00F75FCA">
        <w:rPr>
          <w:rFonts w:asciiTheme="minorEastAsia" w:eastAsiaTheme="minorEastAsia" w:hAnsiTheme="minorEastAsia" w:hint="eastAsia"/>
          <w:sz w:val="32"/>
          <w:szCs w:val="32"/>
        </w:rPr>
        <w:t>.</w:t>
      </w:r>
    </w:p>
    <w:p w:rsidR="00C3049A" w:rsidRPr="00C3049A" w:rsidRDefault="00C3049A"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F75FCA">
        <w:rPr>
          <w:rFonts w:asciiTheme="minorEastAsia" w:eastAsiaTheme="minorEastAsia" w:hAnsiTheme="minorEastAsia" w:hint="eastAsia"/>
          <w:sz w:val="32"/>
          <w:szCs w:val="32"/>
        </w:rPr>
        <w:t>6</w:t>
      </w:r>
      <w:r w:rsidRPr="00C3049A">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全年</w:t>
      </w:r>
      <w:r w:rsidRPr="00C3049A">
        <w:rPr>
          <w:rFonts w:asciiTheme="minorEastAsia" w:eastAsiaTheme="minorEastAsia" w:hAnsiTheme="minorEastAsia" w:hint="eastAsia"/>
          <w:sz w:val="32"/>
          <w:szCs w:val="32"/>
        </w:rPr>
        <w:t>共接待来访团组</w:t>
      </w:r>
      <w:r w:rsidR="00F75FCA">
        <w:rPr>
          <w:rFonts w:asciiTheme="minorEastAsia" w:eastAsiaTheme="minorEastAsia" w:hAnsiTheme="minorEastAsia" w:hint="eastAsia"/>
          <w:sz w:val="32"/>
          <w:szCs w:val="32"/>
        </w:rPr>
        <w:t>120</w:t>
      </w:r>
      <w:r w:rsidRPr="00C3049A">
        <w:rPr>
          <w:rFonts w:asciiTheme="minorEastAsia" w:eastAsiaTheme="minorEastAsia" w:hAnsiTheme="minorEastAsia" w:hint="eastAsia"/>
          <w:sz w:val="32"/>
          <w:szCs w:val="32"/>
        </w:rPr>
        <w:t>个、来宾</w:t>
      </w:r>
      <w:r w:rsidR="00F75FCA">
        <w:rPr>
          <w:rFonts w:asciiTheme="minorEastAsia" w:eastAsiaTheme="minorEastAsia" w:hAnsiTheme="minorEastAsia" w:hint="eastAsia"/>
          <w:sz w:val="32"/>
          <w:szCs w:val="32"/>
        </w:rPr>
        <w:t>650</w:t>
      </w:r>
      <w:r w:rsidRPr="00C3049A">
        <w:rPr>
          <w:rFonts w:asciiTheme="minorEastAsia" w:eastAsiaTheme="minorEastAsia" w:hAnsiTheme="minorEastAsia" w:hint="eastAsia"/>
          <w:sz w:val="32"/>
          <w:szCs w:val="32"/>
        </w:rPr>
        <w:t>次</w:t>
      </w:r>
      <w:r>
        <w:rPr>
          <w:rFonts w:asciiTheme="minorEastAsia" w:eastAsiaTheme="minorEastAsia" w:hAnsiTheme="minorEastAsia" w:hint="eastAsia"/>
          <w:sz w:val="32"/>
          <w:szCs w:val="32"/>
        </w:rPr>
        <w:t>，主要是</w:t>
      </w:r>
      <w:r w:rsidR="00F75FCA">
        <w:rPr>
          <w:rFonts w:asciiTheme="minorEastAsia" w:eastAsiaTheme="minorEastAsia" w:hAnsiTheme="minorEastAsia" w:hint="eastAsia"/>
          <w:sz w:val="32"/>
          <w:szCs w:val="32"/>
        </w:rPr>
        <w:t>交流学习、交叉检查</w:t>
      </w:r>
      <w:r>
        <w:rPr>
          <w:rFonts w:asciiTheme="minorEastAsia" w:eastAsiaTheme="minorEastAsia" w:hAnsiTheme="minorEastAsia" w:hint="eastAsia"/>
          <w:sz w:val="32"/>
          <w:szCs w:val="32"/>
        </w:rPr>
        <w:t>发生的接待支出。</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F75FCA">
        <w:rPr>
          <w:rFonts w:asciiTheme="minorEastAsia" w:hAnsiTheme="minorEastAsia" w:hint="eastAsia"/>
          <w:sz w:val="32"/>
          <w:szCs w:val="32"/>
        </w:rPr>
        <w:t>12</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6D7730" w:rsidRPr="006D7730">
        <w:rPr>
          <w:rFonts w:asciiTheme="minorEastAsia" w:hAnsiTheme="minorEastAsia" w:hint="eastAsia"/>
          <w:sz w:val="32"/>
          <w:szCs w:val="32"/>
        </w:rPr>
        <w:t>公务用车购置费</w:t>
      </w:r>
      <w:r w:rsidR="00F75FCA">
        <w:rPr>
          <w:rFonts w:asciiTheme="minorEastAsia" w:hAnsiTheme="minorEastAsia" w:hint="eastAsia"/>
          <w:sz w:val="32"/>
          <w:szCs w:val="32"/>
        </w:rPr>
        <w:t>0万元</w:t>
      </w:r>
      <w:r w:rsidR="006D7730" w:rsidRPr="006D7730">
        <w:rPr>
          <w:rFonts w:asciiTheme="minorEastAsia" w:hAnsiTheme="minorEastAsia" w:hint="eastAsia"/>
          <w:color w:val="000000" w:themeColor="text1"/>
          <w:sz w:val="32"/>
          <w:szCs w:val="32"/>
        </w:rPr>
        <w:t>。</w:t>
      </w:r>
      <w:r w:rsidR="006D7730" w:rsidRPr="004717A2">
        <w:rPr>
          <w:rFonts w:asciiTheme="minorEastAsia" w:hAnsiTheme="minorEastAsia" w:hint="eastAsia"/>
          <w:sz w:val="32"/>
          <w:szCs w:val="32"/>
        </w:rPr>
        <w:t>公务用车运行维护费</w:t>
      </w:r>
      <w:r w:rsidR="00F75FCA">
        <w:rPr>
          <w:rFonts w:asciiTheme="minorEastAsia" w:hAnsiTheme="minorEastAsia" w:hint="eastAsia"/>
          <w:sz w:val="32"/>
          <w:szCs w:val="32"/>
        </w:rPr>
        <w:t>12</w:t>
      </w:r>
      <w:r w:rsidR="006D7730">
        <w:rPr>
          <w:rFonts w:asciiTheme="minorEastAsia" w:hAnsiTheme="minorEastAsia" w:hint="eastAsia"/>
          <w:sz w:val="32"/>
          <w:szCs w:val="32"/>
        </w:rPr>
        <w:t>万元，主要是</w:t>
      </w:r>
      <w:r w:rsidR="00F75FCA">
        <w:rPr>
          <w:rFonts w:asciiTheme="minorEastAsia" w:hAnsiTheme="minorEastAsia" w:hint="eastAsia"/>
          <w:sz w:val="32"/>
          <w:szCs w:val="32"/>
        </w:rPr>
        <w:t>汽油款、车辆保险、车辆维修维护等</w:t>
      </w:r>
      <w:r w:rsidR="006D7730">
        <w:rPr>
          <w:rFonts w:asciiTheme="minorEastAsia" w:hAnsiTheme="minorEastAsia" w:hint="eastAsia"/>
          <w:sz w:val="32"/>
          <w:szCs w:val="32"/>
        </w:rPr>
        <w:t>支出，截止2019年12月31日，我单位</w:t>
      </w:r>
      <w:r w:rsidR="006D7730" w:rsidRPr="006D7730">
        <w:rPr>
          <w:rFonts w:asciiTheme="minorEastAsia" w:hAnsiTheme="minorEastAsia" w:hint="eastAsia"/>
          <w:sz w:val="32"/>
          <w:szCs w:val="32"/>
        </w:rPr>
        <w:t>开支财政拨款的公务用车保有量为</w:t>
      </w:r>
      <w:r w:rsidR="00F75FCA">
        <w:rPr>
          <w:rFonts w:asciiTheme="minorEastAsia" w:hAnsiTheme="minorEastAsia" w:hint="eastAsia"/>
          <w:sz w:val="32"/>
          <w:szCs w:val="32"/>
        </w:rPr>
        <w:t>6</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Pr="00C17A3E" w:rsidRDefault="00C77645" w:rsidP="00DD5FE9">
      <w:pPr>
        <w:pStyle w:val="Default"/>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 xml:space="preserve">     2019年度</w:t>
      </w:r>
      <w:r w:rsidRPr="00C77645">
        <w:rPr>
          <w:rFonts w:asciiTheme="minorEastAsia" w:eastAsiaTheme="minorEastAsia" w:hAnsiTheme="minorEastAsia" w:hint="eastAsia"/>
          <w:sz w:val="32"/>
          <w:szCs w:val="32"/>
        </w:rPr>
        <w:t>政府性基金预算财政拨款收入</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年初结转和结余</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w:t>
      </w:r>
      <w:r w:rsidRPr="00C77645">
        <w:rPr>
          <w:rFonts w:asciiTheme="minorEastAsia" w:eastAsiaTheme="minorEastAsia" w:hAnsiTheme="minorEastAsia" w:hint="eastAsia"/>
          <w:sz w:val="32"/>
          <w:szCs w:val="32"/>
        </w:rPr>
        <w:t>基本支出</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元，项目支出</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年末结转和结余</w:t>
      </w:r>
      <w:r w:rsidR="00C17A3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C17A3E" w:rsidRPr="00C17A3E">
        <w:rPr>
          <w:rFonts w:asciiTheme="minorEastAsia" w:eastAsiaTheme="minorEastAsia" w:hAnsiTheme="minorEastAsia" w:hint="eastAsia"/>
          <w:color w:val="auto"/>
          <w:sz w:val="32"/>
          <w:szCs w:val="32"/>
        </w:rPr>
        <w:t>本单位无政府性基金收支</w:t>
      </w:r>
      <w:r w:rsidR="00C17A3E">
        <w:rPr>
          <w:rFonts w:asciiTheme="minorEastAsia" w:eastAsiaTheme="minorEastAsia" w:hAnsiTheme="minorEastAsia" w:hint="eastAsia"/>
          <w:color w:val="auto"/>
          <w:sz w:val="32"/>
          <w:szCs w:val="32"/>
        </w:rPr>
        <w:t>。</w:t>
      </w:r>
    </w:p>
    <w:p w:rsidR="00C77645" w:rsidRPr="00C77645" w:rsidRDefault="00C77645" w:rsidP="00DD5FE9">
      <w:pPr>
        <w:pStyle w:val="Default"/>
        <w:rPr>
          <w:rFonts w:hAnsi="黑体"/>
          <w:b/>
          <w:sz w:val="32"/>
          <w:szCs w:val="32"/>
        </w:rPr>
      </w:pPr>
      <w:r w:rsidRPr="00C77645">
        <w:rPr>
          <w:rFonts w:hAnsi="黑体" w:hint="eastAsia"/>
          <w:b/>
          <w:sz w:val="32"/>
          <w:szCs w:val="32"/>
        </w:rPr>
        <w:t>九、关于2019年度预算绩效情况说明</w:t>
      </w:r>
    </w:p>
    <w:p w:rsidR="00FC0832" w:rsidRPr="00FC0832" w:rsidRDefault="00FC0832" w:rsidP="00FC0832">
      <w:pPr>
        <w:pStyle w:val="Default"/>
        <w:ind w:firstLineChars="250" w:firstLine="80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2019年年终支出决算数1583.74万元，其中基本支出合计为1526.47万元，包括人员经费支出 1352.89万元、一般商品和服务支出173.58万元；    三</w:t>
      </w:r>
      <w:proofErr w:type="gramStart"/>
      <w:r w:rsidRPr="00FC0832">
        <w:rPr>
          <w:rFonts w:asciiTheme="minorEastAsia" w:eastAsiaTheme="minorEastAsia" w:hAnsiTheme="minorEastAsia" w:hint="eastAsia"/>
          <w:sz w:val="32"/>
          <w:szCs w:val="32"/>
        </w:rPr>
        <w:t>公经费</w:t>
      </w:r>
      <w:proofErr w:type="gramEnd"/>
      <w:r w:rsidRPr="00FC0832">
        <w:rPr>
          <w:rFonts w:asciiTheme="minorEastAsia" w:eastAsiaTheme="minorEastAsia" w:hAnsiTheme="minorEastAsia" w:hint="eastAsia"/>
          <w:sz w:val="32"/>
          <w:szCs w:val="32"/>
        </w:rPr>
        <w:t>支出为18万元，公务接待费6万元、公务用车购置及运行费12万元；项目资金为57.27万元。</w:t>
      </w:r>
    </w:p>
    <w:p w:rsidR="00FC0832" w:rsidRPr="00FC0832" w:rsidRDefault="00FC0832" w:rsidP="00FC0832">
      <w:pPr>
        <w:pStyle w:val="Default"/>
        <w:ind w:firstLineChars="250" w:firstLine="80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2019年资金主要用于：</w:t>
      </w:r>
    </w:p>
    <w:p w:rsidR="00FC0832" w:rsidRPr="00FC0832" w:rsidRDefault="00FC0832" w:rsidP="00FC0832">
      <w:pPr>
        <w:pStyle w:val="Default"/>
        <w:rPr>
          <w:rFonts w:asciiTheme="minorEastAsia" w:eastAsiaTheme="minorEastAsia" w:hAnsiTheme="minorEastAsia" w:hint="eastAsia"/>
          <w:sz w:val="32"/>
          <w:szCs w:val="32"/>
        </w:rPr>
      </w:pPr>
      <w:r>
        <w:rPr>
          <w:rFonts w:asciiTheme="minorEastAsia" w:eastAsiaTheme="minorEastAsia" w:hAnsiTheme="minorEastAsia" w:hint="eastAsia"/>
          <w:sz w:val="32"/>
          <w:szCs w:val="32"/>
        </w:rPr>
        <w:lastRenderedPageBreak/>
        <w:t>一、</w:t>
      </w:r>
      <w:proofErr w:type="gramStart"/>
      <w:r w:rsidRPr="00FC0832">
        <w:rPr>
          <w:rFonts w:asciiTheme="minorEastAsia" w:eastAsiaTheme="minorEastAsia" w:hAnsiTheme="minorEastAsia" w:hint="eastAsia"/>
          <w:sz w:val="32"/>
          <w:szCs w:val="32"/>
        </w:rPr>
        <w:t>深化商</w:t>
      </w:r>
      <w:proofErr w:type="gramEnd"/>
      <w:r w:rsidRPr="00FC0832">
        <w:rPr>
          <w:rFonts w:asciiTheme="minorEastAsia" w:eastAsiaTheme="minorEastAsia" w:hAnsiTheme="minorEastAsia" w:hint="eastAsia"/>
          <w:sz w:val="32"/>
          <w:szCs w:val="32"/>
        </w:rPr>
        <w:t>事制度改革，当好“放管服”改革的先行者</w:t>
      </w:r>
    </w:p>
    <w:p w:rsidR="00FC0832" w:rsidRPr="00FC0832" w:rsidRDefault="00FC0832" w:rsidP="00FC0832">
      <w:pPr>
        <w:pStyle w:val="Default"/>
        <w:ind w:firstLineChars="150" w:firstLine="48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通过采取简化市场主体注册登记程序、及时推送“双告知”信息、服务指导企业年报公示、强化经营异常名录管理、强化“双随机</w:t>
      </w:r>
      <w:proofErr w:type="gramStart"/>
      <w:r w:rsidRPr="00FC0832">
        <w:rPr>
          <w:rFonts w:asciiTheme="minorEastAsia" w:eastAsiaTheme="minorEastAsia" w:hAnsiTheme="minorEastAsia" w:hint="eastAsia"/>
          <w:sz w:val="32"/>
          <w:szCs w:val="32"/>
        </w:rPr>
        <w:t>一</w:t>
      </w:r>
      <w:proofErr w:type="gramEnd"/>
      <w:r w:rsidRPr="00FC0832">
        <w:rPr>
          <w:rFonts w:asciiTheme="minorEastAsia" w:eastAsiaTheme="minorEastAsia" w:hAnsiTheme="minorEastAsia" w:hint="eastAsia"/>
          <w:sz w:val="32"/>
          <w:szCs w:val="32"/>
        </w:rPr>
        <w:t>公开”抽查结果的运用等措施，切实做到“即时提交、即时审核、即时发照”，激发了市场活力，服务水平得到优化，进一步提高注册登记服务效能，营造良好市场准入环境。</w:t>
      </w:r>
    </w:p>
    <w:p w:rsidR="00FC0832" w:rsidRPr="00FC0832" w:rsidRDefault="00FC0832" w:rsidP="00FC0832">
      <w:pPr>
        <w:pStyle w:val="Default"/>
        <w:rPr>
          <w:rFonts w:asciiTheme="minorEastAsia" w:eastAsiaTheme="minorEastAsia" w:hAnsiTheme="minorEastAsia" w:hint="eastAsia"/>
          <w:sz w:val="32"/>
          <w:szCs w:val="32"/>
        </w:rPr>
      </w:pPr>
      <w:r>
        <w:rPr>
          <w:rFonts w:asciiTheme="minorEastAsia" w:eastAsiaTheme="minorEastAsia" w:hAnsiTheme="minorEastAsia" w:hint="eastAsia"/>
          <w:sz w:val="32"/>
          <w:szCs w:val="32"/>
        </w:rPr>
        <w:t>二、</w:t>
      </w:r>
      <w:r w:rsidRPr="00FC0832">
        <w:rPr>
          <w:rFonts w:asciiTheme="minorEastAsia" w:eastAsiaTheme="minorEastAsia" w:hAnsiTheme="minorEastAsia" w:hint="eastAsia"/>
          <w:sz w:val="32"/>
          <w:szCs w:val="32"/>
        </w:rPr>
        <w:t>坚持“四个最严”要求，当好安全底线守护者</w:t>
      </w:r>
    </w:p>
    <w:p w:rsidR="00FC0832" w:rsidRPr="00FC0832" w:rsidRDefault="00FC0832" w:rsidP="00FC0832">
      <w:pPr>
        <w:pStyle w:val="Default"/>
        <w:ind w:firstLineChars="150" w:firstLine="48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强化食品安全监管。全面落实“四个最严”和“源头严防、风险严控、过程严管”的要求，突出“一大两小三重点”，确保广大群众舌尖上的安全。对全县81所学校及幼儿园食堂进行专项检查，并对校园周边100米内100家小餐饮及42家小食品店进行专项检查，积极开展食品生产企业日常监督检查，并落实食品生产企业风险分级管理办法，对食品生产企业实行风险分级管理，做好食品安全</w:t>
      </w:r>
      <w:proofErr w:type="gramStart"/>
      <w:r w:rsidRPr="00FC0832">
        <w:rPr>
          <w:rFonts w:asciiTheme="minorEastAsia" w:eastAsiaTheme="minorEastAsia" w:hAnsiTheme="minorEastAsia" w:hint="eastAsia"/>
          <w:sz w:val="32"/>
          <w:szCs w:val="32"/>
        </w:rPr>
        <w:t>方面人大</w:t>
      </w:r>
      <w:proofErr w:type="gramEnd"/>
      <w:r w:rsidRPr="00FC0832">
        <w:rPr>
          <w:rFonts w:asciiTheme="minorEastAsia" w:eastAsiaTheme="minorEastAsia" w:hAnsiTheme="minorEastAsia" w:hint="eastAsia"/>
          <w:sz w:val="32"/>
          <w:szCs w:val="32"/>
        </w:rPr>
        <w:t>建议办理工作，开展“元旦、春节、5.1、端午”等一系列节前食品安全专项检查、农村食品安全无证经营、食品安全护苗行动、酒类整治专项行动和守护重大节日及重大活动的食品安全检查，并开展农村（社区）集体聚餐食品安全整治行动。全年未发生食品安全事故。</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强化“两品</w:t>
      </w:r>
      <w:proofErr w:type="gramStart"/>
      <w:r w:rsidRPr="00FC0832">
        <w:rPr>
          <w:rFonts w:asciiTheme="minorEastAsia" w:eastAsiaTheme="minorEastAsia" w:hAnsiTheme="minorEastAsia" w:hint="eastAsia"/>
          <w:sz w:val="32"/>
          <w:szCs w:val="32"/>
        </w:rPr>
        <w:t>一</w:t>
      </w:r>
      <w:proofErr w:type="gramEnd"/>
      <w:r w:rsidRPr="00FC0832">
        <w:rPr>
          <w:rFonts w:asciiTheme="minorEastAsia" w:eastAsiaTheme="minorEastAsia" w:hAnsiTheme="minorEastAsia" w:hint="eastAsia"/>
          <w:sz w:val="32"/>
          <w:szCs w:val="32"/>
        </w:rPr>
        <w:t>械”安全监管。一是严格分类监管。建立和完善“两品</w:t>
      </w:r>
      <w:proofErr w:type="gramStart"/>
      <w:r w:rsidRPr="00FC0832">
        <w:rPr>
          <w:rFonts w:asciiTheme="minorEastAsia" w:eastAsiaTheme="minorEastAsia" w:hAnsiTheme="minorEastAsia" w:hint="eastAsia"/>
          <w:sz w:val="32"/>
          <w:szCs w:val="32"/>
        </w:rPr>
        <w:t>一</w:t>
      </w:r>
      <w:proofErr w:type="gramEnd"/>
      <w:r w:rsidRPr="00FC0832">
        <w:rPr>
          <w:rFonts w:asciiTheme="minorEastAsia" w:eastAsiaTheme="minorEastAsia" w:hAnsiTheme="minorEastAsia" w:hint="eastAsia"/>
          <w:sz w:val="32"/>
          <w:szCs w:val="32"/>
        </w:rPr>
        <w:t>械”监管档案，强化企业主体责任意识，深入开展药品经营企业执业药师“挂证”行为、特殊药品监管、“避孕药器具”和保健食品化妆品专项检查等专项检查，在各类专项整治工作中共出动执法人员260余人次，查处案件15起，罚没11.04万元。开展“护老”、“药品科技活动周暨化妆品安全科普宣传周活动”等宣传活动，共计发放宣传资料及相关手册2200余份，开设宣传栏、展板8块，现场接受群众咨询120余人次，倡导群众科学合理用药，提倡理性安全用妆。</w:t>
      </w:r>
    </w:p>
    <w:p w:rsidR="00FC0832" w:rsidRPr="00FC0832" w:rsidRDefault="00FC0832" w:rsidP="00FC0832">
      <w:pPr>
        <w:pStyle w:val="Default"/>
        <w:ind w:firstLineChars="150" w:firstLine="48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lastRenderedPageBreak/>
        <w:t>强化特种设备安全监管。对13家重点使用单位进行定期巡查，对201家特种设备使用单位进行日常检查，发现安全隐患并下达安全监察指令书135份，已整改到位。</w:t>
      </w:r>
    </w:p>
    <w:p w:rsidR="00FC0832" w:rsidRPr="00FC0832" w:rsidRDefault="00FC0832" w:rsidP="00FC0832">
      <w:pPr>
        <w:pStyle w:val="Default"/>
        <w:rPr>
          <w:rFonts w:asciiTheme="minorEastAsia" w:eastAsiaTheme="minorEastAsia" w:hAnsiTheme="minorEastAsia" w:hint="eastAsia"/>
          <w:sz w:val="32"/>
          <w:szCs w:val="32"/>
        </w:rPr>
      </w:pPr>
      <w:r>
        <w:rPr>
          <w:rFonts w:asciiTheme="minorEastAsia" w:eastAsiaTheme="minorEastAsia" w:hAnsiTheme="minorEastAsia" w:hint="eastAsia"/>
          <w:sz w:val="32"/>
          <w:szCs w:val="32"/>
        </w:rPr>
        <w:t>三、</w:t>
      </w:r>
      <w:r w:rsidRPr="00FC0832">
        <w:rPr>
          <w:rFonts w:asciiTheme="minorEastAsia" w:eastAsiaTheme="minorEastAsia" w:hAnsiTheme="minorEastAsia" w:hint="eastAsia"/>
          <w:sz w:val="32"/>
          <w:szCs w:val="32"/>
        </w:rPr>
        <w:t>加强市场监管力度，当好市场公平竞争维护者</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根据“不忘初心、牢记使命”主题教育的部署和要求，着力解决人民群众关心、社会关注的热点问题，不断加强市场监管职能，开展了一系列专项整治行动。今年以来，全局一般程序立案87起，结案73起，罚款金额1017482.20元。</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明确日常监管责任。完善县、乡（镇）、村（社区）三级监管网络，推行基层大市场安全监管体系网络化。在16个乡镇（便民服务中心）成立了市场监督管理所，各个乡镇监管</w:t>
      </w:r>
      <w:proofErr w:type="gramStart"/>
      <w:r w:rsidRPr="00FC0832">
        <w:rPr>
          <w:rFonts w:asciiTheme="minorEastAsia" w:eastAsiaTheme="minorEastAsia" w:hAnsiTheme="minorEastAsia" w:hint="eastAsia"/>
          <w:sz w:val="32"/>
          <w:szCs w:val="32"/>
        </w:rPr>
        <w:t>所责任</w:t>
      </w:r>
      <w:proofErr w:type="gramEnd"/>
      <w:r w:rsidRPr="00FC0832">
        <w:rPr>
          <w:rFonts w:asciiTheme="minorEastAsia" w:eastAsiaTheme="minorEastAsia" w:hAnsiTheme="minorEastAsia" w:hint="eastAsia"/>
          <w:sz w:val="32"/>
          <w:szCs w:val="32"/>
        </w:rPr>
        <w:t>到人，</w:t>
      </w:r>
      <w:proofErr w:type="gramStart"/>
      <w:r w:rsidRPr="00FC0832">
        <w:rPr>
          <w:rFonts w:asciiTheme="minorEastAsia" w:eastAsiaTheme="minorEastAsia" w:hAnsiTheme="minorEastAsia" w:hint="eastAsia"/>
          <w:sz w:val="32"/>
          <w:szCs w:val="32"/>
        </w:rPr>
        <w:t>分片区</w:t>
      </w:r>
      <w:proofErr w:type="gramEnd"/>
      <w:r w:rsidRPr="00FC0832">
        <w:rPr>
          <w:rFonts w:asciiTheme="minorEastAsia" w:eastAsiaTheme="minorEastAsia" w:hAnsiTheme="minorEastAsia" w:hint="eastAsia"/>
          <w:sz w:val="32"/>
          <w:szCs w:val="32"/>
        </w:rPr>
        <w:t>化管理。做到监管工作责任到人，监管标准统一，监管工作有记录。</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加强事中事后监管。加强年报工作推进力度，本年度企业年报率92%，农专年报率81%，个体工商户年报率95%。积极履行双告知工作。今年以来已向各审批部门推送市场主体信息9200条，反馈率96.3%。有序推进“双随机、</w:t>
      </w:r>
      <w:proofErr w:type="gramStart"/>
      <w:r w:rsidRPr="00FC0832">
        <w:rPr>
          <w:rFonts w:asciiTheme="minorEastAsia" w:eastAsiaTheme="minorEastAsia" w:hAnsiTheme="minorEastAsia" w:hint="eastAsia"/>
          <w:sz w:val="32"/>
          <w:szCs w:val="32"/>
        </w:rPr>
        <w:t>一</w:t>
      </w:r>
      <w:proofErr w:type="gramEnd"/>
      <w:r w:rsidRPr="00FC0832">
        <w:rPr>
          <w:rFonts w:asciiTheme="minorEastAsia" w:eastAsiaTheme="minorEastAsia" w:hAnsiTheme="minorEastAsia" w:hint="eastAsia"/>
          <w:sz w:val="32"/>
          <w:szCs w:val="32"/>
        </w:rPr>
        <w:t>公开”工作。抽查企业30家，农业专业合作社24家，个体工商户392家。</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加大消费维权力度。着力提升解决消费纠纷效能，以“12315”消费者申诉举报中心为依托，整合质监12365、食药12331、价格平台监管12358相关职能，对消费者的申诉举报，做到了事</w:t>
      </w:r>
      <w:proofErr w:type="gramStart"/>
      <w:r w:rsidRPr="00FC0832">
        <w:rPr>
          <w:rFonts w:asciiTheme="minorEastAsia" w:eastAsiaTheme="minorEastAsia" w:hAnsiTheme="minorEastAsia" w:hint="eastAsia"/>
          <w:sz w:val="32"/>
          <w:szCs w:val="32"/>
        </w:rPr>
        <w:t>事</w:t>
      </w:r>
      <w:proofErr w:type="gramEnd"/>
      <w:r w:rsidRPr="00FC0832">
        <w:rPr>
          <w:rFonts w:asciiTheme="minorEastAsia" w:eastAsiaTheme="minorEastAsia" w:hAnsiTheme="minorEastAsia" w:hint="eastAsia"/>
          <w:sz w:val="32"/>
          <w:szCs w:val="32"/>
        </w:rPr>
        <w:t>有着落，件件有回音。2019年全年办理案件188起，其中市长热线146起，全国互联网平台37起，信件5起。增加消费维权服务站覆盖率，规范消费维权服务站工作运行，完善消费环节经营者首问和赔偿先付制度，引导经营者依法履行消费维权的社会责任，提升</w:t>
      </w:r>
      <w:proofErr w:type="gramStart"/>
      <w:r w:rsidRPr="00FC0832">
        <w:rPr>
          <w:rFonts w:asciiTheme="minorEastAsia" w:eastAsiaTheme="minorEastAsia" w:hAnsiTheme="minorEastAsia" w:hint="eastAsia"/>
          <w:sz w:val="32"/>
          <w:szCs w:val="32"/>
        </w:rPr>
        <w:t>维权站人员</w:t>
      </w:r>
      <w:proofErr w:type="gramEnd"/>
      <w:r w:rsidRPr="00FC0832">
        <w:rPr>
          <w:rFonts w:asciiTheme="minorEastAsia" w:eastAsiaTheme="minorEastAsia" w:hAnsiTheme="minorEastAsia" w:hint="eastAsia"/>
          <w:sz w:val="32"/>
          <w:szCs w:val="32"/>
        </w:rPr>
        <w:t>消费纠纷调处能力，努力把消费纠纷化解在基层、解决在源头。</w:t>
      </w:r>
    </w:p>
    <w:p w:rsidR="00FC0832" w:rsidRPr="00FC0832" w:rsidRDefault="00FC0832" w:rsidP="00FC0832">
      <w:pPr>
        <w:pStyle w:val="Default"/>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四、</w:t>
      </w:r>
      <w:r w:rsidRPr="00FC0832">
        <w:rPr>
          <w:rFonts w:asciiTheme="minorEastAsia" w:eastAsiaTheme="minorEastAsia" w:hAnsiTheme="minorEastAsia" w:hint="eastAsia"/>
          <w:sz w:val="32"/>
          <w:szCs w:val="32"/>
        </w:rPr>
        <w:t>强化质量提升意识，当好高质量发展的推动者</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lastRenderedPageBreak/>
        <w:t>加强商标帮扶。在进一步挖掘“靖州”资源，充分发挥“靖州”字号效应的同时，加大商标品牌创新力度，培育和发展一批科技含量高、附加值高、市场前景好的商标品牌。</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加大专利奖补。加强专利申请指导帮扶力度，积极推进知识产权质押融资工作，截至目前，专利申请量为170件，企业专利质押融资400万元。</w:t>
      </w:r>
    </w:p>
    <w:p w:rsidR="00FC0832" w:rsidRPr="00FC0832" w:rsidRDefault="00FC0832" w:rsidP="00FC0832">
      <w:pPr>
        <w:pStyle w:val="Default"/>
        <w:ind w:firstLineChars="200" w:firstLine="640"/>
        <w:rPr>
          <w:rFonts w:asciiTheme="minorEastAsia" w:eastAsiaTheme="minorEastAsia" w:hAnsiTheme="minorEastAsia" w:hint="eastAsia"/>
          <w:sz w:val="32"/>
          <w:szCs w:val="32"/>
        </w:rPr>
      </w:pPr>
      <w:r w:rsidRPr="00FC0832">
        <w:rPr>
          <w:rFonts w:asciiTheme="minorEastAsia" w:eastAsiaTheme="minorEastAsia" w:hAnsiTheme="minorEastAsia" w:hint="eastAsia"/>
          <w:sz w:val="32"/>
          <w:szCs w:val="32"/>
        </w:rPr>
        <w:t>抓实产品抽检。全年完成食用农产品和其他食品抽检497批次，合格494批次，合格率99.4%。开展食品经营、餐饮领域日常监督检查，抽检食品105批次，合格103批次，合格率98.1%，对于抽检不合格的食品已立案调查，现已结案，罚款3.1万余元。</w:t>
      </w:r>
    </w:p>
    <w:p w:rsidR="00DD5FE9" w:rsidRPr="000273BD" w:rsidRDefault="000273BD" w:rsidP="00FC0832">
      <w:pPr>
        <w:pStyle w:val="Default"/>
        <w:rPr>
          <w:rFonts w:hAnsi="黑体"/>
          <w:b/>
          <w:sz w:val="32"/>
          <w:szCs w:val="32"/>
        </w:rPr>
      </w:pPr>
      <w:r w:rsidRPr="000273BD">
        <w:rPr>
          <w:rFonts w:hAnsi="黑体" w:hint="eastAsia"/>
          <w:b/>
          <w:sz w:val="32"/>
          <w:szCs w:val="32"/>
        </w:rPr>
        <w:t>十</w:t>
      </w:r>
      <w:r w:rsidR="00DD5FE9" w:rsidRPr="000273BD">
        <w:rPr>
          <w:rFonts w:hAnsi="黑体" w:hint="eastAsia"/>
          <w:b/>
          <w:sz w:val="32"/>
          <w:szCs w:val="32"/>
        </w:rPr>
        <w:t>、其他重要事项情况说明</w:t>
      </w:r>
    </w:p>
    <w:p w:rsidR="00C77645" w:rsidRPr="000273BD" w:rsidRDefault="000273BD" w:rsidP="000273BD">
      <w:pPr>
        <w:ind w:firstLineChars="150" w:firstLine="482"/>
        <w:rPr>
          <w:rFonts w:asciiTheme="minorEastAsia" w:hAnsiTheme="minorEastAsia" w:cs="黑体"/>
          <w:b/>
          <w:color w:val="000000"/>
          <w:kern w:val="0"/>
          <w:sz w:val="32"/>
          <w:szCs w:val="32"/>
        </w:rPr>
      </w:pPr>
      <w:r w:rsidRPr="000273BD">
        <w:rPr>
          <w:rFonts w:asciiTheme="minorEastAsia" w:hAnsiTheme="minorEastAsia" w:cs="黑体" w:hint="eastAsia"/>
          <w:b/>
          <w:color w:val="000000"/>
          <w:kern w:val="0"/>
          <w:sz w:val="32"/>
          <w:szCs w:val="32"/>
        </w:rPr>
        <w:t>（一）机关运行经费支出情况</w:t>
      </w:r>
    </w:p>
    <w:p w:rsidR="000273BD" w:rsidRDefault="000273BD" w:rsidP="000273BD">
      <w:pPr>
        <w:ind w:firstLineChars="200" w:firstLine="640"/>
        <w:rPr>
          <w:rFonts w:asciiTheme="minorEastAsia" w:hAnsiTheme="minorEastAsia" w:cs="黑体"/>
          <w:color w:val="000000"/>
          <w:kern w:val="0"/>
          <w:sz w:val="32"/>
          <w:szCs w:val="32"/>
        </w:rPr>
      </w:pPr>
      <w:r w:rsidRPr="000273BD">
        <w:rPr>
          <w:rFonts w:asciiTheme="minorEastAsia" w:hAnsiTheme="minorEastAsia" w:cs="黑体" w:hint="eastAsia"/>
          <w:color w:val="000000"/>
          <w:kern w:val="0"/>
          <w:sz w:val="32"/>
          <w:szCs w:val="32"/>
        </w:rPr>
        <w:t>本部门2019 年度机关运行经费支出</w:t>
      </w:r>
      <w:r w:rsidR="00C17A3E">
        <w:rPr>
          <w:rFonts w:asciiTheme="minorEastAsia" w:hAnsiTheme="minorEastAsia" w:cs="黑体" w:hint="eastAsia"/>
          <w:color w:val="000000"/>
          <w:kern w:val="0"/>
          <w:sz w:val="32"/>
          <w:szCs w:val="32"/>
        </w:rPr>
        <w:t>173.4</w:t>
      </w:r>
      <w:r w:rsidRPr="000273BD">
        <w:rPr>
          <w:rFonts w:asciiTheme="minorEastAsia" w:hAnsiTheme="minorEastAsia" w:cs="黑体" w:hint="eastAsia"/>
          <w:color w:val="000000"/>
          <w:kern w:val="0"/>
          <w:sz w:val="32"/>
          <w:szCs w:val="32"/>
        </w:rPr>
        <w:t>万元</w:t>
      </w:r>
      <w:r w:rsidR="00C17A3E">
        <w:rPr>
          <w:rFonts w:asciiTheme="minorEastAsia" w:hAnsiTheme="minorEastAsia" w:cs="黑体" w:hint="eastAsia"/>
          <w:i/>
          <w:color w:val="FF0000"/>
          <w:kern w:val="0"/>
          <w:sz w:val="32"/>
          <w:szCs w:val="32"/>
        </w:rPr>
        <w:t>.</w:t>
      </w:r>
    </w:p>
    <w:p w:rsidR="00FE328A" w:rsidRDefault="00FE328A" w:rsidP="00FE328A">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FE328A" w:rsidRPr="00FE328A" w:rsidRDefault="00FE328A" w:rsidP="00FE328A">
      <w:pPr>
        <w:ind w:firstLineChars="200" w:firstLine="640"/>
        <w:rPr>
          <w:rFonts w:asciiTheme="minorEastAsia" w:hAnsiTheme="minorEastAsia" w:cs="黑体"/>
          <w:color w:val="000000"/>
          <w:kern w:val="0"/>
          <w:sz w:val="32"/>
          <w:szCs w:val="32"/>
        </w:rPr>
      </w:pPr>
      <w:r w:rsidRPr="00FE328A">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19</w:t>
      </w:r>
      <w:r w:rsidRPr="00FE328A">
        <w:rPr>
          <w:rFonts w:asciiTheme="minorEastAsia" w:hAnsiTheme="minorEastAsia" w:cs="黑体" w:hint="eastAsia"/>
          <w:color w:val="000000"/>
          <w:kern w:val="0"/>
          <w:sz w:val="32"/>
          <w:szCs w:val="32"/>
        </w:rPr>
        <w:t>年本部门开支会议费</w:t>
      </w:r>
      <w:r w:rsidR="00C17A3E">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万元</w:t>
      </w:r>
      <w:r w:rsidR="00C17A3E">
        <w:rPr>
          <w:rFonts w:asciiTheme="minorEastAsia" w:hAnsiTheme="minorEastAsia" w:cs="黑体" w:hint="eastAsia"/>
          <w:color w:val="000000"/>
          <w:kern w:val="0"/>
          <w:sz w:val="32"/>
          <w:szCs w:val="32"/>
        </w:rPr>
        <w:t>，</w:t>
      </w:r>
      <w:r w:rsidRPr="00FE328A">
        <w:rPr>
          <w:rFonts w:asciiTheme="minorEastAsia" w:hAnsiTheme="minorEastAsia" w:cs="黑体" w:hint="eastAsia"/>
          <w:color w:val="000000"/>
          <w:kern w:val="0"/>
          <w:sz w:val="32"/>
          <w:szCs w:val="32"/>
        </w:rPr>
        <w:t>开支培训费</w:t>
      </w:r>
      <w:r w:rsidR="00C17A3E">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万元，节庆、晚会、论坛、赛事活动，开支</w:t>
      </w:r>
      <w:r w:rsidR="00C17A3E">
        <w:rPr>
          <w:rFonts w:asciiTheme="minorEastAsia" w:hAnsiTheme="minorEastAsia" w:cs="黑体" w:hint="eastAsia"/>
          <w:color w:val="000000"/>
          <w:kern w:val="0"/>
          <w:sz w:val="32"/>
          <w:szCs w:val="32"/>
        </w:rPr>
        <w:t>0万元。</w:t>
      </w:r>
      <w:r w:rsidR="00C17A3E" w:rsidRPr="00FE328A">
        <w:rPr>
          <w:rFonts w:asciiTheme="minorEastAsia" w:hAnsiTheme="minorEastAsia" w:cs="黑体"/>
          <w:color w:val="000000"/>
          <w:kern w:val="0"/>
          <w:sz w:val="32"/>
          <w:szCs w:val="32"/>
        </w:rPr>
        <w:t xml:space="preserve"> </w:t>
      </w:r>
    </w:p>
    <w:p w:rsidR="000273BD" w:rsidRPr="00214427" w:rsidRDefault="00214427" w:rsidP="00FE328A">
      <w:pPr>
        <w:ind w:firstLineChars="200" w:firstLine="643"/>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三</w:t>
      </w:r>
      <w:r w:rsidRPr="00214427">
        <w:rPr>
          <w:rFonts w:asciiTheme="minorEastAsia" w:hAnsiTheme="minorEastAsia" w:cs="黑体" w:hint="eastAsia"/>
          <w:b/>
          <w:color w:val="000000"/>
          <w:kern w:val="0"/>
          <w:sz w:val="32"/>
          <w:szCs w:val="32"/>
        </w:rPr>
        <w:t>）政府采购支出情况</w:t>
      </w:r>
    </w:p>
    <w:p w:rsidR="00214427" w:rsidRPr="00214427" w:rsidRDefault="00214427" w:rsidP="00214427">
      <w:pPr>
        <w:ind w:firstLineChars="200" w:firstLine="640"/>
        <w:rPr>
          <w:rFonts w:asciiTheme="minorEastAsia" w:hAnsiTheme="minorEastAsia" w:cs="黑体"/>
          <w:i/>
          <w:color w:val="FF0000"/>
          <w:kern w:val="0"/>
          <w:sz w:val="32"/>
          <w:szCs w:val="32"/>
        </w:rPr>
      </w:pPr>
      <w:r w:rsidRPr="00214427">
        <w:rPr>
          <w:rFonts w:asciiTheme="minorEastAsia" w:hAnsiTheme="minorEastAsia" w:cs="黑体" w:hint="eastAsia"/>
          <w:color w:val="000000"/>
          <w:kern w:val="0"/>
          <w:sz w:val="32"/>
          <w:szCs w:val="32"/>
        </w:rPr>
        <w:t>本部门2019年度政府采购支出总额</w:t>
      </w:r>
      <w:r w:rsidR="006A7FA0">
        <w:rPr>
          <w:rFonts w:asciiTheme="minorEastAsia" w:hAnsiTheme="minorEastAsia" w:cs="黑体" w:hint="eastAsia"/>
          <w:color w:val="000000"/>
          <w:kern w:val="0"/>
          <w:sz w:val="32"/>
          <w:szCs w:val="32"/>
        </w:rPr>
        <w:t>0万元。</w:t>
      </w:r>
      <w:r w:rsidR="006A7FA0" w:rsidRPr="00214427">
        <w:rPr>
          <w:rFonts w:asciiTheme="minorEastAsia" w:hAnsiTheme="minorEastAsia" w:cs="黑体"/>
          <w:i/>
          <w:color w:val="FF0000"/>
          <w:kern w:val="0"/>
          <w:sz w:val="32"/>
          <w:szCs w:val="32"/>
        </w:rPr>
        <w:t xml:space="preserve"> </w:t>
      </w:r>
    </w:p>
    <w:p w:rsidR="000273BD" w:rsidRPr="00214427" w:rsidRDefault="00214427" w:rsidP="00214427">
      <w:pPr>
        <w:ind w:firstLineChars="150" w:firstLine="482"/>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四</w:t>
      </w:r>
      <w:r w:rsidRPr="00214427">
        <w:rPr>
          <w:rFonts w:asciiTheme="minorEastAsia" w:hAnsiTheme="minorEastAsia" w:cs="黑体" w:hint="eastAsia"/>
          <w:b/>
          <w:color w:val="000000"/>
          <w:kern w:val="0"/>
          <w:sz w:val="32"/>
          <w:szCs w:val="32"/>
        </w:rPr>
        <w:t>）国有资产占用情况</w:t>
      </w:r>
    </w:p>
    <w:p w:rsidR="009237C4" w:rsidRDefault="00214427" w:rsidP="00214427">
      <w:pPr>
        <w:ind w:firstLineChars="200" w:firstLine="640"/>
        <w:rPr>
          <w:rFonts w:asciiTheme="minorEastAsia" w:hAnsiTheme="minorEastAsia" w:cs="黑体"/>
          <w:color w:val="000000"/>
          <w:kern w:val="0"/>
          <w:sz w:val="32"/>
          <w:szCs w:val="32"/>
        </w:rPr>
      </w:pPr>
      <w:r w:rsidRPr="00214427">
        <w:rPr>
          <w:rFonts w:asciiTheme="minorEastAsia" w:hAnsiTheme="minorEastAsia" w:cs="黑体" w:hint="eastAsia"/>
          <w:color w:val="000000"/>
          <w:kern w:val="0"/>
          <w:sz w:val="32"/>
          <w:szCs w:val="32"/>
        </w:rPr>
        <w:t>截至2019年12月31日，</w:t>
      </w:r>
      <w:r>
        <w:rPr>
          <w:rFonts w:asciiTheme="minorEastAsia" w:hAnsiTheme="minorEastAsia" w:cs="黑体" w:hint="eastAsia"/>
          <w:color w:val="000000"/>
          <w:kern w:val="0"/>
          <w:sz w:val="32"/>
          <w:szCs w:val="32"/>
        </w:rPr>
        <w:t>本单位</w:t>
      </w:r>
      <w:r w:rsidRPr="00214427">
        <w:rPr>
          <w:rFonts w:asciiTheme="minorEastAsia" w:hAnsiTheme="minorEastAsia" w:cs="黑体" w:hint="eastAsia"/>
          <w:color w:val="000000"/>
          <w:kern w:val="0"/>
          <w:sz w:val="32"/>
          <w:szCs w:val="32"/>
        </w:rPr>
        <w:t>共有车辆</w:t>
      </w:r>
      <w:r w:rsidR="006A7FA0">
        <w:rPr>
          <w:rFonts w:asciiTheme="minorEastAsia" w:hAnsiTheme="minorEastAsia" w:cs="黑体" w:hint="eastAsia"/>
          <w:color w:val="000000"/>
          <w:kern w:val="0"/>
          <w:sz w:val="32"/>
          <w:szCs w:val="32"/>
        </w:rPr>
        <w:t>6</w:t>
      </w:r>
      <w:r w:rsidRPr="00214427">
        <w:rPr>
          <w:rFonts w:asciiTheme="minorEastAsia" w:hAnsiTheme="minorEastAsia" w:cs="黑体" w:hint="eastAsia"/>
          <w:color w:val="000000"/>
          <w:kern w:val="0"/>
          <w:sz w:val="32"/>
          <w:szCs w:val="32"/>
        </w:rPr>
        <w:t>辆，其中，领导干部用车</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辆、机要通信用车</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辆、应急保障用车</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辆、执法执勤用车</w:t>
      </w:r>
      <w:r w:rsidR="006A7FA0">
        <w:rPr>
          <w:rFonts w:asciiTheme="minorEastAsia" w:hAnsiTheme="minorEastAsia" w:cs="黑体" w:hint="eastAsia"/>
          <w:color w:val="000000"/>
          <w:kern w:val="0"/>
          <w:sz w:val="32"/>
          <w:szCs w:val="32"/>
        </w:rPr>
        <w:t>5</w:t>
      </w:r>
      <w:r w:rsidRPr="00214427">
        <w:rPr>
          <w:rFonts w:asciiTheme="minorEastAsia" w:hAnsiTheme="minorEastAsia" w:cs="黑体" w:hint="eastAsia"/>
          <w:color w:val="000000"/>
          <w:kern w:val="0"/>
          <w:sz w:val="32"/>
          <w:szCs w:val="32"/>
        </w:rPr>
        <w:t>辆、特种专业技术用车</w:t>
      </w:r>
      <w:r w:rsidR="006A7FA0">
        <w:rPr>
          <w:rFonts w:asciiTheme="minorEastAsia" w:hAnsiTheme="minorEastAsia" w:cs="黑体" w:hint="eastAsia"/>
          <w:color w:val="000000"/>
          <w:kern w:val="0"/>
          <w:sz w:val="32"/>
          <w:szCs w:val="32"/>
        </w:rPr>
        <w:t>1</w:t>
      </w:r>
      <w:r w:rsidRPr="00214427">
        <w:rPr>
          <w:rFonts w:asciiTheme="minorEastAsia" w:hAnsiTheme="minorEastAsia" w:cs="黑体" w:hint="eastAsia"/>
          <w:color w:val="000000"/>
          <w:kern w:val="0"/>
          <w:sz w:val="32"/>
          <w:szCs w:val="32"/>
        </w:rPr>
        <w:t>辆、其他用车</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辆；单位价值50万元以上通用设备</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台（套）；单位价值100万元以上专用设备</w:t>
      </w:r>
      <w:r w:rsidR="006A7FA0">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台（套）。</w:t>
      </w:r>
    </w:p>
    <w:p w:rsidR="009237C4" w:rsidRDefault="009237C4">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14427" w:rsidRDefault="00214427" w:rsidP="00214427">
      <w:pPr>
        <w:ind w:firstLineChars="200" w:firstLine="640"/>
        <w:rPr>
          <w:rFonts w:asciiTheme="minorEastAsia" w:hAnsiTheme="minorEastAsia" w:cs="黑体"/>
          <w:color w:val="000000"/>
          <w:kern w:val="0"/>
          <w:sz w:val="32"/>
          <w:szCs w:val="32"/>
        </w:rPr>
      </w:pP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ind w:firstLineChars="200" w:firstLine="640"/>
        <w:jc w:val="left"/>
        <w:rPr>
          <w:rFonts w:asciiTheme="minorEastAsia" w:hAnsiTheme="minorEastAsia" w:cs="黑体"/>
          <w:color w:val="000000"/>
          <w:kern w:val="0"/>
          <w:sz w:val="32"/>
          <w:szCs w:val="32"/>
        </w:rPr>
      </w:pPr>
    </w:p>
    <w:p w:rsidR="00C77645" w:rsidRDefault="00704395"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Pr>
          <w:rFonts w:asciiTheme="minorEastAsia" w:hAnsiTheme="minorEastAsia" w:cs="黑体"/>
          <w:color w:val="000000"/>
          <w:kern w:val="0"/>
          <w:sz w:val="32"/>
          <w:szCs w:val="32"/>
        </w:rPr>
        <w:t>……</w:t>
      </w:r>
    </w:p>
    <w:p w:rsidR="00704395" w:rsidRDefault="00704395"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Pr>
          <w:rFonts w:asciiTheme="minorEastAsia" w:hAnsiTheme="minorEastAsia" w:cs="黑体"/>
          <w:color w:val="000000"/>
          <w:kern w:val="0"/>
          <w:sz w:val="32"/>
          <w:szCs w:val="32"/>
        </w:rPr>
        <w:t>……</w:t>
      </w:r>
    </w:p>
    <w:p w:rsidR="00704395" w:rsidRDefault="00704395"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Pr>
          <w:rFonts w:asciiTheme="minorEastAsia" w:hAnsiTheme="minorEastAsia" w:cs="黑体"/>
          <w:color w:val="000000"/>
          <w:kern w:val="0"/>
          <w:sz w:val="32"/>
          <w:szCs w:val="32"/>
        </w:rPr>
        <w:t>……</w:t>
      </w:r>
    </w:p>
    <w:p w:rsidR="00950252" w:rsidRDefault="00950252"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t>………</w:t>
      </w:r>
    </w:p>
    <w:p w:rsidR="00704395" w:rsidRDefault="00704395">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r>
        <w:rPr>
          <w:rFonts w:hint="eastAsia"/>
          <w:sz w:val="72"/>
          <w:szCs w:val="72"/>
        </w:rPr>
        <w:t>第五部分</w:t>
      </w:r>
    </w:p>
    <w:p w:rsidR="00704395" w:rsidRDefault="00704395" w:rsidP="00704395">
      <w:pPr>
        <w:jc w:val="center"/>
        <w:rPr>
          <w:rFonts w:ascii="黑体" w:eastAsia="黑体" w:cs="黑体"/>
          <w:color w:val="000000"/>
          <w:kern w:val="0"/>
          <w:sz w:val="70"/>
          <w:szCs w:val="70"/>
        </w:rPr>
      </w:pPr>
    </w:p>
    <w:p w:rsidR="00704395" w:rsidRDefault="00704395" w:rsidP="0070439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jc w:val="center"/>
        <w:rPr>
          <w:rFonts w:ascii="黑体" w:eastAsia="黑体" w:cs="黑体"/>
          <w:color w:val="000000"/>
          <w:kern w:val="0"/>
          <w:sz w:val="70"/>
          <w:szCs w:val="70"/>
        </w:rPr>
      </w:pPr>
    </w:p>
    <w:p w:rsidR="00A42218" w:rsidRPr="00FC0832" w:rsidRDefault="00A42218" w:rsidP="00A42218">
      <w:pPr>
        <w:ind w:firstLineChars="200" w:firstLine="643"/>
        <w:jc w:val="center"/>
        <w:rPr>
          <w:rFonts w:asciiTheme="minorEastAsia" w:hAnsiTheme="minorEastAsia" w:cs="黑体"/>
          <w:b/>
          <w:color w:val="000000"/>
          <w:kern w:val="0"/>
          <w:sz w:val="32"/>
          <w:szCs w:val="32"/>
        </w:rPr>
      </w:pPr>
      <w:r w:rsidRPr="00FC0832">
        <w:rPr>
          <w:rFonts w:asciiTheme="minorEastAsia" w:hAnsiTheme="minorEastAsia" w:cs="黑体" w:hint="eastAsia"/>
          <w:b/>
          <w:color w:val="000000"/>
          <w:kern w:val="0"/>
          <w:sz w:val="32"/>
          <w:szCs w:val="32"/>
        </w:rPr>
        <w:t>2019年度部门整体支出绩效评价报告</w:t>
      </w:r>
    </w:p>
    <w:p w:rsidR="00FC0832" w:rsidRPr="00FC0832" w:rsidRDefault="00FC0832" w:rsidP="00FC0832">
      <w:p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黑体" w:hint="eastAsia"/>
          <w:bCs/>
          <w:sz w:val="32"/>
          <w:szCs w:val="32"/>
        </w:rPr>
        <w:t>一、部门（单位）概况</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（一）部门（单位）基本情况</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根据编委核定，我单位是全额拨款的行政单位，在职人员行政编制数为65人，现在实际人数为61人。 事业编制64人，现在实际人数为37人。工勤编制5人，现在实际人数为5人。其中：在职人员副处级0人，正科级10人，副科级33人。科员及以下18人，事业中级职称1人，初级职称8人，其它人员28人。现有退休人员79人。本单位内设办公室、计财股、人事教育股、政策法规股、食品生产监督管理股、食品经营监督管理股、药品、医疗器械监督管理股、消费者权益保护股、行政审批服务股、特种设备安全监察股、计量监督管理股、企业和个体经济监督管理股、质量监督管理股、标准化和商标广告管理股等。</w:t>
      </w:r>
    </w:p>
    <w:p w:rsidR="00FC0832" w:rsidRPr="00FC0832" w:rsidRDefault="00FC0832" w:rsidP="00FC0832">
      <w:pPr>
        <w:numPr>
          <w:ilvl w:val="0"/>
          <w:numId w:val="7"/>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部门（单位）整体支出规模、使用方向和主要内容、涉及范围等</w:t>
      </w:r>
    </w:p>
    <w:p w:rsidR="00FC0832" w:rsidRPr="00FC0832" w:rsidRDefault="00FC0832" w:rsidP="00FC0832">
      <w:pPr>
        <w:spacing w:line="400" w:lineRule="exact"/>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1.</w:t>
      </w:r>
      <w:proofErr w:type="gramStart"/>
      <w:r w:rsidRPr="00FC0832">
        <w:rPr>
          <w:rFonts w:asciiTheme="minorEastAsia" w:hAnsiTheme="minorEastAsia" w:cs="仿宋_GB2312" w:hint="eastAsia"/>
          <w:bCs/>
          <w:sz w:val="32"/>
          <w:szCs w:val="32"/>
        </w:rPr>
        <w:t>深化商</w:t>
      </w:r>
      <w:proofErr w:type="gramEnd"/>
      <w:r w:rsidRPr="00FC0832">
        <w:rPr>
          <w:rFonts w:asciiTheme="minorEastAsia" w:hAnsiTheme="minorEastAsia" w:cs="仿宋_GB2312" w:hint="eastAsia"/>
          <w:bCs/>
          <w:sz w:val="32"/>
          <w:szCs w:val="32"/>
        </w:rPr>
        <w:t>事制度改革，当好“放管服”改革的先行者</w:t>
      </w:r>
    </w:p>
    <w:p w:rsidR="00FC0832" w:rsidRPr="00FC0832" w:rsidRDefault="00FC0832" w:rsidP="00FC0832">
      <w:pPr>
        <w:spacing w:line="400" w:lineRule="exact"/>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2.坚持“四个最严”要求，当好安全底线守护者</w:t>
      </w:r>
    </w:p>
    <w:p w:rsidR="00FC0832" w:rsidRPr="00FC0832" w:rsidRDefault="00FC0832" w:rsidP="00FC0832">
      <w:pPr>
        <w:spacing w:line="400" w:lineRule="exact"/>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3.加强市场监管力度，当好市场公平竞争维护者</w:t>
      </w:r>
    </w:p>
    <w:p w:rsidR="00FC0832" w:rsidRPr="00FC0832" w:rsidRDefault="00FC0832" w:rsidP="00FC0832">
      <w:pPr>
        <w:spacing w:line="400" w:lineRule="exact"/>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4.强化质量提升意识，当好高质量发展的推动者</w:t>
      </w:r>
    </w:p>
    <w:p w:rsidR="00FC0832" w:rsidRPr="00FC0832" w:rsidRDefault="00FC0832" w:rsidP="00FC0832">
      <w:p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黑体" w:hint="eastAsia"/>
          <w:bCs/>
          <w:sz w:val="32"/>
          <w:szCs w:val="32"/>
        </w:rPr>
        <w:t>二、部门（单位）整体支出管理及使用情况</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（一）基本支出</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 xml:space="preserve">   2019年年终基本支出决算数1526.47万元，是指为保障单位机构正常运转、完成日常工作任务而发生的各项支出，包括用于基本工资、津贴补贴等人员经费及办公费、水电费、设备购置费日常公用经费等。其中：人员经费支出 1352.89万元 ;一般商品和服务支出173.58万元，主要用于保障单位机构正常运转、完成日常工作任务而发生的各项业务支出等。其中：三</w:t>
      </w:r>
      <w:proofErr w:type="gramStart"/>
      <w:r w:rsidRPr="00FC0832">
        <w:rPr>
          <w:rFonts w:asciiTheme="minorEastAsia" w:hAnsiTheme="minorEastAsia" w:cs="仿宋_GB2312" w:hint="eastAsia"/>
          <w:bCs/>
          <w:sz w:val="32"/>
          <w:szCs w:val="32"/>
        </w:rPr>
        <w:t>公经费</w:t>
      </w:r>
      <w:proofErr w:type="gramEnd"/>
      <w:r w:rsidRPr="00FC0832">
        <w:rPr>
          <w:rFonts w:asciiTheme="minorEastAsia" w:hAnsiTheme="minorEastAsia" w:cs="仿宋_GB2312" w:hint="eastAsia"/>
          <w:bCs/>
          <w:sz w:val="32"/>
          <w:szCs w:val="32"/>
        </w:rPr>
        <w:t>支出为18万元，公务接待费6万元，公务用车购置及运行费12万元主要用于单位按规定开支的各类公务接待支出，单位公务用车燃料费、维修费、保险费等支出。</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（二）专项支出</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1、专项资金安排落实、总投入等情况分析</w:t>
      </w:r>
    </w:p>
    <w:p w:rsidR="00FC0832" w:rsidRPr="00FC0832" w:rsidRDefault="00FC0832" w:rsidP="00FC0832">
      <w:pPr>
        <w:spacing w:line="400" w:lineRule="exact"/>
        <w:ind w:firstLineChars="200" w:firstLine="640"/>
        <w:rPr>
          <w:rFonts w:asciiTheme="minorEastAsia" w:hAnsiTheme="minorEastAsia" w:cs="仿宋_GB2312"/>
          <w:bCs/>
          <w:sz w:val="32"/>
          <w:szCs w:val="32"/>
        </w:rPr>
      </w:pPr>
      <w:r w:rsidRPr="00FC0832">
        <w:rPr>
          <w:rFonts w:asciiTheme="minorEastAsia" w:hAnsiTheme="minorEastAsia" w:cs="仿宋_GB2312" w:hint="eastAsia"/>
          <w:bCs/>
          <w:sz w:val="32"/>
          <w:szCs w:val="32"/>
        </w:rPr>
        <w:t>2019年收入项目资金合计为57.27万元，支出专项资金合计57.27万元，用于单位各项日常工作开展。</w:t>
      </w:r>
    </w:p>
    <w:p w:rsidR="00FC0832" w:rsidRPr="00FC0832" w:rsidRDefault="00FC0832" w:rsidP="00FC0832">
      <w:pPr>
        <w:numPr>
          <w:ilvl w:val="0"/>
          <w:numId w:val="8"/>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专项资金实际使用情况分析</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2019年项目资金为57.27万元。用于产商品计量检定；食品安全委员</w:t>
      </w:r>
      <w:r w:rsidRPr="00FC0832">
        <w:rPr>
          <w:rFonts w:asciiTheme="minorEastAsia" w:hAnsiTheme="minorEastAsia" w:cs="仿宋_GB2312" w:hint="eastAsia"/>
          <w:bCs/>
          <w:sz w:val="32"/>
          <w:szCs w:val="32"/>
        </w:rPr>
        <w:lastRenderedPageBreak/>
        <w:t>会日常工作；食品生产、经营的安全监督管理；药品、医疗器械、保健食品和化妆品质</w:t>
      </w:r>
      <w:proofErr w:type="gramStart"/>
      <w:r w:rsidRPr="00FC0832">
        <w:rPr>
          <w:rFonts w:asciiTheme="minorEastAsia" w:hAnsiTheme="minorEastAsia" w:cs="仿宋_GB2312" w:hint="eastAsia"/>
          <w:bCs/>
          <w:sz w:val="32"/>
          <w:szCs w:val="32"/>
        </w:rPr>
        <w:t>量安全</w:t>
      </w:r>
      <w:proofErr w:type="gramEnd"/>
      <w:r w:rsidRPr="00FC0832">
        <w:rPr>
          <w:rFonts w:asciiTheme="minorEastAsia" w:hAnsiTheme="minorEastAsia" w:cs="仿宋_GB2312" w:hint="eastAsia"/>
          <w:bCs/>
          <w:sz w:val="32"/>
          <w:szCs w:val="32"/>
        </w:rPr>
        <w:t>监督管理；商标使用和广告活动的监督管理；消费者权益保护；特种设备安全监察；产品质量安全监督和认证认可工作；产品质量、食品药品安全宣传、教育培训；乡（镇）商品市场、食品药品安全、质量监督管理工作。</w:t>
      </w:r>
    </w:p>
    <w:p w:rsidR="00FC0832" w:rsidRPr="00FC0832" w:rsidRDefault="00FC0832" w:rsidP="00FC0832">
      <w:pPr>
        <w:numPr>
          <w:ilvl w:val="0"/>
          <w:numId w:val="8"/>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专项资金管理情况分析</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严格按照专项资金管理规定，按时按进度支付相关经费，按时填报绩效相关报告。</w:t>
      </w:r>
    </w:p>
    <w:p w:rsidR="00FC0832" w:rsidRPr="00FC0832" w:rsidRDefault="00FC0832" w:rsidP="00FC0832">
      <w:pPr>
        <w:numPr>
          <w:ilvl w:val="0"/>
          <w:numId w:val="9"/>
        </w:num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黑体" w:hint="eastAsia"/>
          <w:bCs/>
          <w:sz w:val="32"/>
          <w:szCs w:val="32"/>
        </w:rPr>
        <w:t>部门（单位）整体支出绩效情况</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2019年年终支出决算数1583.74万元，其中基本支出合计为1526.47万元，包括人员经费支出 1352.89万元、一般商品和服务支出173.58万元；    三</w:t>
      </w:r>
      <w:proofErr w:type="gramStart"/>
      <w:r w:rsidRPr="00FC0832">
        <w:rPr>
          <w:rFonts w:asciiTheme="minorEastAsia" w:hAnsiTheme="minorEastAsia" w:cs="仿宋_GB2312" w:hint="eastAsia"/>
          <w:bCs/>
          <w:sz w:val="32"/>
          <w:szCs w:val="32"/>
        </w:rPr>
        <w:t>公经费</w:t>
      </w:r>
      <w:proofErr w:type="gramEnd"/>
      <w:r w:rsidRPr="00FC0832">
        <w:rPr>
          <w:rFonts w:asciiTheme="minorEastAsia" w:hAnsiTheme="minorEastAsia" w:cs="仿宋_GB2312" w:hint="eastAsia"/>
          <w:bCs/>
          <w:sz w:val="32"/>
          <w:szCs w:val="32"/>
        </w:rPr>
        <w:t>支出为18万元，公务接待费6万元、公务用车购置及运行费12万元；项目资金为57.27万元。</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2019年资金主要用于：</w:t>
      </w:r>
    </w:p>
    <w:p w:rsidR="00FC0832" w:rsidRPr="00FC0832" w:rsidRDefault="00FC0832" w:rsidP="00FC0832">
      <w:pPr>
        <w:numPr>
          <w:ilvl w:val="0"/>
          <w:numId w:val="6"/>
        </w:numPr>
        <w:spacing w:line="400" w:lineRule="exact"/>
        <w:ind w:firstLineChars="200" w:firstLine="640"/>
        <w:rPr>
          <w:rFonts w:asciiTheme="minorEastAsia" w:hAnsiTheme="minorEastAsia" w:cs="仿宋_GB2312" w:hint="eastAsia"/>
          <w:bCs/>
          <w:sz w:val="32"/>
          <w:szCs w:val="32"/>
        </w:rPr>
      </w:pPr>
      <w:proofErr w:type="gramStart"/>
      <w:r w:rsidRPr="00FC0832">
        <w:rPr>
          <w:rFonts w:asciiTheme="minorEastAsia" w:hAnsiTheme="minorEastAsia" w:cs="仿宋_GB2312" w:hint="eastAsia"/>
          <w:bCs/>
          <w:sz w:val="32"/>
          <w:szCs w:val="32"/>
        </w:rPr>
        <w:t>深化商</w:t>
      </w:r>
      <w:proofErr w:type="gramEnd"/>
      <w:r w:rsidRPr="00FC0832">
        <w:rPr>
          <w:rFonts w:asciiTheme="minorEastAsia" w:hAnsiTheme="minorEastAsia" w:cs="仿宋_GB2312" w:hint="eastAsia"/>
          <w:bCs/>
          <w:sz w:val="32"/>
          <w:szCs w:val="32"/>
        </w:rPr>
        <w:t>事制度改革，当好“放管服”改革的先行者</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通过采取简化市场主体注册登记程序、及时推送“双告知”信息、服务指导企业年报公示、强化经营异常名录管理、强化“双随机</w:t>
      </w:r>
      <w:proofErr w:type="gramStart"/>
      <w:r w:rsidRPr="00FC0832">
        <w:rPr>
          <w:rFonts w:asciiTheme="minorEastAsia" w:hAnsiTheme="minorEastAsia" w:cs="仿宋_GB2312" w:hint="eastAsia"/>
          <w:bCs/>
          <w:sz w:val="32"/>
          <w:szCs w:val="32"/>
        </w:rPr>
        <w:t>一</w:t>
      </w:r>
      <w:proofErr w:type="gramEnd"/>
      <w:r w:rsidRPr="00FC0832">
        <w:rPr>
          <w:rFonts w:asciiTheme="minorEastAsia" w:hAnsiTheme="minorEastAsia" w:cs="仿宋_GB2312" w:hint="eastAsia"/>
          <w:bCs/>
          <w:sz w:val="32"/>
          <w:szCs w:val="32"/>
        </w:rPr>
        <w:t>公开”抽查结果的运用等措施，切实做到“即时提交、即时审核、即时发照”，激发了市场活力，服务水平得到优化，进一步提高注册登记服务效能，营造良好市场准入环境。</w:t>
      </w:r>
    </w:p>
    <w:p w:rsidR="00FC0832" w:rsidRPr="00FC0832" w:rsidRDefault="00FC0832" w:rsidP="00FC0832">
      <w:pPr>
        <w:numPr>
          <w:ilvl w:val="0"/>
          <w:numId w:val="6"/>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坚持“四个最严”要求，当好安全底线守护者</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强化食品安全监管。全面落实“四个最严”和“源头严防、风险严控、过程严管”的要求，突出“一大两小三重点”，确保广大群众舌尖上的安全。对全县81所学校及幼儿园食堂进行专项检查，并对校园周边100米内100家小餐饮及42家小食品店进行专项检查，积极开展食品生产企业日常监督检查，并落实食品生产企业风险分级管理办法，对食品生产企业实行风险分级管理，做好食品安全</w:t>
      </w:r>
      <w:proofErr w:type="gramStart"/>
      <w:r w:rsidRPr="00FC0832">
        <w:rPr>
          <w:rFonts w:asciiTheme="minorEastAsia" w:hAnsiTheme="minorEastAsia" w:cs="仿宋_GB2312" w:hint="eastAsia"/>
          <w:bCs/>
          <w:sz w:val="32"/>
          <w:szCs w:val="32"/>
        </w:rPr>
        <w:t>方面人大</w:t>
      </w:r>
      <w:proofErr w:type="gramEnd"/>
      <w:r w:rsidRPr="00FC0832">
        <w:rPr>
          <w:rFonts w:asciiTheme="minorEastAsia" w:hAnsiTheme="minorEastAsia" w:cs="仿宋_GB2312" w:hint="eastAsia"/>
          <w:bCs/>
          <w:sz w:val="32"/>
          <w:szCs w:val="32"/>
        </w:rPr>
        <w:t>建议办理工作，开展“元旦、春节、5.1、端午”等一系列节前食品安全专项检查、农村食品安全无证经营、食品安全护苗行动、酒类整治专项行动和守护重大节日及重大活动的食品安全检查，并开展农村（社区）集体聚餐食品安全整治行动。全年未发生食品安全事故。</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强化“两品</w:t>
      </w:r>
      <w:proofErr w:type="gramStart"/>
      <w:r w:rsidRPr="00FC0832">
        <w:rPr>
          <w:rFonts w:asciiTheme="minorEastAsia" w:hAnsiTheme="minorEastAsia" w:cs="仿宋_GB2312" w:hint="eastAsia"/>
          <w:bCs/>
          <w:sz w:val="32"/>
          <w:szCs w:val="32"/>
        </w:rPr>
        <w:t>一</w:t>
      </w:r>
      <w:proofErr w:type="gramEnd"/>
      <w:r w:rsidRPr="00FC0832">
        <w:rPr>
          <w:rFonts w:asciiTheme="minorEastAsia" w:hAnsiTheme="minorEastAsia" w:cs="仿宋_GB2312" w:hint="eastAsia"/>
          <w:bCs/>
          <w:sz w:val="32"/>
          <w:szCs w:val="32"/>
        </w:rPr>
        <w:t>械”安全监管。一是严格分类监管。建立和完善“两品</w:t>
      </w:r>
      <w:proofErr w:type="gramStart"/>
      <w:r w:rsidRPr="00FC0832">
        <w:rPr>
          <w:rFonts w:asciiTheme="minorEastAsia" w:hAnsiTheme="minorEastAsia" w:cs="仿宋_GB2312" w:hint="eastAsia"/>
          <w:bCs/>
          <w:sz w:val="32"/>
          <w:szCs w:val="32"/>
        </w:rPr>
        <w:t>一</w:t>
      </w:r>
      <w:proofErr w:type="gramEnd"/>
      <w:r w:rsidRPr="00FC0832">
        <w:rPr>
          <w:rFonts w:asciiTheme="minorEastAsia" w:hAnsiTheme="minorEastAsia" w:cs="仿宋_GB2312" w:hint="eastAsia"/>
          <w:bCs/>
          <w:sz w:val="32"/>
          <w:szCs w:val="32"/>
        </w:rPr>
        <w:t>械”监管档案，强化企业主体责任意识，深入开展药品经营企业执业药师“挂证”行为、特殊药品监管、“避孕药器具”和保健食品化妆品专项检查等专项检查，在各类专项整治工作中共出动执法人员260余人次，查处案件15起，罚没11.04万元。开展“护老”、“药品科技活动周暨化妆品安全科普宣传周活动”等宣传活动，共计发放宣传资料及相关手册2200余份，</w:t>
      </w:r>
      <w:r w:rsidRPr="00FC0832">
        <w:rPr>
          <w:rFonts w:asciiTheme="minorEastAsia" w:hAnsiTheme="minorEastAsia" w:cs="仿宋_GB2312" w:hint="eastAsia"/>
          <w:bCs/>
          <w:sz w:val="32"/>
          <w:szCs w:val="32"/>
        </w:rPr>
        <w:lastRenderedPageBreak/>
        <w:t>开设宣传栏、展板8块，现场接受群众咨询120余人次，倡导群众科学合理用药，提倡理性安全用妆。</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强化特种设备安全监管。对13家重点使用单位进行定期巡查，对201家特种设备使用单位进行日常检查，发现安全隐患并下达安全监察指令书135份，已整改到位。</w:t>
      </w:r>
    </w:p>
    <w:p w:rsidR="00FC0832" w:rsidRPr="00FC0832" w:rsidRDefault="00FC0832" w:rsidP="00FC0832">
      <w:pPr>
        <w:numPr>
          <w:ilvl w:val="0"/>
          <w:numId w:val="6"/>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加强市场监管力度，当好市场公平竞争维护者</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根据“不忘初心、牢记使命”主题教育的部署和要求，着力解决人民群众关心、社会关注的热点问题，不断加强市场监管职能，开展了一系列专项整治行动。今年以来，全局一般程序立案87起，结案73起，罚款金额1017482.20元。</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明确日常监管责任。完善县、乡（镇）、村（社区）三级监管网络，推行基层大市场安全监管体系网络化。在16个乡镇（便民服务中心）成立了市场监督管理所，各个乡镇监管</w:t>
      </w:r>
      <w:proofErr w:type="gramStart"/>
      <w:r w:rsidRPr="00FC0832">
        <w:rPr>
          <w:rFonts w:asciiTheme="minorEastAsia" w:hAnsiTheme="minorEastAsia" w:cs="仿宋_GB2312" w:hint="eastAsia"/>
          <w:bCs/>
          <w:sz w:val="32"/>
          <w:szCs w:val="32"/>
        </w:rPr>
        <w:t>所责任</w:t>
      </w:r>
      <w:proofErr w:type="gramEnd"/>
      <w:r w:rsidRPr="00FC0832">
        <w:rPr>
          <w:rFonts w:asciiTheme="minorEastAsia" w:hAnsiTheme="minorEastAsia" w:cs="仿宋_GB2312" w:hint="eastAsia"/>
          <w:bCs/>
          <w:sz w:val="32"/>
          <w:szCs w:val="32"/>
        </w:rPr>
        <w:t>到人，</w:t>
      </w:r>
      <w:proofErr w:type="gramStart"/>
      <w:r w:rsidRPr="00FC0832">
        <w:rPr>
          <w:rFonts w:asciiTheme="minorEastAsia" w:hAnsiTheme="minorEastAsia" w:cs="仿宋_GB2312" w:hint="eastAsia"/>
          <w:bCs/>
          <w:sz w:val="32"/>
          <w:szCs w:val="32"/>
        </w:rPr>
        <w:t>分片区</w:t>
      </w:r>
      <w:proofErr w:type="gramEnd"/>
      <w:r w:rsidRPr="00FC0832">
        <w:rPr>
          <w:rFonts w:asciiTheme="minorEastAsia" w:hAnsiTheme="minorEastAsia" w:cs="仿宋_GB2312" w:hint="eastAsia"/>
          <w:bCs/>
          <w:sz w:val="32"/>
          <w:szCs w:val="32"/>
        </w:rPr>
        <w:t>化管理。做到监管工作责任到人，监管标准统一，监管工作有记录。</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加强事中事后监管。加强年报工作推进力度，本年度企业年报率92%，农专年报率81%，个体工</w:t>
      </w:r>
      <w:bookmarkStart w:id="2" w:name="_GoBack"/>
      <w:bookmarkEnd w:id="2"/>
      <w:r w:rsidRPr="00FC0832">
        <w:rPr>
          <w:rFonts w:asciiTheme="minorEastAsia" w:hAnsiTheme="minorEastAsia" w:cs="仿宋_GB2312" w:hint="eastAsia"/>
          <w:bCs/>
          <w:sz w:val="32"/>
          <w:szCs w:val="32"/>
        </w:rPr>
        <w:t>商户年报率95%。积极履行双告知工作。今年以来已向各审批部门推送市场主体信息9200条，反馈率96.3%。有序推进“双随机、</w:t>
      </w:r>
      <w:proofErr w:type="gramStart"/>
      <w:r w:rsidRPr="00FC0832">
        <w:rPr>
          <w:rFonts w:asciiTheme="minorEastAsia" w:hAnsiTheme="minorEastAsia" w:cs="仿宋_GB2312" w:hint="eastAsia"/>
          <w:bCs/>
          <w:sz w:val="32"/>
          <w:szCs w:val="32"/>
        </w:rPr>
        <w:t>一</w:t>
      </w:r>
      <w:proofErr w:type="gramEnd"/>
      <w:r w:rsidRPr="00FC0832">
        <w:rPr>
          <w:rFonts w:asciiTheme="minorEastAsia" w:hAnsiTheme="minorEastAsia" w:cs="仿宋_GB2312" w:hint="eastAsia"/>
          <w:bCs/>
          <w:sz w:val="32"/>
          <w:szCs w:val="32"/>
        </w:rPr>
        <w:t>公开”工作。抽查企业30家，农业专业合作社24家，个体工商户392家。</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加大消费维权力度。着力提升解决消费纠纷效能，以“12315”消费者申诉举报中心为依托，整合质监12365、食药12331、价格平台监管12358相关职能，对消费者的申诉举报，做到了事</w:t>
      </w:r>
      <w:proofErr w:type="gramStart"/>
      <w:r w:rsidRPr="00FC0832">
        <w:rPr>
          <w:rFonts w:asciiTheme="minorEastAsia" w:hAnsiTheme="minorEastAsia" w:cs="仿宋_GB2312" w:hint="eastAsia"/>
          <w:bCs/>
          <w:sz w:val="32"/>
          <w:szCs w:val="32"/>
        </w:rPr>
        <w:t>事</w:t>
      </w:r>
      <w:proofErr w:type="gramEnd"/>
      <w:r w:rsidRPr="00FC0832">
        <w:rPr>
          <w:rFonts w:asciiTheme="minorEastAsia" w:hAnsiTheme="minorEastAsia" w:cs="仿宋_GB2312" w:hint="eastAsia"/>
          <w:bCs/>
          <w:sz w:val="32"/>
          <w:szCs w:val="32"/>
        </w:rPr>
        <w:t>有着落，件件有回音。2019年全年办理案件188起，其中市长热线146起，全国互联网平台37起，信件5起。增加消费维权服务站覆盖率，规范消费维权服务站工作运行，完善消费环节经营者首问和赔偿先付制度，引导经营者依法履行消费维权的社会责任，提升</w:t>
      </w:r>
      <w:proofErr w:type="gramStart"/>
      <w:r w:rsidRPr="00FC0832">
        <w:rPr>
          <w:rFonts w:asciiTheme="minorEastAsia" w:hAnsiTheme="minorEastAsia" w:cs="仿宋_GB2312" w:hint="eastAsia"/>
          <w:bCs/>
          <w:sz w:val="32"/>
          <w:szCs w:val="32"/>
        </w:rPr>
        <w:t>维权站人员</w:t>
      </w:r>
      <w:proofErr w:type="gramEnd"/>
      <w:r w:rsidRPr="00FC0832">
        <w:rPr>
          <w:rFonts w:asciiTheme="minorEastAsia" w:hAnsiTheme="minorEastAsia" w:cs="仿宋_GB2312" w:hint="eastAsia"/>
          <w:bCs/>
          <w:sz w:val="32"/>
          <w:szCs w:val="32"/>
        </w:rPr>
        <w:t>消费纠纷调处能力，努力把消费纠纷化解在基层、解决在源头。</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4.强化质量提升意识，当好高质量发展的推动者</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加强商标帮扶。在进一步挖掘“靖州”资源，充分发挥“靖州”字号效应的同时，加大商标品牌创新力度，培育和发展一批科技含量高、附加值高、市场前景好的商标品牌。</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加大专利奖补。加强专利申请指导帮扶力度，积极推进知识产权质押融资工作，截至目前，专利申请量为170件，企业专利质押融资400万元。</w:t>
      </w:r>
    </w:p>
    <w:p w:rsidR="00FC0832" w:rsidRPr="00FC0832" w:rsidRDefault="00FC0832" w:rsidP="00FC0832">
      <w:p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抓实产品抽检。全年完成食用农产品和其他食品抽检497批次，合格494批次，合格率99.4%。开展食品经营、餐饮领域日常监督检查，抽检食品105批次，合格103批次，合格率98.1%，对于抽检不合格的食品已立案调查，现已结案，罚款3.1万余元。</w:t>
      </w:r>
    </w:p>
    <w:p w:rsidR="00FC0832" w:rsidRPr="00FC0832" w:rsidRDefault="00FC0832" w:rsidP="00FC0832">
      <w:pPr>
        <w:numPr>
          <w:ilvl w:val="0"/>
          <w:numId w:val="9"/>
        </w:num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黑体" w:hint="eastAsia"/>
          <w:bCs/>
          <w:sz w:val="32"/>
          <w:szCs w:val="32"/>
        </w:rPr>
        <w:lastRenderedPageBreak/>
        <w:t>存在的主要问题</w:t>
      </w:r>
    </w:p>
    <w:p w:rsidR="00FC0832" w:rsidRPr="00FC0832" w:rsidRDefault="00FC0832" w:rsidP="00FC0832">
      <w:pPr>
        <w:numPr>
          <w:ilvl w:val="0"/>
          <w:numId w:val="10"/>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食用农产品抽检数量基本上是逐年增加的，抽检经费严重不足。目前抽检专项经费仅勉强满足抽检，无经费用于提升监管人员执法水平、经营者素质。</w:t>
      </w:r>
    </w:p>
    <w:p w:rsidR="00FC0832" w:rsidRPr="00FC0832" w:rsidRDefault="00FC0832" w:rsidP="00FC0832">
      <w:pPr>
        <w:numPr>
          <w:ilvl w:val="0"/>
          <w:numId w:val="10"/>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16个乡镇（便民服务中心）市场监督管理所负责的区域广，责任大。在目前人员编制的情况下，做不到科学合理的进行日常监管工作。</w:t>
      </w:r>
    </w:p>
    <w:p w:rsidR="00FC0832" w:rsidRPr="00FC0832" w:rsidRDefault="00FC0832" w:rsidP="00FC0832">
      <w:pPr>
        <w:numPr>
          <w:ilvl w:val="0"/>
          <w:numId w:val="10"/>
        </w:num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仿宋_GB2312" w:hint="eastAsia"/>
          <w:bCs/>
          <w:sz w:val="32"/>
          <w:szCs w:val="32"/>
        </w:rPr>
        <w:t>单位日常工作任务重，办公设备老旧，严重影响办公速度及效率。</w:t>
      </w:r>
    </w:p>
    <w:p w:rsidR="00FC0832" w:rsidRPr="00FC0832" w:rsidRDefault="00FC0832" w:rsidP="00FC0832">
      <w:pPr>
        <w:numPr>
          <w:ilvl w:val="0"/>
          <w:numId w:val="9"/>
        </w:numPr>
        <w:spacing w:line="400" w:lineRule="exact"/>
        <w:ind w:firstLineChars="200" w:firstLine="640"/>
        <w:rPr>
          <w:rFonts w:asciiTheme="minorEastAsia" w:hAnsiTheme="minorEastAsia" w:cs="黑体" w:hint="eastAsia"/>
          <w:bCs/>
          <w:sz w:val="32"/>
          <w:szCs w:val="32"/>
        </w:rPr>
      </w:pPr>
      <w:r w:rsidRPr="00FC0832">
        <w:rPr>
          <w:rFonts w:asciiTheme="minorEastAsia" w:hAnsiTheme="minorEastAsia" w:cs="黑体" w:hint="eastAsia"/>
          <w:bCs/>
          <w:sz w:val="32"/>
          <w:szCs w:val="32"/>
        </w:rPr>
        <w:t>改进措施和有关建议</w:t>
      </w:r>
    </w:p>
    <w:p w:rsidR="00FC0832" w:rsidRPr="00FC0832" w:rsidRDefault="00FC0832" w:rsidP="00FC0832">
      <w:pPr>
        <w:numPr>
          <w:ilvl w:val="0"/>
          <w:numId w:val="11"/>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增加部分经费用于提升工作人员执法水平，对经营者进行培训学习，提高经营者素质。</w:t>
      </w:r>
    </w:p>
    <w:p w:rsidR="00FC0832" w:rsidRPr="00FC0832" w:rsidRDefault="00FC0832" w:rsidP="00FC0832">
      <w:pPr>
        <w:numPr>
          <w:ilvl w:val="0"/>
          <w:numId w:val="11"/>
        </w:numPr>
        <w:spacing w:line="400" w:lineRule="exact"/>
        <w:ind w:firstLineChars="200" w:firstLine="640"/>
        <w:rPr>
          <w:rFonts w:asciiTheme="minorEastAsia" w:hAnsiTheme="minorEastAsia" w:cs="仿宋_GB2312" w:hint="eastAsia"/>
          <w:bCs/>
          <w:sz w:val="32"/>
          <w:szCs w:val="32"/>
        </w:rPr>
      </w:pPr>
      <w:r w:rsidRPr="00FC0832">
        <w:rPr>
          <w:rFonts w:asciiTheme="minorEastAsia" w:hAnsiTheme="minorEastAsia" w:cs="仿宋_GB2312" w:hint="eastAsia"/>
          <w:bCs/>
          <w:sz w:val="32"/>
          <w:szCs w:val="32"/>
        </w:rPr>
        <w:t>在目前人员编制的情况下，增加基层工作人员比重，进行乡镇日常监管工作。</w:t>
      </w:r>
    </w:p>
    <w:p w:rsidR="00704395" w:rsidRPr="00FC0832" w:rsidRDefault="00FC0832" w:rsidP="00FC0832">
      <w:pPr>
        <w:ind w:firstLineChars="200" w:firstLine="640"/>
        <w:jc w:val="left"/>
        <w:rPr>
          <w:rFonts w:asciiTheme="minorEastAsia" w:hAnsiTheme="minorEastAsia" w:cs="黑体"/>
          <w:color w:val="000000"/>
          <w:kern w:val="0"/>
          <w:sz w:val="32"/>
          <w:szCs w:val="32"/>
        </w:rPr>
      </w:pPr>
      <w:r w:rsidRPr="00FC0832">
        <w:rPr>
          <w:rFonts w:asciiTheme="minorEastAsia" w:hAnsiTheme="minorEastAsia" w:cs="仿宋_GB2312" w:hint="eastAsia"/>
          <w:bCs/>
          <w:sz w:val="32"/>
          <w:szCs w:val="32"/>
        </w:rPr>
        <w:t>在规范管理、厉行节约基础上，更换一批老旧设备，以保证工作能高效率的进行，更好的为人民群众服务。</w:t>
      </w:r>
    </w:p>
    <w:sectPr w:rsidR="00704395" w:rsidRPr="00FC0832" w:rsidSect="00DD5FE9">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25" w:rsidRDefault="00B40A25" w:rsidP="009B3ADF">
      <w:r>
        <w:separator/>
      </w:r>
    </w:p>
  </w:endnote>
  <w:endnote w:type="continuationSeparator" w:id="0">
    <w:p w:rsidR="00B40A25" w:rsidRDefault="00B40A25" w:rsidP="009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25" w:rsidRDefault="00B40A25" w:rsidP="009B3ADF">
      <w:r>
        <w:separator/>
      </w:r>
    </w:p>
  </w:footnote>
  <w:footnote w:type="continuationSeparator" w:id="0">
    <w:p w:rsidR="00B40A25" w:rsidRDefault="00B40A25" w:rsidP="009B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3F" w:rsidRDefault="009C1A3F" w:rsidP="0088192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3F" w:rsidRDefault="009C1A3F" w:rsidP="0088192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E64A1"/>
    <w:multiLevelType w:val="singleLevel"/>
    <w:tmpl w:val="A86E64A1"/>
    <w:lvl w:ilvl="0">
      <w:start w:val="2"/>
      <w:numFmt w:val="chineseCounting"/>
      <w:suff w:val="nothing"/>
      <w:lvlText w:val="（%1）"/>
      <w:lvlJc w:val="left"/>
      <w:rPr>
        <w:rFonts w:hint="eastAsia"/>
      </w:rPr>
    </w:lvl>
  </w:abstractNum>
  <w:abstractNum w:abstractNumId="1">
    <w:nsid w:val="BFD08C82"/>
    <w:multiLevelType w:val="singleLevel"/>
    <w:tmpl w:val="BFD08C82"/>
    <w:lvl w:ilvl="0">
      <w:start w:val="2"/>
      <w:numFmt w:val="decimal"/>
      <w:suff w:val="nothing"/>
      <w:lvlText w:val="%1、"/>
      <w:lvlJc w:val="left"/>
    </w:lvl>
  </w:abstractNum>
  <w:abstractNum w:abstractNumId="2">
    <w:nsid w:val="C4E15A45"/>
    <w:multiLevelType w:val="singleLevel"/>
    <w:tmpl w:val="C4E15A45"/>
    <w:lvl w:ilvl="0">
      <w:start w:val="3"/>
      <w:numFmt w:val="chineseCounting"/>
      <w:suff w:val="nothing"/>
      <w:lvlText w:val="%1、"/>
      <w:lvlJc w:val="left"/>
      <w:rPr>
        <w:rFonts w:hint="eastAsia"/>
      </w:rPr>
    </w:lvl>
  </w:abstractNum>
  <w:abstractNum w:abstractNumId="3">
    <w:nsid w:val="FC1990BC"/>
    <w:multiLevelType w:val="singleLevel"/>
    <w:tmpl w:val="FC1990BC"/>
    <w:lvl w:ilvl="0">
      <w:start w:val="1"/>
      <w:numFmt w:val="decimal"/>
      <w:lvlText w:val="%1."/>
      <w:lvlJc w:val="left"/>
      <w:pPr>
        <w:tabs>
          <w:tab w:val="num" w:pos="312"/>
        </w:tabs>
      </w:pPr>
    </w:lvl>
  </w:abstractNum>
  <w:abstractNum w:abstractNumId="4">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6F55B4"/>
    <w:multiLevelType w:val="singleLevel"/>
    <w:tmpl w:val="2B6F55B4"/>
    <w:lvl w:ilvl="0">
      <w:start w:val="1"/>
      <w:numFmt w:val="decimal"/>
      <w:lvlText w:val="%1."/>
      <w:lvlJc w:val="left"/>
      <w:pPr>
        <w:tabs>
          <w:tab w:val="num" w:pos="312"/>
        </w:tabs>
      </w:pPr>
    </w:lvl>
  </w:abstractNum>
  <w:abstractNum w:abstractNumId="6">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CD50FE4"/>
    <w:multiLevelType w:val="hybridMultilevel"/>
    <w:tmpl w:val="6C7E9E96"/>
    <w:lvl w:ilvl="0" w:tplc="7E8893B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74FB59"/>
    <w:multiLevelType w:val="singleLevel"/>
    <w:tmpl w:val="7974FB59"/>
    <w:lvl w:ilvl="0">
      <w:start w:val="1"/>
      <w:numFmt w:val="decimal"/>
      <w:lvlText w:val="%1."/>
      <w:lvlJc w:val="left"/>
      <w:pPr>
        <w:tabs>
          <w:tab w:val="num" w:pos="312"/>
        </w:tabs>
      </w:pPr>
    </w:lvl>
  </w:abstractNum>
  <w:num w:numId="1">
    <w:abstractNumId w:val="6"/>
  </w:num>
  <w:num w:numId="2">
    <w:abstractNumId w:val="4"/>
  </w:num>
  <w:num w:numId="3">
    <w:abstractNumId w:val="8"/>
  </w:num>
  <w:num w:numId="4">
    <w:abstractNumId w:val="7"/>
  </w:num>
  <w:num w:numId="5">
    <w:abstractNumId w:val="9"/>
  </w:num>
  <w:num w:numId="6">
    <w:abstractNumId w:val="5"/>
  </w:num>
  <w:num w:numId="7">
    <w:abstractNumId w:val="0"/>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0E44B3"/>
    <w:rsid w:val="00152C6D"/>
    <w:rsid w:val="00162D39"/>
    <w:rsid w:val="00180646"/>
    <w:rsid w:val="001A67DB"/>
    <w:rsid w:val="001D51E5"/>
    <w:rsid w:val="001F0C3B"/>
    <w:rsid w:val="00214427"/>
    <w:rsid w:val="00265724"/>
    <w:rsid w:val="0027426B"/>
    <w:rsid w:val="00346851"/>
    <w:rsid w:val="003479BD"/>
    <w:rsid w:val="003768D5"/>
    <w:rsid w:val="004506F9"/>
    <w:rsid w:val="004717A2"/>
    <w:rsid w:val="00491741"/>
    <w:rsid w:val="00500E5F"/>
    <w:rsid w:val="005122EF"/>
    <w:rsid w:val="00517C33"/>
    <w:rsid w:val="00523644"/>
    <w:rsid w:val="0054069E"/>
    <w:rsid w:val="005767CC"/>
    <w:rsid w:val="00590D9F"/>
    <w:rsid w:val="00595D26"/>
    <w:rsid w:val="005A72BD"/>
    <w:rsid w:val="005A74E6"/>
    <w:rsid w:val="005D4D55"/>
    <w:rsid w:val="005E2CFB"/>
    <w:rsid w:val="0062378F"/>
    <w:rsid w:val="00651EEC"/>
    <w:rsid w:val="006A351B"/>
    <w:rsid w:val="006A4F2C"/>
    <w:rsid w:val="006A7FA0"/>
    <w:rsid w:val="006B0422"/>
    <w:rsid w:val="006C1B53"/>
    <w:rsid w:val="006D7730"/>
    <w:rsid w:val="006E5284"/>
    <w:rsid w:val="006F3EB5"/>
    <w:rsid w:val="00702E34"/>
    <w:rsid w:val="00704395"/>
    <w:rsid w:val="00720FF1"/>
    <w:rsid w:val="007F21E6"/>
    <w:rsid w:val="00812ED5"/>
    <w:rsid w:val="008277D9"/>
    <w:rsid w:val="00881924"/>
    <w:rsid w:val="008A3E8D"/>
    <w:rsid w:val="008D4DEB"/>
    <w:rsid w:val="009237C4"/>
    <w:rsid w:val="00950252"/>
    <w:rsid w:val="00967F5D"/>
    <w:rsid w:val="009A0F95"/>
    <w:rsid w:val="009B3ADF"/>
    <w:rsid w:val="009C1A3F"/>
    <w:rsid w:val="009C3B52"/>
    <w:rsid w:val="00A42218"/>
    <w:rsid w:val="00A70249"/>
    <w:rsid w:val="00B06824"/>
    <w:rsid w:val="00B33BEA"/>
    <w:rsid w:val="00B40A25"/>
    <w:rsid w:val="00B54FFA"/>
    <w:rsid w:val="00B57C9F"/>
    <w:rsid w:val="00B845B3"/>
    <w:rsid w:val="00B85D8B"/>
    <w:rsid w:val="00B92A12"/>
    <w:rsid w:val="00BE3674"/>
    <w:rsid w:val="00C17A3E"/>
    <w:rsid w:val="00C3049A"/>
    <w:rsid w:val="00C31B1E"/>
    <w:rsid w:val="00C62F59"/>
    <w:rsid w:val="00C77645"/>
    <w:rsid w:val="00CE04C3"/>
    <w:rsid w:val="00CE76A0"/>
    <w:rsid w:val="00D148C6"/>
    <w:rsid w:val="00DD06FF"/>
    <w:rsid w:val="00DD5FE9"/>
    <w:rsid w:val="00E00C7A"/>
    <w:rsid w:val="00E55B68"/>
    <w:rsid w:val="00E630B6"/>
    <w:rsid w:val="00F74360"/>
    <w:rsid w:val="00F75FCA"/>
    <w:rsid w:val="00FB462F"/>
    <w:rsid w:val="00FC0832"/>
    <w:rsid w:val="00FE16FA"/>
    <w:rsid w:val="00FE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481">
      <w:bodyDiv w:val="1"/>
      <w:marLeft w:val="0"/>
      <w:marRight w:val="0"/>
      <w:marTop w:val="0"/>
      <w:marBottom w:val="0"/>
      <w:divBdr>
        <w:top w:val="none" w:sz="0" w:space="0" w:color="auto"/>
        <w:left w:val="none" w:sz="0" w:space="0" w:color="auto"/>
        <w:bottom w:val="none" w:sz="0" w:space="0" w:color="auto"/>
        <w:right w:val="none" w:sz="0" w:space="0" w:color="auto"/>
      </w:divBdr>
    </w:div>
    <w:div w:id="603995604">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893390460">
      <w:bodyDiv w:val="1"/>
      <w:marLeft w:val="0"/>
      <w:marRight w:val="0"/>
      <w:marTop w:val="0"/>
      <w:marBottom w:val="0"/>
      <w:divBdr>
        <w:top w:val="none" w:sz="0" w:space="0" w:color="auto"/>
        <w:left w:val="none" w:sz="0" w:space="0" w:color="auto"/>
        <w:bottom w:val="none" w:sz="0" w:space="0" w:color="auto"/>
        <w:right w:val="none" w:sz="0" w:space="0" w:color="auto"/>
      </w:divBdr>
    </w:div>
    <w:div w:id="996613532">
      <w:bodyDiv w:val="1"/>
      <w:marLeft w:val="0"/>
      <w:marRight w:val="0"/>
      <w:marTop w:val="0"/>
      <w:marBottom w:val="0"/>
      <w:divBdr>
        <w:top w:val="none" w:sz="0" w:space="0" w:color="auto"/>
        <w:left w:val="none" w:sz="0" w:space="0" w:color="auto"/>
        <w:bottom w:val="none" w:sz="0" w:space="0" w:color="auto"/>
        <w:right w:val="none" w:sz="0" w:space="0" w:color="auto"/>
      </w:divBdr>
    </w:div>
    <w:div w:id="997540189">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172378471">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748529012">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EDB2-158D-4BC5-87F7-DD3C9AD7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35</Pages>
  <Words>2565</Words>
  <Characters>14625</Characters>
  <Application>Microsoft Office Word</Application>
  <DocSecurity>0</DocSecurity>
  <Lines>121</Lines>
  <Paragraphs>34</Paragraphs>
  <ScaleCrop>false</ScaleCrop>
  <Company>Microsoft</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Administrator</cp:lastModifiedBy>
  <cp:revision>35</cp:revision>
  <cp:lastPrinted>2020-07-15T07:25:00Z</cp:lastPrinted>
  <dcterms:created xsi:type="dcterms:W3CDTF">2020-07-02T02:32:00Z</dcterms:created>
  <dcterms:modified xsi:type="dcterms:W3CDTF">2020-11-04T09:28:00Z</dcterms:modified>
</cp:coreProperties>
</file>