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kern w:val="0"/>
          <w:sz w:val="31"/>
          <w:szCs w:val="31"/>
          <w:lang w:bidi="ar"/>
        </w:rPr>
        <w:t>2020年靖州县市场监督管理局部门预算</w:t>
      </w:r>
    </w:p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  <w:lang w:bidi="ar"/>
        </w:rPr>
      </w:pPr>
      <w:r>
        <w:rPr>
          <w:rFonts w:ascii="黑体" w:hAnsi="宋体" w:eastAsia="黑体" w:cs="黑体"/>
          <w:kern w:val="0"/>
          <w:sz w:val="31"/>
          <w:szCs w:val="31"/>
          <w:lang w:bidi="ar"/>
        </w:rPr>
        <w:t>目 录</w:t>
      </w:r>
    </w:p>
    <w:p>
      <w:pPr>
        <w:widowControl/>
        <w:jc w:val="left"/>
      </w:pPr>
      <w:bookmarkStart w:id="0" w:name="_GoBack"/>
      <w:bookmarkEnd w:id="0"/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年部门预算表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  <w:lang w:bidi="ar"/>
        </w:rPr>
        <w:t>第一部分：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靖州县</w:t>
      </w:r>
      <w:r>
        <w:rPr>
          <w:rFonts w:hint="eastAsia" w:cs="黑体" w:asciiTheme="minorEastAsia" w:hAnsiTheme="minorEastAsia"/>
          <w:b/>
          <w:kern w:val="0"/>
          <w:sz w:val="36"/>
          <w:szCs w:val="36"/>
          <w:lang w:bidi="ar"/>
        </w:rPr>
        <w:t>市场监督管理局</w:t>
      </w:r>
      <w:r>
        <w:rPr>
          <w:rFonts w:cs="Times New Roman" w:asciiTheme="minorEastAsia" w:hAnsiTheme="minorEastAsia"/>
          <w:b/>
          <w:kern w:val="0"/>
          <w:sz w:val="36"/>
          <w:szCs w:val="36"/>
          <w:lang w:bidi="ar"/>
        </w:rPr>
        <w:t xml:space="preserve">2020 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  <w:lang w:bidi="ar"/>
        </w:rPr>
        <w:t xml:space="preserve">一、部门基本概况 </w:t>
      </w:r>
    </w:p>
    <w:p>
      <w:pPr>
        <w:widowControl/>
        <w:jc w:val="left"/>
        <w:rPr>
          <w:rFonts w:hint="eastAsia"/>
        </w:rPr>
      </w:pPr>
      <w:r>
        <w:rPr>
          <w:rFonts w:ascii="Times New Roman" w:hAnsi="Times New Roman" w:eastAsia="宋体" w:cs="Times New Roman"/>
          <w:kern w:val="0"/>
          <w:sz w:val="31"/>
          <w:szCs w:val="31"/>
          <w:lang w:bidi="ar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 xml:space="preserve">、职能职责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贯彻执行国家、省、市有关工商行政管理、质量技术监督、食品（含食品添加剂、保健食品、酒类，下同）安全、药品（含中药、民族药，下同）、医疗器械、化妆品监督管理的法律、法规、规章和政策；拟定相关规范性文件并组织实施；统筹规划与协调全县食品药品资源配置，负责食品药品应急工作，制订食品药品应急预案和政策措施；依法开展市场监督管理和行政执法的有关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制定并组织实施市场监督管理事业发展规划和技术机构建设规划；组织推进质量发展和商标战略工作；协助有关部门制定商品交易市场发展规划；负责市场监督管理信息化建设，推进监管领域社会共治机制，建立健全市场主体社会信用体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负责涉及工商行政管理、质量技术监督、食品药品监督管理的各类行政审批事项并实施监督；组织查处违反工商行政管理、质量技术监督、食品药品监督管理法律、法规、规章的行为；承担依法查处取缔无证无照经营行为的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承担县食品安全委员会日常工作。负责食品安全综合协调，健全协调联动机制；承担食品安全监督考评和协调指导职责，协调食品安全事故和突发事件的应对处置工作；统一发布食品安全信息；负责食品药品安全事故应急体系建设，组织、指导食品药品安全事故应急处理和调查处理工作，监督事故查处落实情况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（五）负责食品生产、经营的安全监督管理职责；负责食品质量监督抽查、检测工作；承担酒类疏通、保健食品市场监管职责；依法查处食品安全违法行为。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（六）负责药品、医疗器械、保健食品和化妆品质量安全监督管理。监督实施药品和医疗器械、生产、经营、使用质量管理 医疗器械及药用包装材料、医疗机构制剂的监督管理；组织开展药品化妆品不良反应和医疗器械不良事件监测、调查昝、负责放射性药品、麻醉药品、毒性药品、精神药品以及药品类 制毒化学品的监督管理；组织实施处方药和非处方药分类管理制度；健立健全药品安全应急体系；依法查处药品、医疗器械、保健食品和化妆品的违法行为；监督实施问题产品召回和处置制度，配合有关部门实施国家基本药物制度；监督实施中药饮片炮制规范；组织开展药品、医疗器械和化妆品监督抽样检验工作；组织实施中药品种保护制度；组织实施执业药师制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（七）负责制定并组织实施全县产品质量、食品药品安全科技发展政策措施，推动产品质量、食品药品检验检测体系和监管追溯体系。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八）依法承担对有关市场秩序的监督管理责任。依法监督管理各类消费品市场、生产资料市场，参与监督管理生产要素市场；负责监督管理网络商品交易及有关服务的行为；监督管理经纪人、经纪机构、经纪活动以及有关中介服务机构；依法查处不正当竞争、商业贿赂以及走私贩私等经济违法行为。组织开展企业信用体系建设，推进政府企业信用、行业信用建设，实施信息分类管理；承担查处违法直销和传销案件的职责，依法监督管理直销企业和直销员及其直销活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九）依法实施对商标使用和广告活动的监督管理工作。依法查处商标侵权行为，保护注册商标专用权；开展湖南省著名商标申报和保护工作；依法保护驰名商标、地理标志商志、特殊标志、官方标志；指导广告业发展，依法开展广告监督管理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（十）依法实施合同行政监督管理，组织实施消费类合同格式条款备案；依法查处合同欺诈等违法行为；负责管理动产抵押登记，组织监督管理拍卖行为。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（十一）依法承担消费者权益保护责任，建立消费者权益保护体系，组织指导消费维权工作；负责申诉和举报工作；查处侵害消费者合法权益的违法行为。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二）承办产品质量诚信体系建设有关工作。组织实施质量振兴工作；推进名牌发展战略；负责与质量技术有关的技术规落工作；组织有关产品质量事故的调查处理，实施缺陷产品召回制度；监督管理产品防伪工作；组织实施地理标志产品的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三）负责计量监督管理工作。推行国家法定计量单位和计量制度，依法监督管理计量器具及量值传递和计量比对；规范和监督商品量和市场计量行为；负责管理能源计量工作，产品能源效率标识监管，依法推行用能单位能源计量管理工作；查处计量违法行为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（十四）负责标准化管理工作。推进本县标准化战略的实施，组织实施标准化法律、法规；负责组织标准的实施、备案及监督检查；依法查处标准化违法行为；管理组织机构代码和商品条  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五）负责特种设备安全监察工作。依法对特种设备生产、经营、使用单位和检验、检测机构实施监督检查；依法监督管理特种设备注册登记，监督检查高耗能特种设备节能标准的情况；负责特种设备统计工作；配合特种设备事故的调查处理；开展特种设备安全专项检查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六）负责产品质量安全监督和认证认可工作。管理产品质量安全强制检验、风险监控和监督抽查等工作；负责工业产品生产许可证管理和纤维质量监督管理工作；负责机动车安全技术检验机构的监督管理；监督管理产品质量安全仲裁检验；依法对质量检验机构及相关社会中介组织进行监督管理，对质量认证产品进行监督检查，依法对强制性产品认证和自愿性认证活动监督管理；承担对认证机构、认证培训机构的监督管理工作；组织开展产品质量专项整治，依法查处产品质量违法行为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（十七）负责开展产品质量、食品药品安全宣传、教育培训；研究分析食品药品、医疗器械、化妆品安全形势和存在问题，提出完善制度机制和改革工作的建议。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（十八）指导乡（镇）建立健全商品市场、食品药品安全、质量监督管理制度。</w:t>
      </w:r>
    </w:p>
    <w:p>
      <w:pPr>
        <w:widowControl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  <w:lang w:bidi="ar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 xml:space="preserve">、机构设置 </w:t>
      </w:r>
    </w:p>
    <w:p>
      <w:pPr>
        <w:spacing w:line="520" w:lineRule="exact"/>
        <w:ind w:firstLine="62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 xml:space="preserve">    </w:t>
      </w:r>
      <w:r>
        <w:rPr>
          <w:rFonts w:hint="eastAsia" w:ascii="黑体" w:hAnsi="宋体" w:eastAsia="黑体"/>
          <w:b/>
          <w:kern w:val="0"/>
          <w:sz w:val="28"/>
          <w:szCs w:val="28"/>
        </w:rPr>
        <w:t>一、</w:t>
      </w:r>
      <w:r>
        <w:rPr>
          <w:rFonts w:hint="eastAsia" w:ascii="黑体" w:eastAsia="黑体"/>
          <w:sz w:val="32"/>
          <w:szCs w:val="32"/>
        </w:rPr>
        <w:t>部门情况</w:t>
      </w:r>
    </w:p>
    <w:p>
      <w:pPr>
        <w:widowControl/>
        <w:spacing w:line="520" w:lineRule="exact"/>
        <w:ind w:firstLine="647" w:firstLineChars="230"/>
        <w:rPr>
          <w:rFonts w:hint="eastAsia" w:ascii="楷体_GB2312" w:hAnsi="宋体" w:eastAsia="楷体_GB2312"/>
          <w:b/>
          <w:kern w:val="0"/>
          <w:sz w:val="28"/>
          <w:szCs w:val="28"/>
        </w:rPr>
      </w:pPr>
      <w:r>
        <w:rPr>
          <w:rFonts w:hint="eastAsia" w:ascii="楷体_GB2312" w:hAnsi="宋体" w:eastAsia="楷体_GB2312"/>
          <w:b/>
          <w:kern w:val="0"/>
          <w:sz w:val="28"/>
          <w:szCs w:val="28"/>
        </w:rPr>
        <w:t>1、基本情况</w:t>
      </w:r>
    </w:p>
    <w:p>
      <w:pPr>
        <w:widowControl/>
        <w:jc w:val="left"/>
        <w:rPr>
          <w:rFonts w:hint="eastAsia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</w:t>
      </w:r>
      <w:r>
        <w:rPr>
          <w:rFonts w:hint="eastAsia" w:ascii="仿宋_GB2312" w:hAnsi="仿宋" w:eastAsia="仿宋_GB2312"/>
          <w:sz w:val="32"/>
          <w:szCs w:val="32"/>
        </w:rPr>
        <w:t>在职人员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行政</w:t>
      </w:r>
      <w:r>
        <w:rPr>
          <w:rFonts w:hint="eastAsia" w:ascii="仿宋_GB2312" w:hAnsi="仿宋" w:eastAsia="仿宋_GB2312"/>
          <w:sz w:val="32"/>
          <w:szCs w:val="32"/>
        </w:rPr>
        <w:t>编制数为65人，现在实际人数为61人. 事业编制64人，现在实际人数为37人.工勤编制5人，现在实际人数为5人。其中：在职人员副处级0人，正科级10人，副科级33人.科员及以下18人，事业中级职称1人，初级职称8人，其它人员28人。</w:t>
      </w:r>
      <w:r>
        <w:rPr>
          <w:rFonts w:hint="eastAsia" w:ascii="仿宋_GB2312" w:hAnsi="宋体" w:eastAsia="仿宋_GB2312"/>
          <w:sz w:val="32"/>
          <w:szCs w:val="32"/>
        </w:rPr>
        <w:t>现有退休人员79人。本单位内设</w:t>
      </w:r>
      <w:r>
        <w:rPr>
          <w:rFonts w:hint="eastAsia" w:ascii="仿宋_GB2312" w:eastAsia="仿宋_GB2312"/>
          <w:sz w:val="30"/>
          <w:szCs w:val="30"/>
        </w:rPr>
        <w:t>办公室、计财股、人事教育股、政策法规股、食品生产监督管理股、食品经营监督管理股、药品、医疗器械监督管理股、消费者权益保护股、行政审批服务股、特种设备安全监察股、计量监督管理股、企业和个体经济监督管理股、质量监督管理股、标准化和商标广告管理股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spacing w:line="520" w:lineRule="exact"/>
        <w:ind w:firstLine="321" w:firstLineChars="100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1、收入预算:2020年年初预算数1633.31万元,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一般公共预算拨款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1633.31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1598.31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35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  0万元。收入较去年减少58.35万元，主要经费拨款减少59.35万元，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增加1万元，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上级财政补助收入减少0万元。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2、支出预算:2020年年初预算数1633.31万元 ，其中：工资福利支出1108.73万元，一般商品和服务支出249万元 ，对个人和家庭补助支出275.58万元。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2020年一般公共预算拨款收1633.31万元，具体安排情况如下：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1、基本支出：2020年年初预算数1633.31万元，是指为保障单位机构正常运转、完成日常工作任务而发生的各项支出，包括用于基本工资、津贴补贴等人员经费及办公费、水电费、设备购置费日常公用经费等。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  1108.73万元 ;一般商品和服务支出249万元，主要用于</w:t>
      </w:r>
      <w:r>
        <w:rPr>
          <w:rFonts w:hint="eastAsia" w:ascii="仿宋_GB2312" w:hAnsi="宋体" w:eastAsia="仿宋_GB2312"/>
          <w:kern w:val="0"/>
          <w:sz w:val="32"/>
          <w:szCs w:val="32"/>
        </w:rPr>
        <w:t>保障单位机构正常运转、完成日常工作任务而发生的各项业务支出</w:t>
      </w:r>
      <w:r>
        <w:rPr>
          <w:rFonts w:hint="eastAsia" w:ascii="仿宋_GB2312" w:hAnsi="宋体" w:eastAsia="仿宋_GB2312"/>
          <w:sz w:val="32"/>
          <w:szCs w:val="32"/>
        </w:rPr>
        <w:t xml:space="preserve">等;对个人和家庭补助支出275.58万元主要用于退休费等。  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2、项目支出：2020年预算数为0万元，是指单位为完成特定行政工作任务或事业发展目标而发生的支出。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1、机关运行经费：2020年机关运行经费为249万元，比2019年预算减少6万元。减少原因是今年我局厉行节约严格控制，没有信息化经费支出。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51.68万元，其中公务接待费34.68万元，公务用车购置及运行费17万元。2020年“三公”经费公务用车购置及运行费预算与2019年减少，减少了3万元、公务接待费比上年减少0.92万元，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  <w:lang w:bidi="ar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万元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4、政府采购情况：2020年我单位政府采购预算为0万元。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 xml:space="preserve">    5、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  <w:lang w:bidi="ar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  <w:lang w:bidi="ar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5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辆，均为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行政执法业务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 xml:space="preserve">万元以上专用设备。 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49290F"/>
    <w:rsid w:val="008D5A4E"/>
    <w:rsid w:val="008E01DE"/>
    <w:rsid w:val="00B644C8"/>
    <w:rsid w:val="00B9792A"/>
    <w:rsid w:val="00BE518F"/>
    <w:rsid w:val="00C3024D"/>
    <w:rsid w:val="00D02410"/>
    <w:rsid w:val="00D90AD4"/>
    <w:rsid w:val="035F1D41"/>
    <w:rsid w:val="0CCE2DE0"/>
    <w:rsid w:val="139350DC"/>
    <w:rsid w:val="15D2205D"/>
    <w:rsid w:val="1B876975"/>
    <w:rsid w:val="253E38F0"/>
    <w:rsid w:val="26DF4AA4"/>
    <w:rsid w:val="29537F65"/>
    <w:rsid w:val="307B168F"/>
    <w:rsid w:val="34D96FB6"/>
    <w:rsid w:val="3B3C39B8"/>
    <w:rsid w:val="3F870FA4"/>
    <w:rsid w:val="432D34DA"/>
    <w:rsid w:val="46784AC8"/>
    <w:rsid w:val="47C50CF5"/>
    <w:rsid w:val="4EA63E4C"/>
    <w:rsid w:val="52595583"/>
    <w:rsid w:val="53560643"/>
    <w:rsid w:val="57F318D0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621</Words>
  <Characters>3544</Characters>
  <Lines>29</Lines>
  <Paragraphs>8</Paragraphs>
  <TotalTime>0</TotalTime>
  <ScaleCrop>false</ScaleCrop>
  <LinksUpToDate>false</LinksUpToDate>
  <CharactersWithSpaces>4157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2020-07-08T08:12:38Z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