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黑体"/>
          <w:kern w:val="0"/>
          <w:sz w:val="31"/>
          <w:szCs w:val="31"/>
          <w:lang w:bidi="ar"/>
        </w:rPr>
      </w:pPr>
      <w:r>
        <w:rPr>
          <w:rFonts w:hint="eastAsia" w:ascii="黑体" w:hAnsi="宋体" w:eastAsia="黑体" w:cs="黑体"/>
          <w:kern w:val="0"/>
          <w:sz w:val="31"/>
          <w:szCs w:val="31"/>
          <w:lang w:bidi="ar"/>
        </w:rPr>
        <w:t>2020年靖州县市场监督管理局部门预算</w:t>
      </w:r>
    </w:p>
    <w:p>
      <w:pPr>
        <w:widowControl/>
        <w:jc w:val="center"/>
        <w:rPr>
          <w:rFonts w:ascii="黑体" w:hAnsi="宋体" w:eastAsia="黑体" w:cs="黑体"/>
          <w:kern w:val="0"/>
          <w:sz w:val="31"/>
          <w:szCs w:val="31"/>
          <w:lang w:bidi="ar"/>
        </w:rPr>
      </w:pPr>
      <w:r>
        <w:rPr>
          <w:rFonts w:ascii="黑体" w:hAnsi="宋体" w:eastAsia="黑体" w:cs="黑体"/>
          <w:kern w:val="0"/>
          <w:sz w:val="31"/>
          <w:szCs w:val="31"/>
          <w:lang w:bidi="ar"/>
        </w:rPr>
        <w:t>目 录</w:t>
      </w:r>
    </w:p>
    <w:p>
      <w:pPr>
        <w:widowControl/>
        <w:jc w:val="left"/>
      </w:pPr>
      <w:bookmarkStart w:id="0" w:name="_GoBack"/>
      <w:bookmarkEnd w:id="0"/>
      <w:r>
        <w:rPr>
          <w:rFonts w:ascii="仿宋_GB2312" w:hAnsi="仿宋_GB2312" w:eastAsia="仿宋_GB2312" w:cs="仿宋_GB2312"/>
          <w:b/>
          <w:kern w:val="0"/>
          <w:sz w:val="31"/>
          <w:szCs w:val="31"/>
        </w:rPr>
        <w:t xml:space="preserve">第一部分 </w:t>
      </w:r>
      <w:r>
        <w:rPr>
          <w:rFonts w:ascii="Arial Unicode MS" w:hAnsi="Arial Unicode MS" w:eastAsia="Arial Unicode MS" w:cs="Arial Unicode MS"/>
          <w:kern w:val="0"/>
          <w:sz w:val="31"/>
          <w:szCs w:val="31"/>
        </w:rPr>
        <w:t>2</w:t>
      </w:r>
      <w:r>
        <w:rPr>
          <w:rFonts w:ascii="Times New Roman" w:hAnsi="Times New Roman" w:eastAsia="宋体" w:cs="Times New Roman"/>
          <w:b/>
          <w:kern w:val="0"/>
          <w:sz w:val="31"/>
          <w:szCs w:val="31"/>
        </w:rPr>
        <w:t xml:space="preserve">020 </w:t>
      </w:r>
      <w:r>
        <w:rPr>
          <w:rFonts w:ascii="仿宋_GB2312" w:hAnsi="仿宋_GB2312" w:eastAsia="仿宋_GB2312" w:cs="仿宋_GB2312"/>
          <w:b/>
          <w:kern w:val="0"/>
          <w:sz w:val="31"/>
          <w:szCs w:val="31"/>
        </w:rPr>
        <w:t xml:space="preserve">年部门预算说明 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b/>
          <w:kern w:val="0"/>
          <w:sz w:val="31"/>
          <w:szCs w:val="31"/>
        </w:rPr>
        <w:t xml:space="preserve">第二部分 </w:t>
      </w:r>
      <w:r>
        <w:rPr>
          <w:rFonts w:ascii="Times New Roman" w:hAnsi="Times New Roman" w:eastAsia="宋体" w:cs="Times New Roman"/>
          <w:b/>
          <w:kern w:val="0"/>
          <w:sz w:val="31"/>
          <w:szCs w:val="31"/>
        </w:rPr>
        <w:t xml:space="preserve">2020 </w:t>
      </w:r>
      <w:r>
        <w:rPr>
          <w:rFonts w:ascii="仿宋_GB2312" w:hAnsi="仿宋_GB2312" w:eastAsia="仿宋_GB2312" w:cs="仿宋_GB2312"/>
          <w:b/>
          <w:kern w:val="0"/>
          <w:sz w:val="31"/>
          <w:szCs w:val="31"/>
        </w:rPr>
        <w:t xml:space="preserve">年部门预算表 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1、收支预算总表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2、收入预算总表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3、非税收入征收计划表     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4、支出预算分类汇总表(部门经济分类）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5、支出预算分类汇总表（政府经济分类）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6、基本支出预算明细表-工资福利支出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7、基本支出预算明细表-商品和服务支出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8、基本支出预算明细表-对个人和家庭的补助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9、公共财政拨款支出预算分类汇总表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10、政府性基金拨款支出预算分类汇总表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11-13、项目支出预算明细表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14、政府采购预算表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15、“三公”经费预算公开表</w:t>
      </w:r>
    </w:p>
    <w:p>
      <w:pPr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16、单位基本情况信息表</w:t>
      </w:r>
    </w:p>
    <w:p>
      <w:pPr>
        <w:widowControl/>
        <w:jc w:val="center"/>
        <w:rPr>
          <w:rFonts w:ascii="黑体" w:hAnsi="宋体" w:eastAsia="黑体" w:cs="黑体"/>
          <w:kern w:val="0"/>
          <w:sz w:val="31"/>
          <w:szCs w:val="31"/>
          <w:lang w:bidi="ar"/>
        </w:rPr>
      </w:pPr>
    </w:p>
    <w:p>
      <w:pPr>
        <w:widowControl/>
        <w:jc w:val="left"/>
      </w:pPr>
      <w:r>
        <w:rPr>
          <w:rFonts w:hint="eastAsia" w:ascii="黑体" w:hAnsi="宋体" w:eastAsia="黑体" w:cs="黑体"/>
          <w:kern w:val="0"/>
          <w:sz w:val="31"/>
          <w:szCs w:val="31"/>
          <w:lang w:bidi="ar"/>
        </w:rPr>
        <w:t>第一部分：</w:t>
      </w:r>
    </w:p>
    <w:p>
      <w:pPr>
        <w:widowControl/>
        <w:jc w:val="center"/>
      </w:pPr>
      <w:r>
        <w:rPr>
          <w:rFonts w:hint="eastAsia" w:ascii="宋体" w:hAnsi="宋体" w:eastAsia="宋体" w:cs="宋体"/>
          <w:b/>
          <w:kern w:val="0"/>
          <w:sz w:val="36"/>
          <w:szCs w:val="36"/>
          <w:lang w:bidi="ar"/>
        </w:rPr>
        <w:t>靖州县</w:t>
      </w:r>
      <w:r>
        <w:rPr>
          <w:rFonts w:hint="eastAsia" w:cs="黑体" w:asciiTheme="minorEastAsia" w:hAnsiTheme="minorEastAsia"/>
          <w:b/>
          <w:kern w:val="0"/>
          <w:sz w:val="36"/>
          <w:szCs w:val="36"/>
          <w:lang w:bidi="ar"/>
        </w:rPr>
        <w:t>市场监督管理局</w:t>
      </w:r>
      <w:r>
        <w:rPr>
          <w:rFonts w:cs="Times New Roman" w:asciiTheme="minorEastAsia" w:hAnsiTheme="minorEastAsia"/>
          <w:b/>
          <w:kern w:val="0"/>
          <w:sz w:val="36"/>
          <w:szCs w:val="36"/>
          <w:lang w:bidi="ar"/>
        </w:rPr>
        <w:t xml:space="preserve">2020 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bidi="ar"/>
        </w:rPr>
        <w:t>年部门预算说明</w:t>
      </w:r>
    </w:p>
    <w:p>
      <w:pPr>
        <w:widowControl/>
      </w:pPr>
      <w:r>
        <w:rPr>
          <w:rFonts w:hint="eastAsia" w:ascii="黑体" w:hAnsi="宋体" w:eastAsia="黑体" w:cs="黑体"/>
          <w:kern w:val="0"/>
          <w:sz w:val="31"/>
          <w:szCs w:val="31"/>
          <w:lang w:bidi="ar"/>
        </w:rPr>
        <w:t xml:space="preserve">一、部门基本概况 </w:t>
      </w:r>
    </w:p>
    <w:p>
      <w:pPr>
        <w:widowControl/>
        <w:jc w:val="left"/>
        <w:rPr>
          <w:rFonts w:hint="eastAsia"/>
        </w:rPr>
      </w:pPr>
      <w:r>
        <w:rPr>
          <w:rFonts w:ascii="Times New Roman" w:hAnsi="Times New Roman" w:eastAsia="宋体" w:cs="Times New Roman"/>
          <w:kern w:val="0"/>
          <w:sz w:val="31"/>
          <w:szCs w:val="31"/>
          <w:lang w:bidi="ar"/>
        </w:rPr>
        <w:t>1</w:t>
      </w:r>
      <w:r>
        <w:rPr>
          <w:rFonts w:ascii="仿宋_GB2312" w:hAnsi="仿宋_GB2312" w:eastAsia="仿宋_GB2312" w:cs="仿宋_GB2312"/>
          <w:kern w:val="0"/>
          <w:sz w:val="31"/>
          <w:szCs w:val="31"/>
          <w:lang w:bidi="ar"/>
        </w:rPr>
        <w:t xml:space="preserve">、职能职责 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贯彻执行国家、省、市有关工商行政管理、质量技术监督、食品（含食品添加剂、保健食品、酒类，下同）安全、药品（含中药、民族药，下同）、医疗器械、化妆品监督管理的法律、法规、规章和政策；拟定相关规范性文件并组织实施；统筹规划与协调全县食品药品资源配置，负责食品药品应急工作，制订食品药品应急预案和政策措施；依法开展市场监督管理和行政执法的有关工作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制定并组织实施市场监督管理事业发展规划和技术机构建设规划；组织推进质量发展和商标战略工作；协助有关部门制定商品交易市场发展规划；负责市场监督管理信息化建设，推进监管领域社会共治机制，建立健全市场主体社会信用体系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负责涉及工商行政管理、质量技术监督、食品药品监督管理的各类行政审批事项并实施监督；组织查处违反工商行政管理、质量技术监督、食品药品监督管理法律、法规、规章的行为；承担依法查处取缔无证无照经营行为的责任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四）承担县食品安全委员会日常工作。负责食品安全综合协调，健全协调联动机制；承担食品安全监督考评和协调指导职责，协调食品安全事故和突发事件的应对处置工作；统一发布食品安全信息；负责食品药品安全事故应急体系建设，组织、指导食品药品安全事故应急处理和调查处理工作，监督事故查处落实情况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（五）负责食品生产、经营的安全监督管理职责；负责食品质量监督抽查、检测工作；承担酒类疏通、保健食品市场监管职责；依法查处食品安全违法行为。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（六）负责药品、医疗器械、保健食品和化妆品质量安全监督管理。监督实施药品和医疗器械、生产、经营、使用质量管理 医疗器械及药用包装材料、医疗机构制剂的监督管理；组织开展药品化妆品不良反应和医疗器械不良事件监测、调查昝、负责放射性药品、麻醉药品、毒性药品、精神药品以及药品类 制毒化学品的监督管理；组织实施处方药和非处方药分类管理制度；健立健全药品安全应急体系；依法查处药品、医疗器械、保健食品和化妆品的违法行为；监督实施问题产品召回和处置制度，配合有关部门实施国家基本药物制度；监督实施中药饮片炮制规范；组织开展药品、医疗器械和化妆品监督抽样检验工作；组织实施中药品种保护制度；组织实施执业药师制度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（七）负责制定并组织实施全县产品质量、食品药品安全科技发展政策措施，推动产品质量、食品药品检验检测体系和监管追溯体系。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八）依法承担对有关市场秩序的监督管理责任。依法监督管理各类消费品市场、生产资料市场，参与监督管理生产要素市场；负责监督管理网络商品交易及有关服务的行为；监督管理经纪人、经纪机构、经纪活动以及有关中介服务机构；依法查处不正当竞争、商业贿赂以及走私贩私等经济违法行为。组织开展企业信用体系建设，推进政府企业信用、行业信用建设，实施信息分类管理；承担查处违法直销和传销案件的职责，依法监督管理直销企业和直销员及其直销活动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九）依法实施对商标使用和广告活动的监督管理工作。依法查处商标侵权行为，保护注册商标专用权；开展湖南省著名商标申报和保护工作；依法保护驰名商标、地理标志商志、特殊标志、官方标志；指导广告业发展，依法开展广告监督管理工作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（十）依法实施合同行政监督管理，组织实施消费类合同格式条款备案；依法查处合同欺诈等违法行为；负责管理动产抵押登记，组织监督管理拍卖行为。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（十一）依法承担消费者权益保护责任，建立消费者权益保护体系，组织指导消费维权工作；负责申诉和举报工作；查处侵害消费者合法权益的违法行为。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十二）承办产品质量诚信体系建设有关工作。组织实施质量振兴工作；推进名牌发展战略；负责与质量技术有关的技术规落工作；组织有关产品质量事故的调查处理，实施缺陷产品召回制度；监督管理产品防伪工作；组织实施地理标志产品的工作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十三）负责计量监督管理工作。推行国家法定计量单位和计量制度，依法监督管理计量器具及量值传递和计量比对；规范和监督商品量和市场计量行为；负责管理能源计量工作，产品能源效率标识监管，依法推行用能单位能源计量管理工作；查处计量违法行为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（十四）负责标准化管理工作。推进本县标准化战略的实施，组织实施标准化法律、法规；负责组织标准的实施、备案及监督检查；依法查处标准化违法行为；管理组织机构代码和商品条  工作。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十五）负责特种设备安全监察工作。依法对特种设备生产、经营、使用单位和检验、检测机构实施监督检查；依法监督管理特种设备注册登记，监督检查高耗能特种设备节能标准的情况；负责特种设备统计工作；配合特种设备事故的调查处理；开展特种设备安全专项检查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十六）负责产品质量安全监督和认证认可工作。管理产品质量安全强制检验、风险监控和监督抽查等工作；负责工业产品生产许可证管理和纤维质量监督管理工作；负责机动车安全技术检验机构的监督管理；监督管理产品质量安全仲裁检验；依法对质量检验机构及相关社会中介组织进行监督管理，对质量认证产品进行监督检查，依法对强制性产品认证和自愿性认证活动监督管理；承担对认证机构、认证培训机构的监督管理工作；组织开展产品质量专项整治，依法查处产品质量违法行为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（十七）负责开展产品质量、食品药品安全宣传、教育培训；研究分析食品药品、医疗器械、化妆品安全形势和存在问题，提出完善制度机制和改革工作的建议。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（十八）指导乡（镇）建立健全商品市场、食品药品安全、质量监督管理制度。</w:t>
      </w:r>
    </w:p>
    <w:p>
      <w:pPr>
        <w:widowControl/>
        <w:jc w:val="left"/>
      </w:pPr>
      <w:r>
        <w:rPr>
          <w:rFonts w:ascii="Times New Roman" w:hAnsi="Times New Roman" w:eastAsia="宋体" w:cs="Times New Roman"/>
          <w:kern w:val="0"/>
          <w:sz w:val="31"/>
          <w:szCs w:val="31"/>
          <w:lang w:bidi="ar"/>
        </w:rPr>
        <w:t>2</w:t>
      </w:r>
      <w:r>
        <w:rPr>
          <w:rFonts w:ascii="仿宋_GB2312" w:hAnsi="仿宋_GB2312" w:eastAsia="仿宋_GB2312" w:cs="仿宋_GB2312"/>
          <w:kern w:val="0"/>
          <w:sz w:val="31"/>
          <w:szCs w:val="31"/>
          <w:lang w:bidi="ar"/>
        </w:rPr>
        <w:t xml:space="preserve">、机构设置 </w:t>
      </w:r>
    </w:p>
    <w:p>
      <w:pPr>
        <w:spacing w:line="520" w:lineRule="exact"/>
        <w:ind w:firstLine="62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1"/>
          <w:szCs w:val="31"/>
          <w:lang w:bidi="ar"/>
        </w:rPr>
        <w:t xml:space="preserve">    </w:t>
      </w:r>
      <w:r>
        <w:rPr>
          <w:rFonts w:hint="eastAsia" w:ascii="黑体" w:hAnsi="宋体" w:eastAsia="黑体"/>
          <w:b/>
          <w:kern w:val="0"/>
          <w:sz w:val="28"/>
          <w:szCs w:val="28"/>
        </w:rPr>
        <w:t>一、</w:t>
      </w:r>
      <w:r>
        <w:rPr>
          <w:rFonts w:hint="eastAsia" w:ascii="黑体" w:eastAsia="黑体"/>
          <w:sz w:val="32"/>
          <w:szCs w:val="32"/>
        </w:rPr>
        <w:t>部门情况</w:t>
      </w:r>
    </w:p>
    <w:p>
      <w:pPr>
        <w:widowControl/>
        <w:spacing w:line="520" w:lineRule="exact"/>
        <w:ind w:firstLine="647" w:firstLineChars="230"/>
        <w:rPr>
          <w:rFonts w:hint="eastAsia" w:ascii="楷体_GB2312" w:hAnsi="宋体" w:eastAsia="楷体_GB2312"/>
          <w:b/>
          <w:kern w:val="0"/>
          <w:sz w:val="28"/>
          <w:szCs w:val="28"/>
        </w:rPr>
      </w:pPr>
      <w:r>
        <w:rPr>
          <w:rFonts w:hint="eastAsia" w:ascii="楷体_GB2312" w:hAnsi="宋体" w:eastAsia="楷体_GB2312"/>
          <w:b/>
          <w:kern w:val="0"/>
          <w:sz w:val="28"/>
          <w:szCs w:val="28"/>
        </w:rPr>
        <w:t>1、基本情况</w:t>
      </w:r>
    </w:p>
    <w:p>
      <w:pPr>
        <w:widowControl/>
        <w:jc w:val="left"/>
        <w:rPr>
          <w:rFonts w:hint="eastAsia"/>
        </w:rPr>
      </w:pPr>
      <w:r>
        <w:rPr>
          <w:rFonts w:ascii="仿宋_GB2312" w:hAnsi="仿宋_GB2312" w:eastAsia="仿宋_GB2312" w:cs="仿宋_GB2312"/>
          <w:kern w:val="0"/>
          <w:sz w:val="31"/>
          <w:szCs w:val="31"/>
          <w:lang w:bidi="ar"/>
        </w:rPr>
        <w:t>根据编委核定，</w:t>
      </w:r>
      <w:r>
        <w:rPr>
          <w:rFonts w:hint="eastAsia" w:ascii="仿宋_GB2312" w:hAnsi="宋体" w:eastAsia="仿宋_GB2312"/>
          <w:sz w:val="32"/>
          <w:szCs w:val="32"/>
        </w:rPr>
        <w:t>我单位是全额拨款</w:t>
      </w:r>
      <w:r>
        <w:rPr>
          <w:rFonts w:hint="eastAsia" w:ascii="仿宋_GB2312" w:eastAsia="仿宋_GB2312"/>
          <w:sz w:val="32"/>
          <w:szCs w:val="32"/>
        </w:rPr>
        <w:t>的行政单位，</w:t>
      </w:r>
      <w:r>
        <w:rPr>
          <w:rFonts w:hint="eastAsia" w:ascii="仿宋_GB2312" w:hAnsi="仿宋" w:eastAsia="仿宋_GB2312"/>
          <w:sz w:val="32"/>
          <w:szCs w:val="32"/>
        </w:rPr>
        <w:t>在职人员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行政</w:t>
      </w:r>
      <w:r>
        <w:rPr>
          <w:rFonts w:hint="eastAsia" w:ascii="仿宋_GB2312" w:hAnsi="仿宋" w:eastAsia="仿宋_GB2312"/>
          <w:sz w:val="32"/>
          <w:szCs w:val="32"/>
        </w:rPr>
        <w:t>编制数为65人，现在实际人数为61人. 事业编制64人，现在实际人数为37人.工勤编制5人，现在实际人数为5人。其中：在职人员副处级0人，正科级10人，副科级33人.科员及以下18人，事业中级职称1人，初级职称8人，其它人员28人。</w:t>
      </w:r>
      <w:r>
        <w:rPr>
          <w:rFonts w:hint="eastAsia" w:ascii="仿宋_GB2312" w:hAnsi="宋体" w:eastAsia="仿宋_GB2312"/>
          <w:sz w:val="32"/>
          <w:szCs w:val="32"/>
        </w:rPr>
        <w:t>现有退休人员79人。本单位内设</w:t>
      </w:r>
      <w:r>
        <w:rPr>
          <w:rFonts w:hint="eastAsia" w:ascii="仿宋_GB2312" w:eastAsia="仿宋_GB2312"/>
          <w:sz w:val="30"/>
          <w:szCs w:val="30"/>
        </w:rPr>
        <w:t>办公室、计财股、人事教育股、政策法规股、食品生产监督管理股、食品经营监督管理股、药品、医疗器械监督管理股、消费者权益保护股、行政审批服务股、特种设备安全监察股、计量监督管理股、企业和个体经济监督管理股、质量监督管理股、标准化和商标广告管理股</w:t>
      </w:r>
      <w:r>
        <w:rPr>
          <w:rFonts w:hint="eastAsia" w:ascii="仿宋_GB2312" w:hAnsi="宋体" w:eastAsia="仿宋_GB2312"/>
          <w:sz w:val="32"/>
          <w:szCs w:val="32"/>
        </w:rPr>
        <w:t>等。</w:t>
      </w:r>
    </w:p>
    <w:p>
      <w:pPr>
        <w:spacing w:line="520" w:lineRule="exact"/>
        <w:ind w:firstLine="321" w:firstLineChars="100"/>
        <w:rPr>
          <w:rFonts w:ascii="黑体" w:eastAsia="黑体"/>
          <w:sz w:val="32"/>
          <w:szCs w:val="32"/>
        </w:rPr>
      </w:pPr>
      <w:r>
        <w:rPr>
          <w:rFonts w:hint="eastAsia" w:ascii="黑体" w:hAnsi="宋体" w:eastAsia="黑体"/>
          <w:b/>
          <w:kern w:val="0"/>
          <w:sz w:val="32"/>
          <w:szCs w:val="32"/>
        </w:rPr>
        <w:t>二、</w:t>
      </w:r>
      <w:r>
        <w:rPr>
          <w:rFonts w:hint="eastAsia" w:ascii="黑体" w:eastAsia="黑体"/>
          <w:sz w:val="32"/>
          <w:szCs w:val="32"/>
        </w:rPr>
        <w:t>部门收支总体情况</w:t>
      </w:r>
    </w:p>
    <w:p>
      <w:pPr>
        <w:widowControl/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2020年预算包括收入、支出及专项经费安排情况。</w:t>
      </w:r>
    </w:p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1、收入预算:2020年年初预算数1633.31万元,</w:t>
      </w:r>
      <w:r>
        <w:rPr>
          <w:rFonts w:ascii="仿宋_GB2312" w:hAnsi="仿宋_GB2312" w:eastAsia="仿宋_GB2312" w:cs="仿宋_GB2312"/>
          <w:kern w:val="0"/>
          <w:sz w:val="31"/>
          <w:szCs w:val="31"/>
          <w:lang w:bidi="ar"/>
        </w:rPr>
        <w:t>一般公共预算拨款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bidi="ar"/>
        </w:rPr>
        <w:t>1633.31</w:t>
      </w:r>
      <w:r>
        <w:rPr>
          <w:rFonts w:ascii="仿宋_GB2312" w:hAnsi="仿宋_GB2312" w:eastAsia="仿宋_GB2312" w:cs="仿宋_GB2312"/>
          <w:kern w:val="0"/>
          <w:sz w:val="31"/>
          <w:szCs w:val="31"/>
          <w:lang w:bidi="ar"/>
        </w:rPr>
        <w:t>万元（经费拨款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bidi="ar"/>
        </w:rPr>
        <w:t>1598.31</w:t>
      </w:r>
      <w:r>
        <w:rPr>
          <w:rFonts w:ascii="仿宋_GB2312" w:hAnsi="仿宋_GB2312" w:eastAsia="仿宋_GB2312" w:cs="仿宋_GB2312"/>
          <w:kern w:val="0"/>
          <w:sz w:val="31"/>
          <w:szCs w:val="31"/>
          <w:lang w:bidi="ar"/>
        </w:rPr>
        <w:t>万元，纳入一般公共预算管理的非税收入拨款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bidi="ar"/>
        </w:rPr>
        <w:t>35</w:t>
      </w:r>
      <w:r>
        <w:rPr>
          <w:rFonts w:ascii="仿宋_GB2312" w:hAnsi="仿宋_GB2312" w:eastAsia="仿宋_GB2312" w:cs="仿宋_GB2312"/>
          <w:kern w:val="0"/>
          <w:sz w:val="31"/>
          <w:szCs w:val="31"/>
          <w:lang w:bidi="ar"/>
        </w:rPr>
        <w:t>万元）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bidi="ar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上级财政补助收入  0万元。收入较去年减少58.35万元，主要经费拨款减少59.35万元，</w:t>
      </w:r>
      <w:r>
        <w:rPr>
          <w:rFonts w:ascii="仿宋_GB2312" w:hAnsi="仿宋_GB2312" w:eastAsia="仿宋_GB2312" w:cs="仿宋_GB2312"/>
          <w:kern w:val="0"/>
          <w:sz w:val="31"/>
          <w:szCs w:val="31"/>
          <w:lang w:bidi="ar"/>
        </w:rPr>
        <w:t>行政事业性收费收入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bidi="ar"/>
        </w:rPr>
        <w:t>增加1万元，</w:t>
      </w:r>
      <w:r>
        <w:rPr>
          <w:rFonts w:hint="eastAsia" w:ascii="仿宋_GB2312" w:hAnsi="宋体" w:eastAsia="仿宋_GB2312"/>
          <w:sz w:val="32"/>
          <w:szCs w:val="32"/>
        </w:rPr>
        <w:t>上级财政补助收入减少0万元。</w:t>
      </w:r>
    </w:p>
    <w:p>
      <w:pPr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2、支出预算:2020年年初预算数1633.31万元 ，其中：工资福利支出1108.73万元，一般商品和服务支出249万元 ，对个人和家庭补助支出275.58万元。</w:t>
      </w:r>
    </w:p>
    <w:p>
      <w:pPr>
        <w:widowControl/>
        <w:spacing w:line="520" w:lineRule="exac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三、一般公共预算拨款支出情况</w:t>
      </w:r>
    </w:p>
    <w:p>
      <w:pPr>
        <w:widowControl/>
        <w:spacing w:line="52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2020年一般公共预算拨款收1633.31万元，具体安排情况如下：</w:t>
      </w:r>
    </w:p>
    <w:p>
      <w:pPr>
        <w:widowControl/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1、基本支出：2020年年初预算数1633.31万元，是指为保障单位机构正常运转、完成日常工作任务而发生的各项支出，包括用于基本工资、津贴补贴等人员经费及办公费、水电费、设备购置费日常公用经费等。</w:t>
      </w:r>
      <w:r>
        <w:rPr>
          <w:rFonts w:hint="eastAsia" w:ascii="仿宋_GB2312" w:hAnsi="宋体" w:eastAsia="仿宋_GB2312"/>
          <w:sz w:val="32"/>
          <w:szCs w:val="32"/>
        </w:rPr>
        <w:t>其中：工资福利支出  1108.73万元 ;一般商品和服务支出249万元，主要用于</w:t>
      </w:r>
      <w:r>
        <w:rPr>
          <w:rFonts w:hint="eastAsia" w:ascii="仿宋_GB2312" w:hAnsi="宋体" w:eastAsia="仿宋_GB2312"/>
          <w:kern w:val="0"/>
          <w:sz w:val="32"/>
          <w:szCs w:val="32"/>
        </w:rPr>
        <w:t>保障单位机构正常运转、完成日常工作任务而发生的各项业务支出</w:t>
      </w:r>
      <w:r>
        <w:rPr>
          <w:rFonts w:hint="eastAsia" w:ascii="仿宋_GB2312" w:hAnsi="宋体" w:eastAsia="仿宋_GB2312"/>
          <w:sz w:val="32"/>
          <w:szCs w:val="32"/>
        </w:rPr>
        <w:t xml:space="preserve">等;对个人和家庭补助支出275.58万元主要用于退休费等。  </w:t>
      </w:r>
    </w:p>
    <w:p>
      <w:pPr>
        <w:widowControl/>
        <w:spacing w:line="520" w:lineRule="exac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2、项目支出：2020年预算数为0万元，是指单位为完成特定行政工作任务或事业发展目标而发生的支出。</w:t>
      </w:r>
    </w:p>
    <w:p>
      <w:pPr>
        <w:widowControl/>
        <w:spacing w:line="520" w:lineRule="exac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四、政府性基金预算收支情况</w:t>
      </w:r>
    </w:p>
    <w:p>
      <w:pPr>
        <w:widowControl/>
        <w:spacing w:line="5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2020年本部门没有政府性基金预算收入，相应没有安排政府性基金预算支出。</w:t>
      </w:r>
    </w:p>
    <w:p>
      <w:pPr>
        <w:spacing w:line="520" w:lineRule="exact"/>
        <w:jc w:val="lef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五、其他重要事项的情况说明</w:t>
      </w:r>
    </w:p>
    <w:p>
      <w:pPr>
        <w:spacing w:line="520" w:lineRule="exact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1、机关运行经费：2020年机关运行经费为249万元，比2019年预算减少6万元。减少原因是今年我局厉行节约严格控制，没有信息化经费支出。</w:t>
      </w:r>
    </w:p>
    <w:p>
      <w:pPr>
        <w:spacing w:line="520" w:lineRule="exact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2、“三公”经费：2020年“三公”经费预算数为51.68万元，其中公务接待费34.68万元，公务用车购置及运行费17万元。2020年“三公”经费公务用车购置及运行费预算与2019年减少，减少了3万元、公务接待费比上年减少0.92万元，</w:t>
      </w:r>
      <w:r>
        <w:rPr>
          <w:rFonts w:ascii="仿宋_GB2312" w:hAnsi="仿宋_GB2312" w:eastAsia="仿宋_GB2312" w:cs="仿宋_GB2312"/>
          <w:kern w:val="0"/>
          <w:sz w:val="31"/>
          <w:szCs w:val="31"/>
          <w:lang w:bidi="ar"/>
        </w:rPr>
        <w:t>主要是厉行节约，规范管理，进一步压缩三公经费</w:t>
      </w:r>
      <w:r>
        <w:rPr>
          <w:rFonts w:hint="eastAsia" w:ascii="仿宋_GB2312" w:hAnsi="宋体" w:eastAsia="仿宋_GB2312"/>
          <w:kern w:val="0"/>
          <w:sz w:val="32"/>
          <w:szCs w:val="32"/>
        </w:rPr>
        <w:t>。</w:t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3、一般性支出情况：</w:t>
      </w:r>
      <w:r>
        <w:rPr>
          <w:rFonts w:ascii="Times New Roman" w:hAnsi="Times New Roman" w:eastAsia="宋体" w:cs="Times New Roman"/>
          <w:kern w:val="0"/>
          <w:sz w:val="31"/>
          <w:szCs w:val="31"/>
          <w:lang w:bidi="ar"/>
        </w:rPr>
        <w:t xml:space="preserve">2020 </w:t>
      </w:r>
      <w:r>
        <w:rPr>
          <w:rFonts w:ascii="仿宋_GB2312" w:hAnsi="仿宋_GB2312" w:eastAsia="仿宋_GB2312" w:cs="仿宋_GB2312"/>
          <w:kern w:val="0"/>
          <w:sz w:val="31"/>
          <w:szCs w:val="31"/>
          <w:lang w:bidi="ar"/>
        </w:rPr>
        <w:t>年本部门会议费预算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bidi="ar"/>
        </w:rPr>
        <w:t>0</w:t>
      </w:r>
      <w:r>
        <w:rPr>
          <w:rFonts w:ascii="仿宋_GB2312" w:hAnsi="仿宋_GB2312" w:eastAsia="仿宋_GB2312" w:cs="仿宋_GB2312"/>
          <w:kern w:val="0"/>
          <w:sz w:val="31"/>
          <w:szCs w:val="31"/>
          <w:lang w:bidi="ar"/>
        </w:rPr>
        <w:t>万元</w:t>
      </w:r>
    </w:p>
    <w:p>
      <w:pPr>
        <w:widowControl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1"/>
          <w:szCs w:val="31"/>
          <w:lang w:bidi="ar"/>
        </w:rPr>
        <w:t>。</w:t>
      </w:r>
    </w:p>
    <w:p>
      <w:pPr>
        <w:spacing w:line="520" w:lineRule="exact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4、政府采购情况：2020年我单位政府采购预算为0万元。</w:t>
      </w:r>
    </w:p>
    <w:p>
      <w:pPr>
        <w:widowControl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1"/>
          <w:szCs w:val="31"/>
          <w:lang w:bidi="ar"/>
        </w:rPr>
        <w:t xml:space="preserve">    5、</w:t>
      </w:r>
      <w:r>
        <w:rPr>
          <w:rFonts w:ascii="仿宋_GB2312" w:hAnsi="仿宋_GB2312" w:eastAsia="仿宋_GB2312" w:cs="仿宋_GB2312"/>
          <w:kern w:val="0"/>
          <w:sz w:val="31"/>
          <w:szCs w:val="31"/>
          <w:lang w:bidi="ar"/>
        </w:rPr>
        <w:t xml:space="preserve">国有资产占用使用情况说明：截至 </w:t>
      </w:r>
      <w:r>
        <w:rPr>
          <w:rFonts w:ascii="Times New Roman" w:hAnsi="Times New Roman" w:eastAsia="宋体" w:cs="Times New Roman"/>
          <w:kern w:val="0"/>
          <w:sz w:val="31"/>
          <w:szCs w:val="31"/>
          <w:lang w:bidi="ar"/>
        </w:rPr>
        <w:t>20</w:t>
      </w:r>
      <w:r>
        <w:rPr>
          <w:rFonts w:hint="eastAsia" w:ascii="Times New Roman" w:hAnsi="Times New Roman" w:eastAsia="宋体" w:cs="Times New Roman"/>
          <w:kern w:val="0"/>
          <w:sz w:val="31"/>
          <w:szCs w:val="31"/>
          <w:lang w:bidi="ar"/>
        </w:rPr>
        <w:t>19</w:t>
      </w:r>
      <w:r>
        <w:rPr>
          <w:rFonts w:ascii="仿宋_GB2312" w:hAnsi="仿宋_GB2312" w:eastAsia="仿宋_GB2312" w:cs="仿宋_GB2312"/>
          <w:kern w:val="0"/>
          <w:sz w:val="31"/>
          <w:szCs w:val="31"/>
          <w:lang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bidi="ar"/>
        </w:rPr>
        <w:t>12</w:t>
      </w:r>
      <w:r>
        <w:rPr>
          <w:rFonts w:ascii="仿宋_GB2312" w:hAnsi="仿宋_GB2312" w:eastAsia="仿宋_GB2312" w:cs="仿宋_GB2312"/>
          <w:kern w:val="0"/>
          <w:sz w:val="31"/>
          <w:szCs w:val="31"/>
          <w:lang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bidi="ar"/>
        </w:rPr>
        <w:t>31</w:t>
      </w:r>
      <w:r>
        <w:rPr>
          <w:rFonts w:ascii="仿宋_GB2312" w:hAnsi="仿宋_GB2312" w:eastAsia="仿宋_GB2312" w:cs="仿宋_GB2312"/>
          <w:kern w:val="0"/>
          <w:sz w:val="31"/>
          <w:szCs w:val="31"/>
          <w:lang w:bidi="ar"/>
        </w:rPr>
        <w:t>日，共有车辆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bidi="ar"/>
        </w:rPr>
        <w:t>5</w:t>
      </w:r>
      <w:r>
        <w:rPr>
          <w:rFonts w:ascii="仿宋_GB2312" w:hAnsi="仿宋_GB2312" w:eastAsia="仿宋_GB2312" w:cs="仿宋_GB2312"/>
          <w:kern w:val="0"/>
          <w:sz w:val="31"/>
          <w:szCs w:val="31"/>
          <w:lang w:bidi="ar"/>
        </w:rPr>
        <w:t>辆，均为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bidi="ar"/>
        </w:rPr>
        <w:t>行政执法业务</w:t>
      </w:r>
      <w:r>
        <w:rPr>
          <w:rFonts w:ascii="仿宋_GB2312" w:hAnsi="仿宋_GB2312" w:eastAsia="仿宋_GB2312" w:cs="仿宋_GB2312"/>
          <w:kern w:val="0"/>
          <w:sz w:val="31"/>
          <w:szCs w:val="31"/>
          <w:lang w:bidi="ar"/>
        </w:rPr>
        <w:t>用车。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bidi="ar"/>
        </w:rPr>
        <w:t>我</w:t>
      </w:r>
      <w:r>
        <w:rPr>
          <w:rFonts w:ascii="仿宋_GB2312" w:hAnsi="仿宋_GB2312" w:eastAsia="仿宋_GB2312" w:cs="仿宋_GB2312"/>
          <w:kern w:val="0"/>
          <w:sz w:val="31"/>
          <w:szCs w:val="31"/>
          <w:lang w:bidi="ar"/>
        </w:rPr>
        <w:t>单位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bidi="ar"/>
        </w:rPr>
        <w:t>没有</w:t>
      </w:r>
      <w:r>
        <w:rPr>
          <w:rFonts w:ascii="仿宋_GB2312" w:hAnsi="仿宋_GB2312" w:eastAsia="仿宋_GB2312" w:cs="仿宋_GB2312"/>
          <w:kern w:val="0"/>
          <w:sz w:val="31"/>
          <w:szCs w:val="31"/>
          <w:lang w:bidi="ar"/>
        </w:rPr>
        <w:t>价值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bidi="ar"/>
        </w:rPr>
        <w:t>50</w:t>
      </w:r>
      <w:r>
        <w:rPr>
          <w:rFonts w:ascii="仿宋_GB2312" w:hAnsi="仿宋_GB2312" w:eastAsia="仿宋_GB2312" w:cs="仿宋_GB2312"/>
          <w:kern w:val="0"/>
          <w:sz w:val="31"/>
          <w:szCs w:val="31"/>
          <w:lang w:bidi="ar"/>
        </w:rPr>
        <w:t>万元以上通用设备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bidi="ar"/>
        </w:rPr>
        <w:t>和</w:t>
      </w:r>
      <w:r>
        <w:rPr>
          <w:rFonts w:ascii="仿宋_GB2312" w:hAnsi="仿宋_GB2312" w:eastAsia="仿宋_GB2312" w:cs="仿宋_GB2312"/>
          <w:kern w:val="0"/>
          <w:sz w:val="31"/>
          <w:szCs w:val="31"/>
          <w:lang w:bidi="ar"/>
        </w:rPr>
        <w:t>单位价值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bidi="ar"/>
        </w:rPr>
        <w:t>100</w:t>
      </w:r>
      <w:r>
        <w:rPr>
          <w:rFonts w:ascii="仿宋_GB2312" w:hAnsi="仿宋_GB2312" w:eastAsia="仿宋_GB2312" w:cs="仿宋_GB2312"/>
          <w:kern w:val="0"/>
          <w:sz w:val="31"/>
          <w:szCs w:val="31"/>
          <w:lang w:bidi="ar"/>
        </w:rPr>
        <w:t xml:space="preserve">万元以上专用设备。 </w:t>
      </w:r>
    </w:p>
    <w:p>
      <w:pPr>
        <w:spacing w:line="520" w:lineRule="exact"/>
        <w:jc w:val="left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六、名词解释</w:t>
      </w:r>
    </w:p>
    <w:p>
      <w:pPr>
        <w:spacing w:line="520" w:lineRule="exact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 </w:t>
      </w:r>
    </w:p>
    <w:p>
      <w:pPr>
        <w:spacing w:line="520" w:lineRule="exact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75E25"/>
    <w:rsid w:val="0049290F"/>
    <w:rsid w:val="008D5A4E"/>
    <w:rsid w:val="008E01DE"/>
    <w:rsid w:val="00B644C8"/>
    <w:rsid w:val="00B9792A"/>
    <w:rsid w:val="00BE518F"/>
    <w:rsid w:val="00C3024D"/>
    <w:rsid w:val="00D02410"/>
    <w:rsid w:val="00D90AD4"/>
    <w:rsid w:val="035F1D41"/>
    <w:rsid w:val="0CCE2DE0"/>
    <w:rsid w:val="139350DC"/>
    <w:rsid w:val="15D2205D"/>
    <w:rsid w:val="1B876975"/>
    <w:rsid w:val="253E38F0"/>
    <w:rsid w:val="26DF4AA4"/>
    <w:rsid w:val="29537F65"/>
    <w:rsid w:val="307B168F"/>
    <w:rsid w:val="34D96FB6"/>
    <w:rsid w:val="3B3C39B8"/>
    <w:rsid w:val="3F870FA4"/>
    <w:rsid w:val="432D34DA"/>
    <w:rsid w:val="46784AC8"/>
    <w:rsid w:val="47C50CF5"/>
    <w:rsid w:val="4EA63E4C"/>
    <w:rsid w:val="52595583"/>
    <w:rsid w:val="53560643"/>
    <w:rsid w:val="57F318D0"/>
    <w:rsid w:val="5B174B77"/>
    <w:rsid w:val="647148F0"/>
    <w:rsid w:val="678D2522"/>
    <w:rsid w:val="68E93E01"/>
    <w:rsid w:val="69D67E15"/>
    <w:rsid w:val="6AE3772B"/>
    <w:rsid w:val="707865F0"/>
    <w:rsid w:val="71BF58F1"/>
    <w:rsid w:val="78C75E25"/>
    <w:rsid w:val="7A5D28A5"/>
    <w:rsid w:val="7BD7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621</Words>
  <Characters>3544</Characters>
  <Lines>29</Lines>
  <Paragraphs>8</Paragraphs>
  <TotalTime>0</TotalTime>
  <ScaleCrop>false</ScaleCrop>
  <LinksUpToDate>false</LinksUpToDate>
  <CharactersWithSpaces>4157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2020-04-20T07:41:00Z</dcterms:created>
  <dc:creator>jzhs</dc:creator>
  <cp:lastModifiedBy>jzhs</cp:lastModifiedBy>
  <cp:lastPrinted>2020-06-08T07:18:00Z</cp:lastPrinted>
  <dcterms:modified xsi:type="dcterms:W3CDTF">2020-07-08T08:12:38Z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