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4BE19">
      <w:pPr>
        <w:pStyle w:val="2"/>
        <w:spacing w:before="65" w:line="188" w:lineRule="auto"/>
        <w:ind w:left="44"/>
      </w:pPr>
      <w:r>
        <w:rPr>
          <w:spacing w:val="-4"/>
        </w:rPr>
        <w:t>附件</w:t>
      </w:r>
      <w:r>
        <w:rPr>
          <w:spacing w:val="22"/>
        </w:rPr>
        <w:t xml:space="preserve"> </w:t>
      </w:r>
      <w:r>
        <w:rPr>
          <w:spacing w:val="-4"/>
        </w:rPr>
        <w:t>2</w:t>
      </w:r>
    </w:p>
    <w:p w14:paraId="6C84F45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CESI仿宋-GB2312" w:cs="Times New Roman"/>
          <w:sz w:val="32"/>
          <w:szCs w:val="32"/>
        </w:rPr>
      </w:pPr>
    </w:p>
    <w:p w14:paraId="6D4942D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县级非物质文化遗产代表性项目申报</w:t>
      </w:r>
    </w:p>
    <w:p w14:paraId="32BE25D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辅助材料及制作要求</w:t>
      </w:r>
    </w:p>
    <w:p w14:paraId="69EB79F6">
      <w:pPr>
        <w:bidi w:val="0"/>
        <w:rPr>
          <w:rFonts w:hint="eastAsia"/>
        </w:rPr>
      </w:pPr>
    </w:p>
    <w:p w14:paraId="3490556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 、 图片</w:t>
      </w:r>
    </w:p>
    <w:p w14:paraId="37B1938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CESI仿宋-GB2312" w:cs="Times New Roman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（一）数量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：</w:t>
      </w:r>
      <w:r>
        <w:rPr>
          <w:rFonts w:ascii="Times New Roman" w:hAnsi="Times New Roman" w:eastAsia="CESI仿宋-GB2312" w:cs="Times New Roman"/>
          <w:sz w:val="32"/>
          <w:szCs w:val="32"/>
        </w:rPr>
        <w:t xml:space="preserve">10 张有代表性的反映该项目主要内容 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价 值和特点的近期照片 。</w:t>
      </w:r>
    </w:p>
    <w:p w14:paraId="75290E3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二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）技术要求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：</w:t>
      </w:r>
      <w:r>
        <w:rPr>
          <w:rFonts w:ascii="Times New Roman" w:hAnsi="Times New Roman" w:eastAsia="CESI仿宋-GB2312" w:cs="Times New Roman"/>
          <w:sz w:val="32"/>
          <w:szCs w:val="32"/>
        </w:rPr>
        <w:t>横向分辨率 1800  以上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2312" w:cs="Times New Roman"/>
          <w:sz w:val="32"/>
          <w:szCs w:val="32"/>
        </w:rPr>
        <w:t>JPEG 格式 ，6 寸数码彩色照片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2312" w:cs="Times New Roman"/>
          <w:sz w:val="32"/>
          <w:szCs w:val="32"/>
        </w:rPr>
        <w:t>大小在 5M 以内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。</w:t>
      </w:r>
    </w:p>
    <w:p w14:paraId="773F467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（三）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sz w:val="32"/>
          <w:szCs w:val="32"/>
        </w:rPr>
        <w:t>相关说明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：</w:t>
      </w:r>
      <w:r>
        <w:rPr>
          <w:rFonts w:ascii="Times New Roman" w:hAnsi="Times New Roman" w:eastAsia="CESI仿宋-GB2312" w:cs="Times New Roman"/>
          <w:sz w:val="32"/>
          <w:szCs w:val="32"/>
        </w:rPr>
        <w:t>每张照片附拍摄时间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地点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拍摄者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相关人员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画面内容等说明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2312" w:cs="Times New Roman"/>
          <w:sz w:val="32"/>
          <w:szCs w:val="32"/>
        </w:rPr>
        <w:t>150 字以内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。</w:t>
      </w:r>
    </w:p>
    <w:p w14:paraId="0443341C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CESI仿宋-GB2312" w:cs="Times New Roman"/>
          <w:sz w:val="32"/>
          <w:szCs w:val="32"/>
        </w:rPr>
      </w:pPr>
      <w:r>
        <w:rPr>
          <w:rFonts w:ascii="Times New Roman" w:hAnsi="Times New Roman" w:eastAsia="CESI仿宋-GB2312" w:cs="Times New Roman"/>
          <w:sz w:val="32"/>
          <w:szCs w:val="32"/>
        </w:rPr>
        <w:t>视频和图片应表现项目现状和如何得以传承及其面临  的挑战，避免使用档案影像和只表现实物或风景的影像。视频、 图片材料中对项目的说明应与推荐申报书中的信息保持一致  并紧密关联。</w:t>
      </w:r>
    </w:p>
    <w:p w14:paraId="540C394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 、其他辅助资料</w:t>
      </w:r>
    </w:p>
    <w:p w14:paraId="79730C0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</w:rPr>
        <w:t>提供该项目的补充信息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2312" w:cs="Times New Roman"/>
          <w:sz w:val="32"/>
          <w:szCs w:val="32"/>
        </w:rPr>
        <w:t>可采用标准的参考文献格式， 列出已出版的主要参考文献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CESI仿宋-GB2312" w:cs="Times New Roman"/>
          <w:sz w:val="32"/>
          <w:szCs w:val="32"/>
        </w:rPr>
        <w:t>如书籍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文章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2312" w:cs="Times New Roman"/>
          <w:sz w:val="32"/>
          <w:szCs w:val="32"/>
        </w:rPr>
        <w:t>音像资料或网 站等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CESI仿宋-GB2312" w:cs="Times New Roman"/>
          <w:sz w:val="32"/>
          <w:szCs w:val="32"/>
        </w:rPr>
        <w:t>用附件形式放申报书后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CESI仿宋-GB2312" w:cs="Times New Roman"/>
          <w:sz w:val="32"/>
          <w:szCs w:val="32"/>
        </w:rPr>
        <w:t>最多可附 30 页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。</w:t>
      </w:r>
    </w:p>
    <w:sectPr>
      <w:footerReference r:id="rId5" w:type="default"/>
      <w:pgSz w:w="11905" w:h="16839"/>
      <w:pgMar w:top="1423" w:right="1689" w:bottom="1115" w:left="1785" w:header="0" w:footer="7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BF24">
    <w:pPr>
      <w:pStyle w:val="2"/>
      <w:spacing w:line="333" w:lineRule="exact"/>
      <w:ind w:left="8071"/>
      <w:rPr>
        <w:sz w:val="28"/>
        <w:szCs w:val="28"/>
      </w:rPr>
    </w:pPr>
    <w:r>
      <w:rPr>
        <w:spacing w:val="-24"/>
        <w:position w:val="-6"/>
        <w:sz w:val="28"/>
        <w:szCs w:val="28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FF46CD"/>
    <w:rsid w:val="2FBF9954"/>
    <w:rsid w:val="5B7F14EF"/>
    <w:rsid w:val="6DF6BAB6"/>
    <w:rsid w:val="6F738FC9"/>
    <w:rsid w:val="7DF56DEF"/>
    <w:rsid w:val="9FBE5B32"/>
    <w:rsid w:val="ABE3D7CE"/>
    <w:rsid w:val="BD7F6F69"/>
    <w:rsid w:val="D753B15A"/>
    <w:rsid w:val="DFFB6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Noto Sans CJK SC Regular" w:hAnsi="Noto Sans CJK SC Regular" w:eastAsia="Noto Sans CJK SC Regular" w:cs="Noto Sans CJK SC Regular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Noto Sans CJK SC Regular" w:hAnsi="Noto Sans CJK SC Regular" w:eastAsia="Noto Sans CJK SC Regular" w:cs="Noto Sans CJK SC Regular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Noto Sans CJK SC Regular" w:hAnsi="Noto Sans CJK SC Regular" w:eastAsia="Noto Sans CJK SC Regular" w:cs="Noto Sans CJK SC Regular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Noto Sans CJK SC Regular" w:hAnsi="Noto Sans CJK SC Regular" w:eastAsia="Noto Sans CJK SC Regular" w:cs="Noto Sans CJK SC Regular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2025-06-12T14:52:00Z</dcterms:created>
  <dc:creator>WPS_461459496</dc:creator>
  <cp:lastModifiedBy>Kawasaki</cp:lastModifiedBy>
  <dcterms:modified xsi:type="dcterms:W3CDTF">2025-07-11T10:52:43Z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2025-07-11T10:45:13Z</vt:filetime>
  </property>
  <property fmtid="{D5CDD505-2E9C-101B-9397-08002B2CF9AE}" pid="4" name="KSOProductBuildVer">
    <vt:lpwstr>2052-12.8.2.1119</vt:lpwstr>
  </property>
  <property fmtid="{D5CDD505-2E9C-101B-9397-08002B2CF9AE}" pid="5" name="ICV">
    <vt:lpwstr>A22D37AF74E63EC4D57A7068DF9A4082_43</vt:lpwstr>
  </property>
</Properties>
</file>