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2020年靖州县教育局部门预算</w:t>
      </w:r>
    </w:p>
    <w:p>
      <w:pPr>
        <w:widowControl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hAnsi="Arial Unicode MS" w:eastAsia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年部门预算说明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>年部</w:t>
      </w:r>
      <w:bookmarkStart w:id="0" w:name="_GoBack"/>
      <w:bookmarkEnd w:id="0"/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门预算表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4、支出预算分类汇总表(部门经济分类）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5、支出预算分类汇总表（政府经济分类）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9、公共财政拨款支出预算分类汇总表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10、政府性基金拨款支出预算分类汇总表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11-13、项目支出预算明细表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14、政府采购预算表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15、“三公”经费预算公开表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16、单位基本情况信息表</w:t>
      </w: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靖州县 教育局 </w:t>
      </w:r>
      <w:r>
        <w:rPr>
          <w:rFonts w:ascii="黑体" w:hAnsi="黑体" w:eastAsia="黑体" w:cs="Times New Roman"/>
          <w:kern w:val="0"/>
          <w:sz w:val="36"/>
          <w:szCs w:val="36"/>
        </w:rPr>
        <w:t xml:space="preserve">2020 </w:t>
      </w:r>
      <w:r>
        <w:rPr>
          <w:rFonts w:hint="eastAsia" w:ascii="黑体" w:hAnsi="黑体" w:eastAsia="黑体" w:cs="宋体"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autoSpaceDE w:val="0"/>
        <w:spacing w:before="180" w:after="180" w:line="5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负责各级各类教育的统筹规划和协调管理；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autoSpaceDE w:val="0"/>
        <w:spacing w:before="180" w:after="180" w:line="5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参与管理县本级教育经费和上级对本县的教育拨款；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utoSpaceDE w:val="0"/>
        <w:spacing w:before="180" w:after="180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（3）、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组织、指导、协调全县教育系统和各级各类学校社会治安综合治理和安全工作；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autoSpaceDE w:val="0"/>
        <w:spacing w:before="180" w:after="180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（4）、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指导和管理全县学前教育、基础教育、普通高中教育、职业技术教育、成人教育等工作；</w:t>
      </w:r>
    </w:p>
    <w:p>
      <w:pPr>
        <w:autoSpaceDE w:val="0"/>
        <w:spacing w:before="180" w:after="18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指导全县各级各类学校的思想政治教育工作；</w:t>
      </w:r>
    </w:p>
    <w:p>
      <w:pPr>
        <w:autoSpaceDE w:val="0"/>
        <w:spacing w:before="180" w:after="18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在职责范围内，主管全县教师工作；</w:t>
      </w:r>
    </w:p>
    <w:p>
      <w:pPr>
        <w:autoSpaceDE w:val="0"/>
        <w:spacing w:before="180" w:after="18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统筹管理九年义务教育及普通高中教育等招生考试和学籍工作；</w:t>
      </w:r>
    </w:p>
    <w:p>
      <w:pPr>
        <w:autoSpaceDE w:val="0"/>
        <w:spacing w:before="180" w:after="18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（8）、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指导、管理全县教育督导工作等。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的行政单位，在职人员行政编制数为13</w:t>
      </w:r>
      <w:r>
        <w:rPr>
          <w:rFonts w:hint="eastAsia" w:ascii="仿宋_GB2312" w:hAnsi="仿宋" w:eastAsia="仿宋_GB2312"/>
          <w:sz w:val="32"/>
          <w:szCs w:val="32"/>
        </w:rPr>
        <w:t>人，现在实际人数为8人;事业编制63人，现在实际人数为46人;机关工人</w:t>
      </w:r>
      <w:r>
        <w:rPr>
          <w:rFonts w:hint="eastAsia" w:ascii="仿宋_GB2312" w:eastAsia="仿宋_GB2312"/>
          <w:sz w:val="32"/>
          <w:szCs w:val="32"/>
        </w:rPr>
        <w:t>编制数为1人，</w:t>
      </w:r>
      <w:r>
        <w:rPr>
          <w:rFonts w:hint="eastAsia" w:ascii="仿宋_GB2312" w:hAnsi="仿宋" w:eastAsia="仿宋_GB2312"/>
          <w:sz w:val="32"/>
          <w:szCs w:val="32"/>
        </w:rPr>
        <w:t>现在实际人数为1人。其中：（</w:t>
      </w:r>
      <w:r>
        <w:rPr>
          <w:rFonts w:hint="eastAsia" w:ascii="仿宋_GB2312" w:eastAsia="仿宋_GB2312"/>
          <w:sz w:val="32"/>
          <w:szCs w:val="32"/>
        </w:rPr>
        <w:t>行政编制）</w:t>
      </w:r>
      <w:r>
        <w:rPr>
          <w:rFonts w:hint="eastAsia" w:ascii="仿宋_GB2312" w:hAnsi="仿宋" w:eastAsia="仿宋_GB2312"/>
          <w:sz w:val="32"/>
          <w:szCs w:val="32"/>
        </w:rPr>
        <w:t>在职人员副处级3人，正科级4人，副科级1人；（事业编制）高级15人，中级21人，初级1人，工人9人。</w:t>
      </w:r>
      <w:r>
        <w:rPr>
          <w:rFonts w:hint="eastAsia" w:ascii="仿宋_GB2312" w:hAnsi="宋体" w:eastAsia="仿宋_GB2312"/>
          <w:sz w:val="32"/>
          <w:szCs w:val="32"/>
        </w:rPr>
        <w:t>现有退休人员74人（政策性提前退休4人）。本单位内设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办公室、人事股、计划财务股、行政审批服务股、教育督导股和基础教育股6个内设机构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1、收入预算:2020年年初预算数947.99万元,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宋体" w:eastAsia="仿宋_GB2312"/>
          <w:sz w:val="32"/>
          <w:szCs w:val="32"/>
        </w:rPr>
        <w:t>947.99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932.99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上级财政补助收入0万元。收入较去年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宋体" w:eastAsia="仿宋_GB2312"/>
          <w:sz w:val="32"/>
          <w:szCs w:val="32"/>
        </w:rPr>
        <w:t>-347.01万元，主要经费拨款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宋体" w:eastAsia="仿宋_GB2312"/>
          <w:sz w:val="32"/>
          <w:szCs w:val="32"/>
        </w:rPr>
        <w:t>-350.01万元，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增加3万元，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上级财政补助收入减少0万元。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2、支出预算:2020年年初预算数947.99万元 ，其中：工资福利支出583.64万元，一般商品和服务支出232.65万元 ，对个人和家庭补助支出131.70万元。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2020年一般公共预算拨款收</w:t>
      </w:r>
      <w:r>
        <w:rPr>
          <w:rFonts w:hint="eastAsia" w:ascii="仿宋_GB2312" w:hAnsi="宋体" w:eastAsia="仿宋_GB2312"/>
          <w:sz w:val="32"/>
          <w:szCs w:val="32"/>
        </w:rPr>
        <w:t>932.99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1、基本支出：2020年年初预算数</w:t>
      </w:r>
      <w:r>
        <w:rPr>
          <w:rFonts w:hint="eastAsia" w:ascii="仿宋_GB2312" w:hAnsi="宋体" w:eastAsia="仿宋_GB2312"/>
          <w:sz w:val="32"/>
          <w:szCs w:val="32"/>
        </w:rPr>
        <w:t>947.99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其中：工资福利支出583.64万元 ;一般商品和服务支出232.65万元，主要用于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机关的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办公费用、用水用电、出差、培训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及相关工作的开展、保障机关正常工作运行费用</w:t>
      </w:r>
      <w:r>
        <w:rPr>
          <w:rFonts w:hint="eastAsia" w:ascii="仿宋_GB2312" w:hAnsi="宋体" w:eastAsia="仿宋_GB2312"/>
          <w:sz w:val="32"/>
          <w:szCs w:val="32"/>
        </w:rPr>
        <w:t>等;对个人和家庭补助支出131.70万元主要用于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用于退休人员工资、其他</w:t>
      </w:r>
      <w:r>
        <w:rPr>
          <w:rFonts w:hint="eastAsia" w:ascii="仿宋_GB2312" w:hAnsi="宋体" w:eastAsia="仿宋_GB2312"/>
          <w:sz w:val="32"/>
          <w:szCs w:val="32"/>
        </w:rPr>
        <w:t xml:space="preserve">对个人和家庭补助支出等。  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2、项目支出：2020年预算数为0万元。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1、机关运行经费：2020年机关运行经费为232.65万元，比2019年预算减少41.35万元。减少原因是今年没有信息化经费支出。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2、“三公”经费：2020年“三公”经费预算数为20.66万元，其中公务接待费15.56万元，公务用车购置及运行费  5.10万元。2020年“三公”经费公务用车购置及运行费预算与比2019年减少0.40万元、公务接待费比上年减少0.44万元，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年本部门会议费预算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 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26.25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万元，拟开展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各类业务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等培训，人数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70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未计划举办节庆、晚会、论坛、赛事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活动。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4、政府采购情况：2020年我单位政府采购预算为0万元，其中，政府采购货物预算0万元，政府采购服务预算0万元。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辆，均为一般公务用车。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/>
    <w:p/>
    <w:p/>
    <w:p>
      <w:pPr>
        <w:ind w:right="64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</w:t>
      </w:r>
    </w:p>
    <w:p>
      <w:pPr>
        <w:tabs>
          <w:tab w:val="left" w:pos="5530"/>
          <w:tab w:val="left" w:pos="1035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C75E25"/>
    <w:rsid w:val="00043F94"/>
    <w:rsid w:val="000462BE"/>
    <w:rsid w:val="001E084B"/>
    <w:rsid w:val="0045582B"/>
    <w:rsid w:val="0047613C"/>
    <w:rsid w:val="004F5D49"/>
    <w:rsid w:val="005A57EE"/>
    <w:rsid w:val="005A6DBB"/>
    <w:rsid w:val="00690A21"/>
    <w:rsid w:val="00751F83"/>
    <w:rsid w:val="00824932"/>
    <w:rsid w:val="00891F2C"/>
    <w:rsid w:val="008C45F7"/>
    <w:rsid w:val="008F3C5E"/>
    <w:rsid w:val="00943F75"/>
    <w:rsid w:val="009978B8"/>
    <w:rsid w:val="00B079A3"/>
    <w:rsid w:val="00B33088"/>
    <w:rsid w:val="00C56407"/>
    <w:rsid w:val="00D80894"/>
    <w:rsid w:val="00EE4DDE"/>
    <w:rsid w:val="035F1D41"/>
    <w:rsid w:val="0CCE2DE0"/>
    <w:rsid w:val="139350DC"/>
    <w:rsid w:val="15D2205D"/>
    <w:rsid w:val="1B876975"/>
    <w:rsid w:val="253E38F0"/>
    <w:rsid w:val="26DF4AA4"/>
    <w:rsid w:val="29537F65"/>
    <w:rsid w:val="2BDA0375"/>
    <w:rsid w:val="34D96FB6"/>
    <w:rsid w:val="3B3C39B8"/>
    <w:rsid w:val="3F870FA4"/>
    <w:rsid w:val="432D34DA"/>
    <w:rsid w:val="46784AC8"/>
    <w:rsid w:val="47C50CF5"/>
    <w:rsid w:val="4EA63E4C"/>
    <w:rsid w:val="51AF2E68"/>
    <w:rsid w:val="52595583"/>
    <w:rsid w:val="53560643"/>
    <w:rsid w:val="57F318D0"/>
    <w:rsid w:val="5B174B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2020</Characters>
  <Lines>16</Lines>
  <Paragraphs>4</Paragraphs>
  <TotalTime>0</TotalTime>
  <ScaleCrop>false</ScaleCrop>
  <LinksUpToDate>false</LinksUpToDate>
  <CharactersWithSpaces>2370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2020-07-22T03:29:41Z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