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CEF" w:rsidRPr="0074283B" w:rsidRDefault="000A0CEF" w:rsidP="000A0CEF">
      <w:pPr>
        <w:snapToGrid w:val="0"/>
        <w:rPr>
          <w:rFonts w:ascii="仿宋_GB2312" w:eastAsia="仿宋_GB2312" w:hint="eastAsia"/>
          <w:sz w:val="32"/>
          <w:szCs w:val="32"/>
        </w:rPr>
      </w:pPr>
      <w:r w:rsidRPr="0074283B">
        <w:rPr>
          <w:rFonts w:ascii="仿宋_GB2312" w:eastAsia="仿宋_GB2312" w:hint="eastAsia"/>
          <w:sz w:val="32"/>
          <w:szCs w:val="32"/>
        </w:rPr>
        <w:t>附件4</w:t>
      </w:r>
    </w:p>
    <w:p w:rsidR="000A0CEF" w:rsidRPr="0074283B" w:rsidRDefault="000A0CEF" w:rsidP="000A0CEF">
      <w:pPr>
        <w:snapToGrid w:val="0"/>
        <w:jc w:val="center"/>
        <w:rPr>
          <w:rFonts w:ascii="方正小标宋简体" w:eastAsia="方正小标宋简体" w:hint="eastAsia"/>
          <w:sz w:val="36"/>
          <w:szCs w:val="32"/>
        </w:rPr>
      </w:pPr>
      <w:r w:rsidRPr="0074283B">
        <w:rPr>
          <w:rFonts w:ascii="方正小标宋简体" w:eastAsia="方正小标宋简体" w:hint="eastAsia"/>
          <w:sz w:val="36"/>
          <w:szCs w:val="32"/>
        </w:rPr>
        <w:t>怀化市教研员、教师培训机构高级教师职称评审量化细则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85"/>
        <w:gridCol w:w="660"/>
        <w:gridCol w:w="4183"/>
        <w:gridCol w:w="432"/>
        <w:gridCol w:w="4484"/>
      </w:tblGrid>
      <w:tr w:rsidR="000A0CEF" w:rsidRPr="0074283B" w:rsidTr="00117A3F">
        <w:trPr>
          <w:trHeight w:val="425"/>
          <w:jc w:val="center"/>
        </w:trPr>
        <w:tc>
          <w:tcPr>
            <w:tcW w:w="685" w:type="dxa"/>
            <w:tcMar>
              <w:top w:w="0" w:type="dxa"/>
              <w:left w:w="108" w:type="dxa"/>
              <w:bottom w:w="0" w:type="dxa"/>
              <w:right w:w="108" w:type="dxa"/>
            </w:tcMar>
            <w:vAlign w:val="center"/>
          </w:tcPr>
          <w:p w:rsidR="000A0CEF" w:rsidRPr="0074283B" w:rsidRDefault="000A0CE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考核方式</w:t>
            </w:r>
          </w:p>
        </w:tc>
        <w:tc>
          <w:tcPr>
            <w:tcW w:w="660" w:type="dxa"/>
            <w:tcMar>
              <w:top w:w="0" w:type="dxa"/>
              <w:left w:w="108" w:type="dxa"/>
              <w:bottom w:w="0" w:type="dxa"/>
              <w:right w:w="108" w:type="dxa"/>
            </w:tcMar>
            <w:vAlign w:val="center"/>
          </w:tcPr>
          <w:p w:rsidR="000A0CEF" w:rsidRPr="0074283B" w:rsidRDefault="000A0CE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考核</w:t>
            </w:r>
          </w:p>
          <w:p w:rsidR="000A0CEF" w:rsidRPr="0074283B" w:rsidRDefault="000A0CE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项目</w:t>
            </w:r>
          </w:p>
        </w:tc>
        <w:tc>
          <w:tcPr>
            <w:tcW w:w="4183" w:type="dxa"/>
            <w:tcMar>
              <w:top w:w="0" w:type="dxa"/>
              <w:left w:w="108" w:type="dxa"/>
              <w:bottom w:w="0" w:type="dxa"/>
              <w:right w:w="108" w:type="dxa"/>
            </w:tcMar>
            <w:vAlign w:val="center"/>
          </w:tcPr>
          <w:p w:rsidR="000A0CEF" w:rsidRPr="0074283B" w:rsidRDefault="000A0CE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考核内容</w:t>
            </w:r>
          </w:p>
        </w:tc>
        <w:tc>
          <w:tcPr>
            <w:tcW w:w="432" w:type="dxa"/>
            <w:tcMar>
              <w:top w:w="0" w:type="dxa"/>
              <w:left w:w="108" w:type="dxa"/>
              <w:bottom w:w="0" w:type="dxa"/>
              <w:right w:w="108" w:type="dxa"/>
            </w:tcMar>
            <w:vAlign w:val="center"/>
          </w:tcPr>
          <w:p w:rsidR="000A0CEF" w:rsidRPr="0074283B" w:rsidRDefault="000A0CE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分值</w:t>
            </w:r>
          </w:p>
        </w:tc>
        <w:tc>
          <w:tcPr>
            <w:tcW w:w="4484" w:type="dxa"/>
            <w:vAlign w:val="center"/>
          </w:tcPr>
          <w:p w:rsidR="000A0CEF" w:rsidRPr="0074283B" w:rsidRDefault="000A0CE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计分细则</w:t>
            </w:r>
          </w:p>
        </w:tc>
      </w:tr>
      <w:tr w:rsidR="000A0CEF" w:rsidRPr="0074283B" w:rsidTr="00117A3F">
        <w:trPr>
          <w:trHeight w:val="425"/>
          <w:jc w:val="center"/>
        </w:trPr>
        <w:tc>
          <w:tcPr>
            <w:tcW w:w="685" w:type="dxa"/>
            <w:vMerge w:val="restart"/>
            <w:tcMar>
              <w:top w:w="0" w:type="dxa"/>
              <w:left w:w="108" w:type="dxa"/>
              <w:bottom w:w="0" w:type="dxa"/>
              <w:right w:w="108" w:type="dxa"/>
            </w:tcMar>
            <w:vAlign w:val="center"/>
          </w:tcPr>
          <w:p w:rsidR="000A0CEF" w:rsidRPr="0074283B" w:rsidRDefault="000A0CE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综</w:t>
            </w:r>
          </w:p>
          <w:p w:rsidR="000A0CEF" w:rsidRPr="0074283B" w:rsidRDefault="000A0CE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合</w:t>
            </w:r>
          </w:p>
          <w:p w:rsidR="000A0CEF" w:rsidRPr="0074283B" w:rsidRDefault="000A0CE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评</w:t>
            </w:r>
          </w:p>
          <w:p w:rsidR="000A0CEF" w:rsidRPr="0074283B" w:rsidRDefault="000A0CEF" w:rsidP="00117A3F">
            <w:pPr>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价</w:t>
            </w:r>
          </w:p>
        </w:tc>
        <w:tc>
          <w:tcPr>
            <w:tcW w:w="660" w:type="dxa"/>
            <w:tcMar>
              <w:top w:w="0" w:type="dxa"/>
              <w:left w:w="108" w:type="dxa"/>
              <w:bottom w:w="0" w:type="dxa"/>
              <w:right w:w="108" w:type="dxa"/>
            </w:tcMar>
            <w:vAlign w:val="center"/>
          </w:tcPr>
          <w:p w:rsidR="000A0CEF" w:rsidRPr="0074283B" w:rsidRDefault="000A0CEF" w:rsidP="00117A3F">
            <w:pPr>
              <w:widowControl/>
              <w:spacing w:line="24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实地考核</w:t>
            </w:r>
          </w:p>
        </w:tc>
        <w:tc>
          <w:tcPr>
            <w:tcW w:w="4183" w:type="dxa"/>
            <w:tcMar>
              <w:top w:w="0" w:type="dxa"/>
              <w:left w:w="108" w:type="dxa"/>
              <w:bottom w:w="0" w:type="dxa"/>
              <w:right w:w="108" w:type="dxa"/>
            </w:tcMar>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1.实地考核。</w:t>
            </w:r>
          </w:p>
        </w:tc>
        <w:tc>
          <w:tcPr>
            <w:tcW w:w="432" w:type="dxa"/>
            <w:tcMar>
              <w:top w:w="0" w:type="dxa"/>
              <w:left w:w="108" w:type="dxa"/>
              <w:bottom w:w="0" w:type="dxa"/>
              <w:right w:w="108" w:type="dxa"/>
            </w:tcMar>
            <w:vAlign w:val="center"/>
          </w:tcPr>
          <w:p w:rsidR="000A0CEF" w:rsidRPr="0074283B" w:rsidRDefault="000A0CE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10</w:t>
            </w:r>
          </w:p>
        </w:tc>
        <w:tc>
          <w:tcPr>
            <w:tcW w:w="4484" w:type="dxa"/>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依据《实地考核项目表》总分计分。</w:t>
            </w:r>
          </w:p>
        </w:tc>
      </w:tr>
      <w:tr w:rsidR="000A0CEF" w:rsidRPr="0074283B" w:rsidTr="00117A3F">
        <w:trPr>
          <w:trHeight w:val="396"/>
          <w:jc w:val="center"/>
        </w:trPr>
        <w:tc>
          <w:tcPr>
            <w:tcW w:w="685" w:type="dxa"/>
            <w:vMerge/>
            <w:tcMar>
              <w:top w:w="0" w:type="dxa"/>
              <w:left w:w="108" w:type="dxa"/>
              <w:bottom w:w="0" w:type="dxa"/>
              <w:right w:w="108" w:type="dxa"/>
            </w:tcMar>
            <w:vAlign w:val="center"/>
          </w:tcPr>
          <w:p w:rsidR="000A0CEF" w:rsidRPr="0074283B" w:rsidRDefault="000A0CEF" w:rsidP="00117A3F">
            <w:pPr>
              <w:widowControl/>
              <w:spacing w:line="260" w:lineRule="exact"/>
              <w:jc w:val="center"/>
              <w:rPr>
                <w:rFonts w:ascii="仿宋_GB2312" w:eastAsia="仿宋_GB2312" w:hAnsi="楷体" w:cs="楷体" w:hint="eastAsia"/>
                <w:kern w:val="0"/>
                <w:szCs w:val="21"/>
              </w:rPr>
            </w:pPr>
          </w:p>
        </w:tc>
        <w:tc>
          <w:tcPr>
            <w:tcW w:w="660" w:type="dxa"/>
            <w:tcMar>
              <w:top w:w="0" w:type="dxa"/>
              <w:left w:w="108" w:type="dxa"/>
              <w:bottom w:w="0" w:type="dxa"/>
              <w:right w:w="108" w:type="dxa"/>
            </w:tcMar>
            <w:vAlign w:val="center"/>
          </w:tcPr>
          <w:p w:rsidR="000A0CEF" w:rsidRPr="0074283B" w:rsidRDefault="000A0CE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面试</w:t>
            </w:r>
          </w:p>
        </w:tc>
        <w:tc>
          <w:tcPr>
            <w:tcW w:w="4183" w:type="dxa"/>
            <w:tcMar>
              <w:top w:w="0" w:type="dxa"/>
              <w:left w:w="108" w:type="dxa"/>
              <w:bottom w:w="0" w:type="dxa"/>
              <w:right w:w="108" w:type="dxa"/>
            </w:tcMar>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2.业绩述职面试。</w:t>
            </w:r>
          </w:p>
        </w:tc>
        <w:tc>
          <w:tcPr>
            <w:tcW w:w="432" w:type="dxa"/>
            <w:tcMar>
              <w:top w:w="0" w:type="dxa"/>
              <w:left w:w="108" w:type="dxa"/>
              <w:bottom w:w="0" w:type="dxa"/>
              <w:right w:w="108" w:type="dxa"/>
            </w:tcMar>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20</w:t>
            </w:r>
          </w:p>
        </w:tc>
        <w:tc>
          <w:tcPr>
            <w:tcW w:w="4484" w:type="dxa"/>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依据市教育职改办提供的有效统分表赋分。</w:t>
            </w:r>
          </w:p>
        </w:tc>
      </w:tr>
      <w:tr w:rsidR="000A0CEF" w:rsidRPr="0074283B" w:rsidTr="00117A3F">
        <w:trPr>
          <w:trHeight w:val="658"/>
          <w:jc w:val="center"/>
        </w:trPr>
        <w:tc>
          <w:tcPr>
            <w:tcW w:w="685" w:type="dxa"/>
            <w:vMerge/>
            <w:vAlign w:val="center"/>
          </w:tcPr>
          <w:p w:rsidR="000A0CEF" w:rsidRPr="0074283B" w:rsidRDefault="000A0CEF" w:rsidP="00117A3F">
            <w:pPr>
              <w:widowControl/>
              <w:spacing w:line="260" w:lineRule="exact"/>
              <w:jc w:val="center"/>
              <w:rPr>
                <w:rFonts w:ascii="仿宋_GB2312" w:eastAsia="仿宋_GB2312" w:hAnsi="楷体" w:cs="楷体" w:hint="eastAsia"/>
                <w:kern w:val="0"/>
                <w:szCs w:val="21"/>
              </w:rPr>
            </w:pPr>
          </w:p>
        </w:tc>
        <w:tc>
          <w:tcPr>
            <w:tcW w:w="660" w:type="dxa"/>
            <w:vMerge w:val="restart"/>
            <w:vAlign w:val="center"/>
          </w:tcPr>
          <w:p w:rsidR="000A0CEF" w:rsidRPr="0074283B" w:rsidRDefault="000A0CEF" w:rsidP="00117A3F">
            <w:pPr>
              <w:widowControl/>
              <w:spacing w:line="320" w:lineRule="atLeas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管</w:t>
            </w:r>
          </w:p>
          <w:p w:rsidR="000A0CEF" w:rsidRPr="0074283B" w:rsidRDefault="000A0CEF" w:rsidP="00117A3F">
            <w:pPr>
              <w:widowControl/>
              <w:spacing w:line="320" w:lineRule="atLeas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理</w:t>
            </w:r>
          </w:p>
          <w:p w:rsidR="000A0CEF" w:rsidRPr="0074283B" w:rsidRDefault="000A0CE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行</w:t>
            </w:r>
          </w:p>
          <w:p w:rsidR="000A0CEF" w:rsidRPr="0074283B" w:rsidRDefault="000A0CE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为</w:t>
            </w:r>
          </w:p>
        </w:tc>
        <w:tc>
          <w:tcPr>
            <w:tcW w:w="4183" w:type="dxa"/>
            <w:tcMar>
              <w:top w:w="0" w:type="dxa"/>
              <w:left w:w="108" w:type="dxa"/>
              <w:bottom w:w="0" w:type="dxa"/>
              <w:right w:w="108" w:type="dxa"/>
            </w:tcMar>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3.推进课改。</w:t>
            </w:r>
          </w:p>
        </w:tc>
        <w:tc>
          <w:tcPr>
            <w:tcW w:w="432" w:type="dxa"/>
            <w:tcMar>
              <w:top w:w="0" w:type="dxa"/>
              <w:left w:w="108" w:type="dxa"/>
              <w:bottom w:w="0" w:type="dxa"/>
              <w:right w:w="108" w:type="dxa"/>
            </w:tcMar>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3</w:t>
            </w:r>
          </w:p>
        </w:tc>
        <w:tc>
          <w:tcPr>
            <w:tcW w:w="4484" w:type="dxa"/>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注重课改基地学校建设，组织、指导基地学校进行学科课程、课堂教学改革、校本课程建设、校本研修取得较好效果计3分，一般计1分。（佐证材料）</w:t>
            </w:r>
          </w:p>
        </w:tc>
      </w:tr>
      <w:tr w:rsidR="000A0CEF" w:rsidRPr="0074283B" w:rsidTr="00117A3F">
        <w:trPr>
          <w:trHeight w:val="544"/>
          <w:jc w:val="center"/>
        </w:trPr>
        <w:tc>
          <w:tcPr>
            <w:tcW w:w="685" w:type="dxa"/>
            <w:vMerge/>
            <w:vAlign w:val="center"/>
          </w:tcPr>
          <w:p w:rsidR="000A0CEF" w:rsidRPr="0074283B" w:rsidRDefault="000A0CEF" w:rsidP="00117A3F">
            <w:pPr>
              <w:widowControl/>
              <w:spacing w:line="260" w:lineRule="exact"/>
              <w:jc w:val="center"/>
              <w:rPr>
                <w:rFonts w:ascii="仿宋_GB2312" w:eastAsia="仿宋_GB2312" w:hAnsi="楷体" w:cs="楷体" w:hint="eastAsia"/>
                <w:kern w:val="0"/>
                <w:szCs w:val="21"/>
              </w:rPr>
            </w:pPr>
          </w:p>
        </w:tc>
        <w:tc>
          <w:tcPr>
            <w:tcW w:w="660" w:type="dxa"/>
            <w:vMerge/>
            <w:vAlign w:val="center"/>
          </w:tcPr>
          <w:p w:rsidR="000A0CEF" w:rsidRPr="0074283B" w:rsidRDefault="000A0CEF" w:rsidP="00117A3F">
            <w:pPr>
              <w:widowControl/>
              <w:spacing w:line="260" w:lineRule="exact"/>
              <w:jc w:val="center"/>
              <w:rPr>
                <w:rFonts w:ascii="仿宋_GB2312" w:eastAsia="仿宋_GB2312" w:hAnsi="楷体" w:cs="楷体" w:hint="eastAsia"/>
                <w:kern w:val="0"/>
                <w:szCs w:val="21"/>
              </w:rPr>
            </w:pPr>
          </w:p>
        </w:tc>
        <w:tc>
          <w:tcPr>
            <w:tcW w:w="4183" w:type="dxa"/>
            <w:tcMar>
              <w:top w:w="0" w:type="dxa"/>
              <w:left w:w="108" w:type="dxa"/>
              <w:bottom w:w="0" w:type="dxa"/>
              <w:right w:w="108" w:type="dxa"/>
            </w:tcMar>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4.组织活动。</w:t>
            </w:r>
          </w:p>
        </w:tc>
        <w:tc>
          <w:tcPr>
            <w:tcW w:w="432" w:type="dxa"/>
            <w:tcMar>
              <w:top w:w="0" w:type="dxa"/>
              <w:left w:w="108" w:type="dxa"/>
              <w:bottom w:w="0" w:type="dxa"/>
              <w:right w:w="108" w:type="dxa"/>
            </w:tcMar>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5</w:t>
            </w:r>
          </w:p>
        </w:tc>
        <w:tc>
          <w:tcPr>
            <w:tcW w:w="4484" w:type="dxa"/>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提供近3年中1年的佐证材料，每年组织教师培训或教研活动活动达5次记5分，每少一次扣1分。</w:t>
            </w:r>
          </w:p>
        </w:tc>
      </w:tr>
      <w:tr w:rsidR="000A0CEF" w:rsidRPr="0074283B" w:rsidTr="00117A3F">
        <w:trPr>
          <w:trHeight w:val="1786"/>
          <w:jc w:val="center"/>
        </w:trPr>
        <w:tc>
          <w:tcPr>
            <w:tcW w:w="685" w:type="dxa"/>
            <w:vMerge/>
            <w:vAlign w:val="center"/>
          </w:tcPr>
          <w:p w:rsidR="000A0CEF" w:rsidRPr="0074283B" w:rsidRDefault="000A0CEF" w:rsidP="00117A3F">
            <w:pPr>
              <w:widowControl/>
              <w:spacing w:line="260" w:lineRule="exact"/>
              <w:jc w:val="center"/>
              <w:rPr>
                <w:rFonts w:ascii="仿宋_GB2312" w:eastAsia="仿宋_GB2312" w:hAnsi="楷体" w:cs="楷体" w:hint="eastAsia"/>
                <w:kern w:val="0"/>
                <w:szCs w:val="21"/>
              </w:rPr>
            </w:pPr>
          </w:p>
        </w:tc>
        <w:tc>
          <w:tcPr>
            <w:tcW w:w="660" w:type="dxa"/>
            <w:vMerge/>
            <w:tcMar>
              <w:top w:w="0" w:type="dxa"/>
              <w:left w:w="108" w:type="dxa"/>
              <w:bottom w:w="0" w:type="dxa"/>
              <w:right w:w="108" w:type="dxa"/>
            </w:tcMar>
            <w:vAlign w:val="center"/>
          </w:tcPr>
          <w:p w:rsidR="000A0CEF" w:rsidRPr="0074283B" w:rsidRDefault="000A0CEF" w:rsidP="00117A3F">
            <w:pPr>
              <w:widowControl/>
              <w:spacing w:line="260" w:lineRule="exact"/>
              <w:jc w:val="center"/>
              <w:rPr>
                <w:rFonts w:ascii="仿宋_GB2312" w:eastAsia="仿宋_GB2312" w:hAnsi="楷体" w:cs="楷体" w:hint="eastAsia"/>
                <w:kern w:val="0"/>
                <w:szCs w:val="21"/>
              </w:rPr>
            </w:pPr>
          </w:p>
        </w:tc>
        <w:tc>
          <w:tcPr>
            <w:tcW w:w="4183" w:type="dxa"/>
            <w:tcMar>
              <w:top w:w="0" w:type="dxa"/>
              <w:left w:w="108" w:type="dxa"/>
              <w:bottom w:w="0" w:type="dxa"/>
              <w:right w:w="108" w:type="dxa"/>
            </w:tcMar>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5.师生发展。</w:t>
            </w:r>
          </w:p>
        </w:tc>
        <w:tc>
          <w:tcPr>
            <w:tcW w:w="432" w:type="dxa"/>
            <w:tcMar>
              <w:top w:w="0" w:type="dxa"/>
              <w:left w:w="108" w:type="dxa"/>
              <w:bottom w:w="0" w:type="dxa"/>
              <w:right w:w="108" w:type="dxa"/>
            </w:tcMar>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6</w:t>
            </w:r>
          </w:p>
        </w:tc>
        <w:tc>
          <w:tcPr>
            <w:tcW w:w="4484" w:type="dxa"/>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（1）有计划地培训教学骨干，工作和效果显著（见材料），计2分。</w:t>
            </w:r>
          </w:p>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（2）根据学科优势和特点组织推进学生综合素质发展的教育教学活动，有突出成效（见材料），计2分。</w:t>
            </w:r>
            <w:r w:rsidRPr="0074283B">
              <w:rPr>
                <w:rFonts w:ascii="仿宋_GB2312" w:eastAsia="仿宋_GB2312" w:hAnsi="楷体" w:cs="楷体" w:hint="eastAsia"/>
                <w:kern w:val="0"/>
                <w:szCs w:val="21"/>
              </w:rPr>
              <w:tab/>
            </w:r>
          </w:p>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（3）有效组织和指导所在区域学校学生参加教育行政主管部门、教育学会竞赛获奖，省级及以上计2分，市级1分，县级0.5分。</w:t>
            </w:r>
          </w:p>
        </w:tc>
      </w:tr>
      <w:tr w:rsidR="000A0CEF" w:rsidRPr="0074283B" w:rsidTr="00117A3F">
        <w:trPr>
          <w:trHeight w:val="878"/>
          <w:jc w:val="center"/>
        </w:trPr>
        <w:tc>
          <w:tcPr>
            <w:tcW w:w="685" w:type="dxa"/>
            <w:vMerge/>
            <w:vAlign w:val="center"/>
          </w:tcPr>
          <w:p w:rsidR="000A0CEF" w:rsidRPr="0074283B" w:rsidRDefault="000A0CEF" w:rsidP="00117A3F">
            <w:pPr>
              <w:widowControl/>
              <w:spacing w:line="260" w:lineRule="exact"/>
              <w:jc w:val="center"/>
              <w:rPr>
                <w:rFonts w:ascii="仿宋_GB2312" w:eastAsia="仿宋_GB2312" w:hAnsi="楷体" w:cs="楷体" w:hint="eastAsia"/>
                <w:kern w:val="0"/>
                <w:szCs w:val="21"/>
              </w:rPr>
            </w:pPr>
          </w:p>
        </w:tc>
        <w:tc>
          <w:tcPr>
            <w:tcW w:w="660" w:type="dxa"/>
            <w:vMerge w:val="restart"/>
            <w:tcMar>
              <w:top w:w="0" w:type="dxa"/>
              <w:left w:w="108" w:type="dxa"/>
              <w:bottom w:w="0" w:type="dxa"/>
              <w:right w:w="108" w:type="dxa"/>
            </w:tcMar>
            <w:vAlign w:val="center"/>
          </w:tcPr>
          <w:p w:rsidR="000A0CEF" w:rsidRPr="0074283B" w:rsidRDefault="000A0CE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教</w:t>
            </w:r>
          </w:p>
          <w:p w:rsidR="000A0CEF" w:rsidRPr="0074283B" w:rsidRDefault="000A0CE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研</w:t>
            </w:r>
          </w:p>
          <w:p w:rsidR="000A0CEF" w:rsidRPr="0074283B" w:rsidRDefault="000A0CE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行</w:t>
            </w:r>
          </w:p>
          <w:p w:rsidR="000A0CEF" w:rsidRPr="0074283B" w:rsidRDefault="000A0CE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为</w:t>
            </w:r>
          </w:p>
        </w:tc>
        <w:tc>
          <w:tcPr>
            <w:tcW w:w="4183" w:type="dxa"/>
            <w:tcMar>
              <w:top w:w="0" w:type="dxa"/>
              <w:left w:w="108" w:type="dxa"/>
              <w:bottom w:w="0" w:type="dxa"/>
              <w:right w:w="108" w:type="dxa"/>
            </w:tcMar>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6.教研指导和服务计划。</w:t>
            </w:r>
          </w:p>
        </w:tc>
        <w:tc>
          <w:tcPr>
            <w:tcW w:w="432" w:type="dxa"/>
            <w:tcMar>
              <w:top w:w="0" w:type="dxa"/>
              <w:left w:w="108" w:type="dxa"/>
              <w:bottom w:w="0" w:type="dxa"/>
              <w:right w:w="108" w:type="dxa"/>
            </w:tcMar>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3</w:t>
            </w:r>
          </w:p>
        </w:tc>
        <w:tc>
          <w:tcPr>
            <w:tcW w:w="4484" w:type="dxa"/>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根据参评人员制定的本地中长期教研规划、年度教研计划、实施办法和具体措施，或本地中长期和年度教师培训计划。按优秀、良好、一般分别计3、2、1分。</w:t>
            </w:r>
          </w:p>
        </w:tc>
      </w:tr>
      <w:tr w:rsidR="000A0CEF" w:rsidRPr="0074283B" w:rsidTr="00117A3F">
        <w:trPr>
          <w:trHeight w:val="724"/>
          <w:jc w:val="center"/>
        </w:trPr>
        <w:tc>
          <w:tcPr>
            <w:tcW w:w="685" w:type="dxa"/>
            <w:vMerge/>
            <w:vAlign w:val="center"/>
          </w:tcPr>
          <w:p w:rsidR="000A0CEF" w:rsidRPr="0074283B" w:rsidRDefault="000A0CEF" w:rsidP="00117A3F">
            <w:pPr>
              <w:widowControl/>
              <w:spacing w:line="260" w:lineRule="exact"/>
              <w:jc w:val="center"/>
              <w:rPr>
                <w:rFonts w:ascii="仿宋_GB2312" w:eastAsia="仿宋_GB2312" w:hAnsi="楷体" w:cs="楷体" w:hint="eastAsia"/>
                <w:kern w:val="0"/>
                <w:szCs w:val="21"/>
              </w:rPr>
            </w:pPr>
          </w:p>
        </w:tc>
        <w:tc>
          <w:tcPr>
            <w:tcW w:w="660" w:type="dxa"/>
            <w:vMerge/>
            <w:tcMar>
              <w:top w:w="0" w:type="dxa"/>
              <w:left w:w="108" w:type="dxa"/>
              <w:bottom w:w="0" w:type="dxa"/>
              <w:right w:w="108" w:type="dxa"/>
            </w:tcMar>
            <w:vAlign w:val="center"/>
          </w:tcPr>
          <w:p w:rsidR="000A0CEF" w:rsidRPr="0074283B" w:rsidRDefault="000A0CEF" w:rsidP="00117A3F">
            <w:pPr>
              <w:widowControl/>
              <w:spacing w:line="260" w:lineRule="exact"/>
              <w:jc w:val="center"/>
              <w:rPr>
                <w:rFonts w:ascii="仿宋_GB2312" w:eastAsia="仿宋_GB2312" w:hAnsi="楷体" w:cs="楷体" w:hint="eastAsia"/>
                <w:kern w:val="0"/>
                <w:szCs w:val="21"/>
              </w:rPr>
            </w:pPr>
          </w:p>
        </w:tc>
        <w:tc>
          <w:tcPr>
            <w:tcW w:w="4183" w:type="dxa"/>
            <w:tcMar>
              <w:top w:w="0" w:type="dxa"/>
              <w:left w:w="108" w:type="dxa"/>
              <w:bottom w:w="0" w:type="dxa"/>
              <w:right w:w="108" w:type="dxa"/>
            </w:tcMar>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7.教育信息化与教育教学相融合。</w:t>
            </w:r>
          </w:p>
        </w:tc>
        <w:tc>
          <w:tcPr>
            <w:tcW w:w="432" w:type="dxa"/>
            <w:tcMar>
              <w:top w:w="0" w:type="dxa"/>
              <w:left w:w="108" w:type="dxa"/>
              <w:bottom w:w="0" w:type="dxa"/>
              <w:right w:w="108" w:type="dxa"/>
            </w:tcMar>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4</w:t>
            </w:r>
          </w:p>
        </w:tc>
        <w:tc>
          <w:tcPr>
            <w:tcW w:w="4484" w:type="dxa"/>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运用网络、QQ、微信等信息技术手段开展业务工作、运用多媒体技术开展培训等。看参评材料，效果优秀计4分，良好计3分，一般计1分。</w:t>
            </w:r>
          </w:p>
        </w:tc>
      </w:tr>
      <w:tr w:rsidR="000A0CEF" w:rsidRPr="0074283B" w:rsidTr="00117A3F">
        <w:trPr>
          <w:trHeight w:val="455"/>
          <w:jc w:val="center"/>
        </w:trPr>
        <w:tc>
          <w:tcPr>
            <w:tcW w:w="685" w:type="dxa"/>
            <w:vMerge/>
            <w:vAlign w:val="center"/>
          </w:tcPr>
          <w:p w:rsidR="000A0CEF" w:rsidRPr="0074283B" w:rsidRDefault="000A0CEF" w:rsidP="00117A3F">
            <w:pPr>
              <w:widowControl/>
              <w:spacing w:line="260" w:lineRule="exact"/>
              <w:jc w:val="center"/>
              <w:rPr>
                <w:rFonts w:ascii="仿宋_GB2312" w:eastAsia="仿宋_GB2312" w:hAnsi="楷体" w:cs="楷体" w:hint="eastAsia"/>
                <w:kern w:val="0"/>
                <w:szCs w:val="21"/>
              </w:rPr>
            </w:pPr>
          </w:p>
        </w:tc>
        <w:tc>
          <w:tcPr>
            <w:tcW w:w="660" w:type="dxa"/>
            <w:vMerge/>
            <w:tcMar>
              <w:top w:w="0" w:type="dxa"/>
              <w:left w:w="108" w:type="dxa"/>
              <w:bottom w:w="0" w:type="dxa"/>
              <w:right w:w="108" w:type="dxa"/>
            </w:tcMar>
            <w:vAlign w:val="center"/>
          </w:tcPr>
          <w:p w:rsidR="000A0CEF" w:rsidRPr="0074283B" w:rsidRDefault="000A0CEF" w:rsidP="00117A3F">
            <w:pPr>
              <w:widowControl/>
              <w:spacing w:line="260" w:lineRule="exact"/>
              <w:jc w:val="center"/>
              <w:rPr>
                <w:rFonts w:ascii="仿宋_GB2312" w:eastAsia="仿宋_GB2312" w:hAnsi="楷体" w:cs="楷体" w:hint="eastAsia"/>
                <w:kern w:val="0"/>
                <w:szCs w:val="21"/>
              </w:rPr>
            </w:pPr>
          </w:p>
        </w:tc>
        <w:tc>
          <w:tcPr>
            <w:tcW w:w="4183" w:type="dxa"/>
            <w:tcMar>
              <w:top w:w="0" w:type="dxa"/>
              <w:left w:w="108" w:type="dxa"/>
              <w:bottom w:w="0" w:type="dxa"/>
              <w:right w:w="108" w:type="dxa"/>
            </w:tcMar>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8.示范课、实验课、研讨。</w:t>
            </w:r>
          </w:p>
        </w:tc>
        <w:tc>
          <w:tcPr>
            <w:tcW w:w="432" w:type="dxa"/>
            <w:tcMar>
              <w:top w:w="0" w:type="dxa"/>
              <w:left w:w="108" w:type="dxa"/>
              <w:bottom w:w="0" w:type="dxa"/>
              <w:right w:w="108" w:type="dxa"/>
            </w:tcMar>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5</w:t>
            </w:r>
          </w:p>
        </w:tc>
        <w:tc>
          <w:tcPr>
            <w:tcW w:w="4484" w:type="dxa"/>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近5年每年为教师上教学示范课、实验课、研讨课、培训课达5次的记5分。每少一次扣0.5分，直到扣完为止。</w:t>
            </w:r>
          </w:p>
        </w:tc>
      </w:tr>
      <w:tr w:rsidR="000A0CEF" w:rsidRPr="0074283B" w:rsidTr="00117A3F">
        <w:trPr>
          <w:trHeight w:val="251"/>
          <w:jc w:val="center"/>
        </w:trPr>
        <w:tc>
          <w:tcPr>
            <w:tcW w:w="685" w:type="dxa"/>
            <w:vMerge/>
            <w:vAlign w:val="center"/>
          </w:tcPr>
          <w:p w:rsidR="000A0CEF" w:rsidRPr="0074283B" w:rsidRDefault="000A0CEF" w:rsidP="00117A3F">
            <w:pPr>
              <w:widowControl/>
              <w:spacing w:line="260" w:lineRule="exact"/>
              <w:jc w:val="center"/>
              <w:rPr>
                <w:rFonts w:ascii="仿宋_GB2312" w:eastAsia="仿宋_GB2312" w:hAnsi="楷体" w:cs="楷体" w:hint="eastAsia"/>
                <w:kern w:val="0"/>
                <w:szCs w:val="21"/>
              </w:rPr>
            </w:pPr>
          </w:p>
        </w:tc>
        <w:tc>
          <w:tcPr>
            <w:tcW w:w="660" w:type="dxa"/>
            <w:vMerge/>
            <w:vAlign w:val="center"/>
          </w:tcPr>
          <w:p w:rsidR="000A0CEF" w:rsidRPr="0074283B" w:rsidRDefault="000A0CEF" w:rsidP="00117A3F">
            <w:pPr>
              <w:widowControl/>
              <w:spacing w:line="260" w:lineRule="exact"/>
              <w:jc w:val="center"/>
              <w:rPr>
                <w:rFonts w:ascii="仿宋_GB2312" w:eastAsia="仿宋_GB2312" w:hAnsi="楷体" w:cs="楷体" w:hint="eastAsia"/>
                <w:kern w:val="0"/>
                <w:szCs w:val="21"/>
              </w:rPr>
            </w:pPr>
          </w:p>
        </w:tc>
        <w:tc>
          <w:tcPr>
            <w:tcW w:w="4183" w:type="dxa"/>
            <w:tcMar>
              <w:top w:w="0" w:type="dxa"/>
              <w:left w:w="108" w:type="dxa"/>
              <w:bottom w:w="0" w:type="dxa"/>
              <w:right w:w="108" w:type="dxa"/>
            </w:tcMar>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9.听课、评课。</w:t>
            </w:r>
          </w:p>
        </w:tc>
        <w:tc>
          <w:tcPr>
            <w:tcW w:w="432" w:type="dxa"/>
            <w:tcMar>
              <w:top w:w="0" w:type="dxa"/>
              <w:left w:w="108" w:type="dxa"/>
              <w:bottom w:w="0" w:type="dxa"/>
              <w:right w:w="108" w:type="dxa"/>
            </w:tcMar>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4</w:t>
            </w:r>
          </w:p>
        </w:tc>
        <w:tc>
          <w:tcPr>
            <w:tcW w:w="4484" w:type="dxa"/>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教研员听课、评课并每学年60节（培训机构减半），每少一节扣0.1分，扣完为止。</w:t>
            </w:r>
          </w:p>
        </w:tc>
      </w:tr>
      <w:tr w:rsidR="000A0CEF" w:rsidRPr="0074283B" w:rsidTr="00117A3F">
        <w:trPr>
          <w:trHeight w:val="796"/>
          <w:jc w:val="center"/>
        </w:trPr>
        <w:tc>
          <w:tcPr>
            <w:tcW w:w="685" w:type="dxa"/>
            <w:vMerge/>
            <w:vAlign w:val="center"/>
          </w:tcPr>
          <w:p w:rsidR="000A0CEF" w:rsidRPr="0074283B" w:rsidRDefault="000A0CEF" w:rsidP="00117A3F">
            <w:pPr>
              <w:widowControl/>
              <w:spacing w:line="260" w:lineRule="exact"/>
              <w:jc w:val="center"/>
              <w:rPr>
                <w:rFonts w:ascii="仿宋_GB2312" w:eastAsia="仿宋_GB2312" w:hAnsi="楷体" w:cs="楷体" w:hint="eastAsia"/>
                <w:kern w:val="0"/>
                <w:szCs w:val="21"/>
              </w:rPr>
            </w:pPr>
          </w:p>
        </w:tc>
        <w:tc>
          <w:tcPr>
            <w:tcW w:w="660" w:type="dxa"/>
            <w:vMerge/>
            <w:vAlign w:val="center"/>
          </w:tcPr>
          <w:p w:rsidR="000A0CEF" w:rsidRPr="0074283B" w:rsidRDefault="000A0CEF" w:rsidP="00117A3F">
            <w:pPr>
              <w:widowControl/>
              <w:spacing w:line="260" w:lineRule="exact"/>
              <w:jc w:val="center"/>
              <w:rPr>
                <w:rFonts w:ascii="仿宋_GB2312" w:eastAsia="仿宋_GB2312" w:hAnsi="楷体" w:cs="楷体" w:hint="eastAsia"/>
                <w:kern w:val="0"/>
                <w:szCs w:val="21"/>
              </w:rPr>
            </w:pPr>
          </w:p>
        </w:tc>
        <w:tc>
          <w:tcPr>
            <w:tcW w:w="4183" w:type="dxa"/>
            <w:tcMar>
              <w:top w:w="0" w:type="dxa"/>
              <w:left w:w="108" w:type="dxa"/>
              <w:bottom w:w="0" w:type="dxa"/>
              <w:right w:w="108" w:type="dxa"/>
            </w:tcMar>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10.主持课题研究。</w:t>
            </w:r>
            <w:r w:rsidRPr="0074283B">
              <w:rPr>
                <w:rFonts w:ascii="仿宋_GB2312" w:eastAsia="仿宋_GB2312" w:hAnsi="楷体" w:cs="楷体"/>
                <w:kern w:val="0"/>
                <w:szCs w:val="21"/>
              </w:rPr>
              <w:t>主要包括</w:t>
            </w:r>
            <w:r w:rsidRPr="0074283B">
              <w:rPr>
                <w:rFonts w:ascii="仿宋_GB2312" w:eastAsia="仿宋_GB2312" w:hAnsi="楷体" w:cs="楷体" w:hint="eastAsia"/>
                <w:kern w:val="0"/>
                <w:szCs w:val="21"/>
              </w:rPr>
              <w:t>教育行政部门或教研部门的</w:t>
            </w:r>
            <w:r w:rsidRPr="0074283B">
              <w:rPr>
                <w:rFonts w:ascii="仿宋_GB2312" w:eastAsia="仿宋_GB2312" w:hAnsi="楷体" w:cs="楷体"/>
                <w:kern w:val="0"/>
                <w:szCs w:val="21"/>
              </w:rPr>
              <w:t>课题、社科基金课题</w:t>
            </w:r>
            <w:r w:rsidRPr="0074283B">
              <w:rPr>
                <w:rFonts w:ascii="仿宋_GB2312" w:eastAsia="仿宋_GB2312" w:hAnsi="楷体" w:cs="楷体" w:hint="eastAsia"/>
                <w:kern w:val="0"/>
                <w:szCs w:val="21"/>
              </w:rPr>
              <w:t>、教育</w:t>
            </w:r>
            <w:r w:rsidRPr="0074283B">
              <w:rPr>
                <w:rFonts w:ascii="仿宋_GB2312" w:eastAsia="仿宋_GB2312" w:hAnsi="楷体" w:cs="楷体"/>
                <w:kern w:val="0"/>
                <w:szCs w:val="21"/>
              </w:rPr>
              <w:t>学会课题等</w:t>
            </w:r>
            <w:r w:rsidRPr="0074283B">
              <w:rPr>
                <w:rFonts w:ascii="仿宋_GB2312" w:eastAsia="仿宋_GB2312" w:hAnsi="楷体" w:cs="楷体" w:hint="eastAsia"/>
                <w:kern w:val="0"/>
                <w:szCs w:val="21"/>
              </w:rPr>
              <w:t>。</w:t>
            </w:r>
          </w:p>
        </w:tc>
        <w:tc>
          <w:tcPr>
            <w:tcW w:w="432" w:type="dxa"/>
            <w:tcMar>
              <w:top w:w="0" w:type="dxa"/>
              <w:left w:w="108" w:type="dxa"/>
              <w:bottom w:w="0" w:type="dxa"/>
              <w:right w:w="108" w:type="dxa"/>
            </w:tcMar>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5</w:t>
            </w:r>
          </w:p>
        </w:tc>
        <w:tc>
          <w:tcPr>
            <w:tcW w:w="4484" w:type="dxa"/>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任现职以来主持市级规划课题结题并获奖计1.5分，仅结题计1分，未结题计0.5分，省级在市级基础上相应加0.5分，国家级在市级基础上相应加1分，排名前三的视作主持人。参与减半计分；其他课题降一等次计分；有科研、教研项目课题下达通知书的未结题的课题相应减半计分。立项、结题证书以教育行政部门或教研部门</w:t>
            </w:r>
            <w:r w:rsidRPr="0074283B">
              <w:rPr>
                <w:rFonts w:ascii="仿宋_GB2312" w:eastAsia="仿宋_GB2312" w:hAnsi="楷体" w:cs="楷体"/>
                <w:kern w:val="0"/>
                <w:szCs w:val="21"/>
              </w:rPr>
              <w:t>、社科</w:t>
            </w:r>
            <w:r w:rsidRPr="0074283B">
              <w:rPr>
                <w:rFonts w:ascii="仿宋_GB2312" w:eastAsia="仿宋_GB2312" w:hAnsi="楷体" w:cs="楷体" w:hint="eastAsia"/>
                <w:kern w:val="0"/>
                <w:szCs w:val="21"/>
              </w:rPr>
              <w:t>联部门、教育</w:t>
            </w:r>
            <w:r w:rsidRPr="0074283B">
              <w:rPr>
                <w:rFonts w:ascii="仿宋_GB2312" w:eastAsia="仿宋_GB2312" w:hAnsi="楷体" w:cs="楷体"/>
                <w:kern w:val="0"/>
                <w:szCs w:val="21"/>
              </w:rPr>
              <w:t>学会</w:t>
            </w:r>
            <w:r w:rsidRPr="0074283B">
              <w:rPr>
                <w:rFonts w:ascii="仿宋_GB2312" w:eastAsia="仿宋_GB2312" w:hAnsi="楷体" w:cs="楷体" w:hint="eastAsia"/>
                <w:kern w:val="0"/>
                <w:szCs w:val="21"/>
              </w:rPr>
              <w:t>的公章为准，其它课题不予认可。此项不同课题可累计计分，满分5分。</w:t>
            </w:r>
          </w:p>
        </w:tc>
      </w:tr>
      <w:tr w:rsidR="000A0CEF" w:rsidRPr="0074283B" w:rsidTr="00117A3F">
        <w:trPr>
          <w:trHeight w:val="603"/>
          <w:jc w:val="center"/>
        </w:trPr>
        <w:tc>
          <w:tcPr>
            <w:tcW w:w="685" w:type="dxa"/>
            <w:vMerge/>
            <w:vAlign w:val="center"/>
          </w:tcPr>
          <w:p w:rsidR="000A0CEF" w:rsidRPr="0074283B" w:rsidRDefault="000A0CEF" w:rsidP="00117A3F">
            <w:pPr>
              <w:widowControl/>
              <w:spacing w:line="260" w:lineRule="exact"/>
              <w:jc w:val="center"/>
              <w:rPr>
                <w:rFonts w:ascii="仿宋_GB2312" w:eastAsia="仿宋_GB2312" w:hAnsi="楷体" w:cs="楷体" w:hint="eastAsia"/>
                <w:kern w:val="0"/>
                <w:szCs w:val="21"/>
              </w:rPr>
            </w:pPr>
          </w:p>
        </w:tc>
        <w:tc>
          <w:tcPr>
            <w:tcW w:w="660" w:type="dxa"/>
            <w:vMerge/>
            <w:vAlign w:val="center"/>
          </w:tcPr>
          <w:p w:rsidR="000A0CEF" w:rsidRPr="0074283B" w:rsidRDefault="000A0CEF" w:rsidP="00117A3F">
            <w:pPr>
              <w:widowControl/>
              <w:spacing w:line="260" w:lineRule="exact"/>
              <w:jc w:val="center"/>
              <w:rPr>
                <w:rFonts w:ascii="仿宋_GB2312" w:eastAsia="仿宋_GB2312" w:hAnsi="楷体" w:cs="楷体" w:hint="eastAsia"/>
                <w:kern w:val="0"/>
                <w:szCs w:val="21"/>
              </w:rPr>
            </w:pPr>
          </w:p>
        </w:tc>
        <w:tc>
          <w:tcPr>
            <w:tcW w:w="4183" w:type="dxa"/>
            <w:tcMar>
              <w:top w:w="0" w:type="dxa"/>
              <w:left w:w="108" w:type="dxa"/>
              <w:bottom w:w="0" w:type="dxa"/>
              <w:right w:w="108" w:type="dxa"/>
            </w:tcMar>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11.论文、教材、著作。下述文章和资料不能作为申报高级职称的参评论文：</w:t>
            </w:r>
          </w:p>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①发表在增刊上(包括有条码)的论文。</w:t>
            </w:r>
          </w:p>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②发表在论文集上(含有书号)的论文。</w:t>
            </w:r>
          </w:p>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③只发了用稿通知或已印清样但未正式发表的论文。</w:t>
            </w:r>
          </w:p>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④新闻报道、译文、文献综述、史志、科普文章、科技新闻、病历、考试大纲、教学大</w:t>
            </w:r>
            <w:r w:rsidRPr="0074283B">
              <w:rPr>
                <w:rFonts w:ascii="仿宋_GB2312" w:eastAsia="仿宋_GB2312" w:hAnsi="楷体" w:cs="楷体" w:hint="eastAsia"/>
                <w:kern w:val="0"/>
                <w:szCs w:val="21"/>
              </w:rPr>
              <w:lastRenderedPageBreak/>
              <w:t>纲、教学体会、复习资料、习题集(库)等。</w:t>
            </w:r>
          </w:p>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⑤工作研讨资料、工作动态、讲座、文件汇编等资料性质的材料，以及只用于本系统、本单位指导工作、交流信息的“内部资料”。</w:t>
            </w:r>
          </w:p>
        </w:tc>
        <w:tc>
          <w:tcPr>
            <w:tcW w:w="432" w:type="dxa"/>
            <w:tcMar>
              <w:top w:w="0" w:type="dxa"/>
              <w:left w:w="108" w:type="dxa"/>
              <w:bottom w:w="0" w:type="dxa"/>
              <w:right w:w="108" w:type="dxa"/>
            </w:tcMar>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lastRenderedPageBreak/>
              <w:t>5</w:t>
            </w:r>
          </w:p>
        </w:tc>
        <w:tc>
          <w:tcPr>
            <w:tcW w:w="4484" w:type="dxa"/>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任现职以来出版过1部以上教育教学研究著作或在省级以上学术期刊公开发表过论文3篇以上，或主持、撰写的业务专业工作标准、规范等，获得省级教育行政部门充分肯定，并在中小学校执行，符合以上要求计5分；在省级及以上行政部门，国家、省教育学会的论文竞赛等活动中获奖计2分；在市州行政部门，市教育学会的论文竞赛等活动中获奖的论文计1分。不累计积分，取</w:t>
            </w:r>
            <w:r w:rsidRPr="0074283B">
              <w:rPr>
                <w:rFonts w:ascii="仿宋_GB2312" w:eastAsia="仿宋_GB2312" w:hAnsi="楷体" w:cs="楷体" w:hint="eastAsia"/>
                <w:kern w:val="0"/>
                <w:szCs w:val="21"/>
              </w:rPr>
              <w:lastRenderedPageBreak/>
              <w:t>最高项计一次分。</w:t>
            </w:r>
          </w:p>
        </w:tc>
      </w:tr>
      <w:tr w:rsidR="000A0CEF" w:rsidRPr="0074283B" w:rsidTr="00117A3F">
        <w:trPr>
          <w:trHeight w:val="533"/>
          <w:jc w:val="center"/>
        </w:trPr>
        <w:tc>
          <w:tcPr>
            <w:tcW w:w="685" w:type="dxa"/>
            <w:vMerge/>
            <w:vAlign w:val="center"/>
          </w:tcPr>
          <w:p w:rsidR="000A0CEF" w:rsidRPr="0074283B" w:rsidRDefault="000A0CEF" w:rsidP="00117A3F">
            <w:pPr>
              <w:widowControl/>
              <w:spacing w:line="260" w:lineRule="exact"/>
              <w:jc w:val="center"/>
              <w:rPr>
                <w:rFonts w:ascii="仿宋_GB2312" w:eastAsia="仿宋_GB2312" w:hAnsi="楷体" w:cs="楷体" w:hint="eastAsia"/>
                <w:kern w:val="0"/>
                <w:szCs w:val="21"/>
              </w:rPr>
            </w:pPr>
          </w:p>
        </w:tc>
        <w:tc>
          <w:tcPr>
            <w:tcW w:w="660" w:type="dxa"/>
            <w:vMerge/>
            <w:vAlign w:val="center"/>
          </w:tcPr>
          <w:p w:rsidR="000A0CEF" w:rsidRPr="0074283B" w:rsidRDefault="000A0CEF" w:rsidP="00117A3F">
            <w:pPr>
              <w:widowControl/>
              <w:spacing w:line="260" w:lineRule="exact"/>
              <w:jc w:val="center"/>
              <w:rPr>
                <w:rFonts w:ascii="仿宋_GB2312" w:eastAsia="仿宋_GB2312" w:hAnsi="楷体" w:cs="楷体" w:hint="eastAsia"/>
                <w:kern w:val="0"/>
                <w:szCs w:val="21"/>
              </w:rPr>
            </w:pPr>
          </w:p>
        </w:tc>
        <w:tc>
          <w:tcPr>
            <w:tcW w:w="4183" w:type="dxa"/>
            <w:tcMar>
              <w:top w:w="0" w:type="dxa"/>
              <w:left w:w="108" w:type="dxa"/>
              <w:bottom w:w="0" w:type="dxa"/>
              <w:right w:w="108" w:type="dxa"/>
            </w:tcMar>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12.送教送培。</w:t>
            </w:r>
          </w:p>
        </w:tc>
        <w:tc>
          <w:tcPr>
            <w:tcW w:w="432" w:type="dxa"/>
            <w:tcMar>
              <w:top w:w="0" w:type="dxa"/>
              <w:left w:w="108" w:type="dxa"/>
              <w:bottom w:w="0" w:type="dxa"/>
              <w:right w:w="108" w:type="dxa"/>
            </w:tcMar>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3</w:t>
            </w:r>
          </w:p>
        </w:tc>
        <w:tc>
          <w:tcPr>
            <w:tcW w:w="4484" w:type="dxa"/>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提供近3年中1年的佐证材料，送教（培）到县或送教(培)到乡每年不低于4次。每少一次扣0.5分。</w:t>
            </w:r>
          </w:p>
        </w:tc>
      </w:tr>
      <w:tr w:rsidR="000A0CEF" w:rsidRPr="0074283B" w:rsidTr="00117A3F">
        <w:trPr>
          <w:trHeight w:val="1032"/>
          <w:jc w:val="center"/>
        </w:trPr>
        <w:tc>
          <w:tcPr>
            <w:tcW w:w="685" w:type="dxa"/>
            <w:vMerge/>
            <w:vAlign w:val="center"/>
          </w:tcPr>
          <w:p w:rsidR="000A0CEF" w:rsidRPr="0074283B" w:rsidRDefault="000A0CEF" w:rsidP="00117A3F">
            <w:pPr>
              <w:widowControl/>
              <w:spacing w:line="260" w:lineRule="exact"/>
              <w:jc w:val="center"/>
              <w:rPr>
                <w:rFonts w:ascii="仿宋_GB2312" w:eastAsia="仿宋_GB2312" w:hAnsi="楷体" w:cs="楷体" w:hint="eastAsia"/>
                <w:kern w:val="0"/>
                <w:szCs w:val="21"/>
              </w:rPr>
            </w:pPr>
          </w:p>
        </w:tc>
        <w:tc>
          <w:tcPr>
            <w:tcW w:w="660" w:type="dxa"/>
            <w:tcMar>
              <w:top w:w="0" w:type="dxa"/>
              <w:left w:w="108" w:type="dxa"/>
              <w:bottom w:w="0" w:type="dxa"/>
              <w:right w:w="108" w:type="dxa"/>
            </w:tcMar>
            <w:vAlign w:val="center"/>
          </w:tcPr>
          <w:p w:rsidR="000A0CEF" w:rsidRPr="0074283B" w:rsidRDefault="000A0CE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教</w:t>
            </w:r>
          </w:p>
          <w:p w:rsidR="000A0CEF" w:rsidRPr="0074283B" w:rsidRDefault="000A0CE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研</w:t>
            </w:r>
          </w:p>
          <w:p w:rsidR="000A0CEF" w:rsidRPr="0074283B" w:rsidRDefault="000A0CE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效</w:t>
            </w:r>
          </w:p>
          <w:p w:rsidR="000A0CEF" w:rsidRPr="0074283B" w:rsidRDefault="000A0CE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果</w:t>
            </w:r>
          </w:p>
          <w:p w:rsidR="000A0CEF" w:rsidRPr="0074283B" w:rsidRDefault="000A0CE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和</w:t>
            </w:r>
          </w:p>
          <w:p w:rsidR="000A0CEF" w:rsidRPr="0074283B" w:rsidRDefault="000A0CE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成</w:t>
            </w:r>
          </w:p>
          <w:p w:rsidR="000A0CEF" w:rsidRPr="0074283B" w:rsidRDefault="000A0CE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果</w:t>
            </w:r>
          </w:p>
        </w:tc>
        <w:tc>
          <w:tcPr>
            <w:tcW w:w="4183" w:type="dxa"/>
            <w:tcMar>
              <w:top w:w="0" w:type="dxa"/>
              <w:left w:w="108" w:type="dxa"/>
              <w:bottom w:w="0" w:type="dxa"/>
              <w:right w:w="108" w:type="dxa"/>
            </w:tcMar>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13.教研效果和成果。</w:t>
            </w:r>
          </w:p>
        </w:tc>
        <w:tc>
          <w:tcPr>
            <w:tcW w:w="432" w:type="dxa"/>
            <w:tcMar>
              <w:top w:w="0" w:type="dxa"/>
              <w:left w:w="108" w:type="dxa"/>
              <w:bottom w:w="0" w:type="dxa"/>
              <w:right w:w="108" w:type="dxa"/>
            </w:tcMar>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18</w:t>
            </w:r>
          </w:p>
        </w:tc>
        <w:tc>
          <w:tcPr>
            <w:tcW w:w="4484" w:type="dxa"/>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1）任现职以来在教育科研优秀成果评比中获教育部办公厅、省教育厅、市教育局、县教育局奖励的分别计5、4、3、1分，仅取最高项计1次分。以证书上获奖类别“XX年教育科研优秀成果评比”及教育部办公厅、省教育厅、市教育局、县教育局公章为准，其它的教科研成果奖不予认可。</w:t>
            </w:r>
          </w:p>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（2）担任教研员或在中小学担任班主任或在培训机构担任培训教师，工作成效显著,工作累计满6年计2分，每多1年加0.5分，满分3分。</w:t>
            </w:r>
          </w:p>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（3）指导教师参加比赛获奖，国家级、省级、市级、县级分别计6、5、3、1分。</w:t>
            </w:r>
          </w:p>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（4）指导教师课题研究，国家级、省级、市级、县级分别计4、3、2、1分。</w:t>
            </w:r>
          </w:p>
        </w:tc>
      </w:tr>
      <w:tr w:rsidR="000A0CEF" w:rsidRPr="0074283B" w:rsidTr="00117A3F">
        <w:trPr>
          <w:trHeight w:val="354"/>
          <w:jc w:val="center"/>
        </w:trPr>
        <w:tc>
          <w:tcPr>
            <w:tcW w:w="685" w:type="dxa"/>
            <w:vMerge/>
            <w:tcMar>
              <w:top w:w="0" w:type="dxa"/>
              <w:left w:w="108" w:type="dxa"/>
              <w:bottom w:w="0" w:type="dxa"/>
              <w:right w:w="108" w:type="dxa"/>
            </w:tcMar>
            <w:vAlign w:val="center"/>
          </w:tcPr>
          <w:p w:rsidR="000A0CEF" w:rsidRPr="0074283B" w:rsidRDefault="000A0CEF" w:rsidP="00117A3F">
            <w:pPr>
              <w:widowControl/>
              <w:spacing w:line="260" w:lineRule="exact"/>
              <w:jc w:val="center"/>
              <w:rPr>
                <w:rFonts w:ascii="仿宋_GB2312" w:eastAsia="仿宋_GB2312" w:hAnsi="楷体" w:cs="楷体" w:hint="eastAsia"/>
                <w:kern w:val="0"/>
                <w:szCs w:val="21"/>
              </w:rPr>
            </w:pPr>
          </w:p>
        </w:tc>
        <w:tc>
          <w:tcPr>
            <w:tcW w:w="660" w:type="dxa"/>
            <w:vMerge w:val="restart"/>
            <w:tcMar>
              <w:top w:w="0" w:type="dxa"/>
              <w:left w:w="108" w:type="dxa"/>
              <w:bottom w:w="0" w:type="dxa"/>
              <w:right w:w="108" w:type="dxa"/>
            </w:tcMar>
            <w:vAlign w:val="center"/>
          </w:tcPr>
          <w:p w:rsidR="000A0CEF" w:rsidRPr="0074283B" w:rsidRDefault="000A0CE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综</w:t>
            </w:r>
          </w:p>
          <w:p w:rsidR="000A0CEF" w:rsidRPr="0074283B" w:rsidRDefault="000A0CE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合</w:t>
            </w:r>
          </w:p>
          <w:p w:rsidR="000A0CEF" w:rsidRPr="0074283B" w:rsidRDefault="000A0CE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表</w:t>
            </w:r>
          </w:p>
          <w:p w:rsidR="000A0CEF" w:rsidRPr="0074283B" w:rsidRDefault="000A0CE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现</w:t>
            </w:r>
          </w:p>
        </w:tc>
        <w:tc>
          <w:tcPr>
            <w:tcW w:w="4183" w:type="dxa"/>
            <w:tcMar>
              <w:top w:w="0" w:type="dxa"/>
              <w:left w:w="108" w:type="dxa"/>
              <w:bottom w:w="0" w:type="dxa"/>
              <w:right w:w="108" w:type="dxa"/>
            </w:tcMar>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14.教育教学综合奖励。</w:t>
            </w:r>
          </w:p>
        </w:tc>
        <w:tc>
          <w:tcPr>
            <w:tcW w:w="432" w:type="dxa"/>
            <w:tcMar>
              <w:top w:w="0" w:type="dxa"/>
              <w:left w:w="108" w:type="dxa"/>
              <w:bottom w:w="0" w:type="dxa"/>
              <w:right w:w="108" w:type="dxa"/>
            </w:tcMar>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6</w:t>
            </w:r>
          </w:p>
        </w:tc>
        <w:tc>
          <w:tcPr>
            <w:tcW w:w="4484" w:type="dxa"/>
            <w:vAlign w:val="center"/>
          </w:tcPr>
          <w:p w:rsidR="000A0CEF" w:rsidRPr="0074283B" w:rsidRDefault="000A0CEF" w:rsidP="00117A3F">
            <w:pPr>
              <w:widowControl/>
              <w:spacing w:line="260" w:lineRule="exact"/>
              <w:rPr>
                <w:rFonts w:ascii="仿宋_GB2312" w:eastAsia="仿宋_GB2312" w:hAnsi="楷体" w:cs="楷体"/>
                <w:kern w:val="0"/>
                <w:szCs w:val="21"/>
              </w:rPr>
            </w:pPr>
            <w:r w:rsidRPr="0074283B">
              <w:rPr>
                <w:rFonts w:ascii="仿宋_GB2312" w:eastAsia="仿宋_GB2312" w:hAnsi="楷体" w:cs="楷体" w:hint="eastAsia"/>
                <w:kern w:val="0"/>
                <w:szCs w:val="21"/>
              </w:rPr>
              <w:t>先进工作者、优秀教师、劳模、骨干教师、学科带头人、优秀教研员，省（部）级以上计6分，市级计4分，区（县）级计3分，所在单位计2分。不同内容可累计计分。</w:t>
            </w:r>
          </w:p>
        </w:tc>
      </w:tr>
      <w:tr w:rsidR="000A0CEF" w:rsidRPr="0074283B" w:rsidTr="00117A3F">
        <w:trPr>
          <w:trHeight w:val="540"/>
          <w:jc w:val="center"/>
        </w:trPr>
        <w:tc>
          <w:tcPr>
            <w:tcW w:w="685" w:type="dxa"/>
            <w:vMerge/>
            <w:vAlign w:val="center"/>
          </w:tcPr>
          <w:p w:rsidR="000A0CEF" w:rsidRPr="0074283B" w:rsidRDefault="000A0CEF" w:rsidP="00117A3F">
            <w:pPr>
              <w:widowControl/>
              <w:spacing w:line="260" w:lineRule="exact"/>
              <w:jc w:val="center"/>
              <w:rPr>
                <w:rFonts w:ascii="仿宋_GB2312" w:eastAsia="仿宋_GB2312" w:hAnsi="楷体" w:cs="楷体" w:hint="eastAsia"/>
                <w:kern w:val="0"/>
                <w:szCs w:val="21"/>
              </w:rPr>
            </w:pPr>
          </w:p>
        </w:tc>
        <w:tc>
          <w:tcPr>
            <w:tcW w:w="660" w:type="dxa"/>
            <w:vMerge/>
            <w:tcMar>
              <w:top w:w="0" w:type="dxa"/>
              <w:left w:w="108" w:type="dxa"/>
              <w:bottom w:w="0" w:type="dxa"/>
              <w:right w:w="108" w:type="dxa"/>
            </w:tcMar>
            <w:vAlign w:val="center"/>
          </w:tcPr>
          <w:p w:rsidR="000A0CEF" w:rsidRPr="0074283B" w:rsidRDefault="000A0CEF" w:rsidP="00117A3F">
            <w:pPr>
              <w:widowControl/>
              <w:spacing w:line="260" w:lineRule="exact"/>
              <w:jc w:val="center"/>
              <w:rPr>
                <w:rFonts w:ascii="仿宋_GB2312" w:eastAsia="仿宋_GB2312" w:hAnsi="楷体" w:cs="楷体" w:hint="eastAsia"/>
                <w:kern w:val="0"/>
                <w:szCs w:val="21"/>
              </w:rPr>
            </w:pPr>
          </w:p>
        </w:tc>
        <w:tc>
          <w:tcPr>
            <w:tcW w:w="4183" w:type="dxa"/>
            <w:tcMar>
              <w:top w:w="0" w:type="dxa"/>
              <w:left w:w="108" w:type="dxa"/>
              <w:bottom w:w="0" w:type="dxa"/>
              <w:right w:w="108" w:type="dxa"/>
            </w:tcMar>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15.年度考核。</w:t>
            </w:r>
          </w:p>
        </w:tc>
        <w:tc>
          <w:tcPr>
            <w:tcW w:w="432" w:type="dxa"/>
            <w:tcMar>
              <w:top w:w="0" w:type="dxa"/>
              <w:left w:w="108" w:type="dxa"/>
              <w:bottom w:w="0" w:type="dxa"/>
              <w:right w:w="108" w:type="dxa"/>
            </w:tcMar>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3</w:t>
            </w:r>
          </w:p>
        </w:tc>
        <w:tc>
          <w:tcPr>
            <w:tcW w:w="4484" w:type="dxa"/>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近5年年度考核全合格记基本分1分，每获1个“优”加0.4分。</w:t>
            </w:r>
          </w:p>
        </w:tc>
      </w:tr>
      <w:tr w:rsidR="000A0CEF" w:rsidRPr="0074283B" w:rsidTr="00117A3F">
        <w:trPr>
          <w:trHeight w:val="513"/>
          <w:jc w:val="center"/>
        </w:trPr>
        <w:tc>
          <w:tcPr>
            <w:tcW w:w="685" w:type="dxa"/>
            <w:vMerge/>
            <w:vAlign w:val="center"/>
          </w:tcPr>
          <w:p w:rsidR="000A0CEF" w:rsidRPr="0074283B" w:rsidRDefault="000A0CEF" w:rsidP="00117A3F">
            <w:pPr>
              <w:widowControl/>
              <w:spacing w:line="260" w:lineRule="exact"/>
              <w:jc w:val="center"/>
              <w:rPr>
                <w:rFonts w:ascii="仿宋_GB2312" w:eastAsia="仿宋_GB2312" w:hAnsi="楷体" w:cs="楷体" w:hint="eastAsia"/>
                <w:kern w:val="0"/>
                <w:szCs w:val="21"/>
              </w:rPr>
            </w:pPr>
          </w:p>
        </w:tc>
        <w:tc>
          <w:tcPr>
            <w:tcW w:w="660" w:type="dxa"/>
            <w:vMerge w:val="restart"/>
            <w:tcMar>
              <w:top w:w="0" w:type="dxa"/>
              <w:left w:w="108" w:type="dxa"/>
              <w:bottom w:w="0" w:type="dxa"/>
              <w:right w:w="108" w:type="dxa"/>
            </w:tcMar>
            <w:vAlign w:val="center"/>
          </w:tcPr>
          <w:p w:rsidR="000A0CEF" w:rsidRPr="0074283B" w:rsidRDefault="000A0CE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资历</w:t>
            </w:r>
          </w:p>
          <w:p w:rsidR="000A0CEF" w:rsidRPr="0074283B" w:rsidRDefault="000A0CE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及</w:t>
            </w:r>
          </w:p>
          <w:p w:rsidR="000A0CEF" w:rsidRPr="0074283B" w:rsidRDefault="000A0CEF" w:rsidP="00117A3F">
            <w:pPr>
              <w:widowControl/>
              <w:spacing w:line="260" w:lineRule="exact"/>
              <w:jc w:val="center"/>
              <w:rPr>
                <w:rFonts w:ascii="仿宋_GB2312" w:eastAsia="仿宋_GB2312" w:hAnsi="楷体" w:cs="楷体" w:hint="eastAsia"/>
                <w:kern w:val="0"/>
                <w:szCs w:val="21"/>
              </w:rPr>
            </w:pPr>
            <w:r w:rsidRPr="0074283B">
              <w:rPr>
                <w:rFonts w:ascii="仿宋_GB2312" w:eastAsia="仿宋_GB2312" w:hAnsi="楷体" w:cs="楷体" w:hint="eastAsia"/>
                <w:kern w:val="0"/>
                <w:szCs w:val="21"/>
              </w:rPr>
              <w:t>其他</w:t>
            </w:r>
          </w:p>
        </w:tc>
        <w:tc>
          <w:tcPr>
            <w:tcW w:w="4183" w:type="dxa"/>
            <w:tcMar>
              <w:top w:w="0" w:type="dxa"/>
              <w:left w:w="108" w:type="dxa"/>
              <w:bottom w:w="0" w:type="dxa"/>
              <w:right w:w="108" w:type="dxa"/>
            </w:tcMar>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16.具有合格学历，合格学历为本科。</w:t>
            </w:r>
          </w:p>
        </w:tc>
        <w:tc>
          <w:tcPr>
            <w:tcW w:w="432" w:type="dxa"/>
            <w:tcMar>
              <w:top w:w="0" w:type="dxa"/>
              <w:left w:w="108" w:type="dxa"/>
              <w:bottom w:w="0" w:type="dxa"/>
              <w:right w:w="108" w:type="dxa"/>
            </w:tcMar>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2</w:t>
            </w:r>
          </w:p>
        </w:tc>
        <w:tc>
          <w:tcPr>
            <w:tcW w:w="4484" w:type="dxa"/>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具有大学本科及以上学历，达到规定最低学历要求计1分，每超过一个层次加0.5分。</w:t>
            </w:r>
          </w:p>
        </w:tc>
      </w:tr>
      <w:tr w:rsidR="000A0CEF" w:rsidRPr="0074283B" w:rsidTr="00117A3F">
        <w:trPr>
          <w:trHeight w:val="653"/>
          <w:jc w:val="center"/>
        </w:trPr>
        <w:tc>
          <w:tcPr>
            <w:tcW w:w="685" w:type="dxa"/>
            <w:vMerge/>
            <w:vAlign w:val="center"/>
          </w:tcPr>
          <w:p w:rsidR="000A0CEF" w:rsidRPr="0074283B" w:rsidRDefault="000A0CEF" w:rsidP="00117A3F">
            <w:pPr>
              <w:widowControl/>
              <w:spacing w:line="260" w:lineRule="exact"/>
              <w:rPr>
                <w:rFonts w:ascii="仿宋_GB2312" w:eastAsia="仿宋_GB2312" w:hAnsi="楷体" w:cs="楷体" w:hint="eastAsia"/>
                <w:kern w:val="0"/>
                <w:szCs w:val="21"/>
              </w:rPr>
            </w:pPr>
          </w:p>
        </w:tc>
        <w:tc>
          <w:tcPr>
            <w:tcW w:w="660" w:type="dxa"/>
            <w:vMerge/>
            <w:tcMar>
              <w:top w:w="0" w:type="dxa"/>
              <w:left w:w="108" w:type="dxa"/>
              <w:bottom w:w="0" w:type="dxa"/>
              <w:right w:w="108" w:type="dxa"/>
            </w:tcMar>
            <w:vAlign w:val="center"/>
          </w:tcPr>
          <w:p w:rsidR="000A0CEF" w:rsidRPr="0074283B" w:rsidRDefault="000A0CEF" w:rsidP="00117A3F">
            <w:pPr>
              <w:widowControl/>
              <w:spacing w:line="260" w:lineRule="exact"/>
              <w:rPr>
                <w:rFonts w:ascii="仿宋_GB2312" w:eastAsia="仿宋_GB2312" w:hAnsi="楷体" w:cs="楷体" w:hint="eastAsia"/>
                <w:kern w:val="0"/>
                <w:szCs w:val="21"/>
              </w:rPr>
            </w:pPr>
          </w:p>
        </w:tc>
        <w:tc>
          <w:tcPr>
            <w:tcW w:w="4183" w:type="dxa"/>
            <w:tcMar>
              <w:top w:w="0" w:type="dxa"/>
              <w:left w:w="108" w:type="dxa"/>
              <w:bottom w:w="0" w:type="dxa"/>
              <w:right w:w="108" w:type="dxa"/>
            </w:tcMar>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17.任现职年限。在一级教师岗位上任职5年，具有博士学位并在一级教师岗位上任职2年以上。</w:t>
            </w:r>
          </w:p>
        </w:tc>
        <w:tc>
          <w:tcPr>
            <w:tcW w:w="432" w:type="dxa"/>
            <w:tcMar>
              <w:top w:w="0" w:type="dxa"/>
              <w:left w:w="108" w:type="dxa"/>
              <w:bottom w:w="0" w:type="dxa"/>
              <w:right w:w="108" w:type="dxa"/>
            </w:tcMar>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5</w:t>
            </w:r>
          </w:p>
        </w:tc>
        <w:tc>
          <w:tcPr>
            <w:tcW w:w="4484" w:type="dxa"/>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满5年不计分，超过规定任职资历年限每年计0.5分，此项最高分不超过5分。</w:t>
            </w:r>
          </w:p>
        </w:tc>
      </w:tr>
      <w:tr w:rsidR="000A0CEF" w:rsidRPr="0074283B" w:rsidTr="00117A3F">
        <w:trPr>
          <w:trHeight w:val="653"/>
          <w:jc w:val="center"/>
        </w:trPr>
        <w:tc>
          <w:tcPr>
            <w:tcW w:w="685" w:type="dxa"/>
            <w:vMerge/>
            <w:vAlign w:val="center"/>
          </w:tcPr>
          <w:p w:rsidR="000A0CEF" w:rsidRPr="0074283B" w:rsidRDefault="000A0CEF" w:rsidP="00117A3F">
            <w:pPr>
              <w:widowControl/>
              <w:spacing w:line="260" w:lineRule="exact"/>
              <w:rPr>
                <w:rFonts w:ascii="仿宋_GB2312" w:eastAsia="仿宋_GB2312" w:hAnsi="楷体" w:cs="楷体" w:hint="eastAsia"/>
                <w:kern w:val="0"/>
                <w:szCs w:val="21"/>
              </w:rPr>
            </w:pPr>
          </w:p>
        </w:tc>
        <w:tc>
          <w:tcPr>
            <w:tcW w:w="660" w:type="dxa"/>
            <w:vMerge/>
            <w:tcMar>
              <w:top w:w="0" w:type="dxa"/>
              <w:left w:w="108" w:type="dxa"/>
              <w:bottom w:w="0" w:type="dxa"/>
              <w:right w:w="108" w:type="dxa"/>
            </w:tcMar>
            <w:vAlign w:val="center"/>
          </w:tcPr>
          <w:p w:rsidR="000A0CEF" w:rsidRPr="0074283B" w:rsidRDefault="000A0CEF" w:rsidP="00117A3F">
            <w:pPr>
              <w:widowControl/>
              <w:spacing w:line="260" w:lineRule="exact"/>
              <w:rPr>
                <w:rFonts w:ascii="仿宋_GB2312" w:eastAsia="仿宋_GB2312" w:hAnsi="楷体" w:cs="楷体" w:hint="eastAsia"/>
                <w:kern w:val="0"/>
                <w:szCs w:val="21"/>
              </w:rPr>
            </w:pPr>
          </w:p>
        </w:tc>
        <w:tc>
          <w:tcPr>
            <w:tcW w:w="4183" w:type="dxa"/>
            <w:tcMar>
              <w:top w:w="0" w:type="dxa"/>
              <w:left w:w="108" w:type="dxa"/>
              <w:bottom w:w="0" w:type="dxa"/>
              <w:right w:w="108" w:type="dxa"/>
            </w:tcMar>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18.继续教育。落实继续教育、公需科目培训要求。</w:t>
            </w:r>
          </w:p>
        </w:tc>
        <w:tc>
          <w:tcPr>
            <w:tcW w:w="432" w:type="dxa"/>
            <w:tcMar>
              <w:top w:w="0" w:type="dxa"/>
              <w:left w:w="108" w:type="dxa"/>
              <w:bottom w:w="0" w:type="dxa"/>
              <w:right w:w="108" w:type="dxa"/>
            </w:tcMar>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3</w:t>
            </w:r>
          </w:p>
        </w:tc>
        <w:tc>
          <w:tcPr>
            <w:tcW w:w="4484" w:type="dxa"/>
            <w:vAlign w:val="center"/>
          </w:tcPr>
          <w:p w:rsidR="000A0CEF" w:rsidRPr="0074283B" w:rsidRDefault="000A0CEF" w:rsidP="00117A3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取得人社部门颁发的继续教育合格证计3分,无则计0分。</w:t>
            </w:r>
          </w:p>
        </w:tc>
      </w:tr>
    </w:tbl>
    <w:p w:rsidR="000A0CEF" w:rsidRPr="0074283B" w:rsidRDefault="000A0CEF" w:rsidP="000A0CE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说明：</w:t>
      </w:r>
    </w:p>
    <w:p w:rsidR="000A0CEF" w:rsidRPr="0074283B" w:rsidRDefault="000A0CEF" w:rsidP="000A0CE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1.所有材料均是任现职以来的，同一材料只能在一处使用，申报业绩材料计算时间为任现职以来至接收申报材料之日止，9月30日及之前达到退休年龄的（包括已到退休时间未办退休手续的），不接受申报参评，任现职时间截止12月31日（以周年计）。</w:t>
      </w:r>
    </w:p>
    <w:p w:rsidR="000A0CEF" w:rsidRPr="0074283B" w:rsidRDefault="000A0CEF" w:rsidP="000A0CE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2.有下列情况之一者，实行一票否决：（1）申报材料弄虚作假；（2）抄袭、剽窃、侵占他人成果；（3）学历、教师资格证、任现职年限、基层工作经历等不符合要求；（4）未对岗（专业）申报的；（5）事业单位工作人员受到行政处分记过或党纪处分严重警告以上处分的，在受处分期间的。</w:t>
      </w:r>
    </w:p>
    <w:p w:rsidR="000A0CEF" w:rsidRPr="0074283B" w:rsidRDefault="000A0CEF" w:rsidP="000A0CE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3.参加全国专业技术人员计算机应用能力考试，共3 个模块，一个模块合格加0.5分，二个模块合格加1分，三个模块合格加1.5分。此项最高加1.5分。</w:t>
      </w:r>
    </w:p>
    <w:p w:rsidR="000A0CEF" w:rsidRPr="0074283B" w:rsidRDefault="000A0CEF" w:rsidP="000A0CE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4.参加全国职称外语水平考试，成绩达到我省省线合格标准加1.5分，不符合要求的不加分，此项最高加1.5分。</w:t>
      </w:r>
    </w:p>
    <w:p w:rsidR="000A0CEF" w:rsidRPr="0074283B" w:rsidRDefault="000A0CEF" w:rsidP="000A0CEF">
      <w:pPr>
        <w:widowControl/>
        <w:spacing w:line="260" w:lineRule="exact"/>
        <w:rPr>
          <w:rFonts w:ascii="仿宋_GB2312" w:eastAsia="仿宋_GB2312" w:hAnsi="楷体" w:cs="楷体" w:hint="eastAsia"/>
          <w:kern w:val="0"/>
          <w:szCs w:val="21"/>
        </w:rPr>
      </w:pPr>
      <w:r w:rsidRPr="0074283B">
        <w:rPr>
          <w:rFonts w:ascii="仿宋_GB2312" w:eastAsia="仿宋_GB2312" w:hAnsi="楷体" w:cs="楷体" w:hint="eastAsia"/>
          <w:kern w:val="0"/>
          <w:szCs w:val="21"/>
        </w:rPr>
        <w:t>5.本《细则》适用于教育部门主管的国家事业单位的教研员和教师培训机构中的专业技术人员。本《细则》由市教育局职改办负责解释。</w:t>
      </w:r>
    </w:p>
    <w:p w:rsidR="00C67D2A" w:rsidRDefault="000A0CEF"/>
    <w:sectPr w:rsidR="00C67D2A" w:rsidSect="000A0CEF">
      <w:pgSz w:w="11906" w:h="16838"/>
      <w:pgMar w:top="1440" w:right="1418" w:bottom="1440"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0A0CEF"/>
    <w:rsid w:val="000A0CEF"/>
    <w:rsid w:val="001C522D"/>
    <w:rsid w:val="001E4F11"/>
    <w:rsid w:val="003709BD"/>
    <w:rsid w:val="00880F7B"/>
    <w:rsid w:val="008E1180"/>
    <w:rsid w:val="00C707BF"/>
    <w:rsid w:val="00D767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100" w:afterAutospacing="1" w:line="60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CEF"/>
    <w:pPr>
      <w:widowControl w:val="0"/>
      <w:spacing w:after="0" w:afterAutospacing="0" w:line="240" w:lineRule="auto"/>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2023-11-22T03:13:00Z</dcterms:created>
  <dcterms:modified xsi:type="dcterms:W3CDTF">2023-11-22T03:14:00Z</dcterms:modified>
</cp:coreProperties>
</file>