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2021年靖州县水利局部门预算</w:t>
      </w:r>
    </w:p>
    <w:p>
      <w:pPr>
        <w:keepNext w:val="0"/>
        <w:keepLines w:val="0"/>
        <w:widowControl/>
        <w:suppressLineNumbers w:val="0"/>
        <w:jc w:val="center"/>
        <w:rPr>
          <w:color w:val="auto"/>
        </w:rPr>
      </w:pPr>
      <w:r>
        <w:rPr>
          <w:rFonts w:ascii="黑体" w:hAnsi="宋体" w:eastAsia="黑体" w:cs="黑体"/>
          <w:color w:val="auto"/>
          <w:kern w:val="0"/>
          <w:sz w:val="31"/>
          <w:szCs w:val="31"/>
          <w:lang w:val="en-US" w:eastAsia="zh-CN" w:bidi="ar"/>
        </w:rPr>
        <w:t>目 录</w:t>
      </w:r>
    </w:p>
    <w:p>
      <w:pPr>
        <w:keepNext w:val="0"/>
        <w:keepLines w:val="0"/>
        <w:widowControl/>
        <w:suppressLineNumbers w:val="0"/>
        <w:jc w:val="left"/>
        <w:rPr>
          <w:rFonts w:hint="eastAsia" w:ascii="Arial Unicode MS" w:hAnsi="Arial Unicode MS" w:eastAsia="Arial Unicode MS" w:cs="Arial Unicode MS"/>
          <w:color w:val="auto"/>
          <w:kern w:val="0"/>
          <w:sz w:val="31"/>
          <w:szCs w:val="31"/>
          <w:lang w:val="en-US" w:eastAsia="zh-CN" w:bidi="ar"/>
        </w:rPr>
      </w:pPr>
      <w:r>
        <w:rPr>
          <w:rFonts w:ascii="仿宋_GB2312" w:hAnsi="仿宋_GB2312" w:eastAsia="仿宋_GB2312" w:cs="仿宋_GB2312"/>
          <w:b/>
          <w:color w:val="auto"/>
          <w:kern w:val="0"/>
          <w:sz w:val="31"/>
          <w:szCs w:val="31"/>
          <w:lang w:val="en-US" w:eastAsia="zh-CN" w:bidi="ar"/>
        </w:rPr>
        <w:t xml:space="preserve">第一部分 </w:t>
      </w:r>
      <w:r>
        <w:rPr>
          <w:rFonts w:hint="eastAsia" w:ascii="Arial Unicode MS" w:hAnsi="Arial Unicode MS" w:eastAsia="Arial Unicode MS" w:cs="Arial Unicode MS"/>
          <w:color w:val="auto"/>
          <w:kern w:val="0"/>
          <w:sz w:val="31"/>
          <w:szCs w:val="31"/>
          <w:lang w:val="en-US" w:eastAsia="zh-CN" w:bidi="ar"/>
        </w:rPr>
        <w:t xml:space="preserve">2021年部门预算说明 </w:t>
      </w:r>
    </w:p>
    <w:p>
      <w:pPr>
        <w:keepNext w:val="0"/>
        <w:keepLines w:val="0"/>
        <w:widowControl/>
        <w:suppressLineNumbers w:val="0"/>
        <w:jc w:val="left"/>
        <w:rPr>
          <w:color w:val="auto"/>
        </w:rPr>
      </w:pPr>
      <w:r>
        <w:rPr>
          <w:rFonts w:ascii="仿宋_GB2312" w:hAnsi="仿宋_GB2312" w:eastAsia="仿宋_GB2312" w:cs="仿宋_GB2312"/>
          <w:b/>
          <w:color w:val="auto"/>
          <w:kern w:val="0"/>
          <w:sz w:val="31"/>
          <w:szCs w:val="31"/>
          <w:lang w:val="en-US" w:eastAsia="zh-CN" w:bidi="ar"/>
        </w:rPr>
        <w:t xml:space="preserve">第二部分 </w:t>
      </w:r>
      <w:r>
        <w:rPr>
          <w:rFonts w:hint="eastAsia" w:ascii="Arial Unicode MS" w:hAnsi="Arial Unicode MS" w:eastAsia="Arial Unicode MS" w:cs="Arial Unicode MS"/>
          <w:color w:val="auto"/>
          <w:kern w:val="0"/>
          <w:sz w:val="31"/>
          <w:szCs w:val="31"/>
          <w:lang w:val="en-US" w:eastAsia="zh-CN" w:bidi="ar"/>
        </w:rPr>
        <w:t xml:space="preserve">2021年部门预算表 </w:t>
      </w:r>
    </w:p>
    <w:p>
      <w:pPr>
        <w:spacing w:line="520" w:lineRule="exac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1、收支预算总表</w:t>
      </w:r>
    </w:p>
    <w:p>
      <w:pPr>
        <w:spacing w:line="520" w:lineRule="exact"/>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2、</w:t>
      </w:r>
      <w:r>
        <w:rPr>
          <w:rFonts w:hint="eastAsia" w:ascii="仿宋_GB2312" w:hAnsi="宋体" w:eastAsia="仿宋_GB2312"/>
          <w:color w:val="auto"/>
          <w:kern w:val="0"/>
          <w:sz w:val="32"/>
          <w:szCs w:val="32"/>
          <w:lang w:eastAsia="zh-CN"/>
        </w:rPr>
        <w:t>收入</w:t>
      </w:r>
      <w:r>
        <w:rPr>
          <w:rFonts w:hint="eastAsia" w:ascii="仿宋_GB2312" w:hAnsi="宋体" w:eastAsia="仿宋_GB2312"/>
          <w:color w:val="auto"/>
          <w:kern w:val="0"/>
          <w:sz w:val="32"/>
          <w:szCs w:val="32"/>
        </w:rPr>
        <w:t>预算总表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rPr>
        <w:t xml:space="preserve">3、非税收入征收计划表     </w:t>
      </w:r>
      <w:r>
        <w:rPr>
          <w:rFonts w:hint="eastAsia" w:ascii="仿宋_GB2312" w:hAnsi="宋体" w:eastAsia="仿宋_GB2312"/>
          <w:color w:val="auto"/>
          <w:kern w:val="0"/>
          <w:sz w:val="32"/>
          <w:szCs w:val="32"/>
          <w:lang w:val="en-US" w:eastAsia="zh-CN"/>
        </w:rPr>
        <w:t xml:space="preserve">  </w:t>
      </w:r>
    </w:p>
    <w:p>
      <w:pPr>
        <w:spacing w:line="520" w:lineRule="exact"/>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4、支出预算分类汇总表</w:t>
      </w:r>
      <w:r>
        <w:rPr>
          <w:rFonts w:hint="eastAsia" w:ascii="仿宋_GB2312" w:hAnsi="宋体" w:eastAsia="仿宋_GB2312"/>
          <w:color w:val="auto"/>
          <w:kern w:val="0"/>
          <w:sz w:val="32"/>
          <w:szCs w:val="32"/>
          <w:lang w:val="en-US" w:eastAsia="zh-CN"/>
        </w:rPr>
        <w:t>(部门经济分类）</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rPr>
        <w:t>支出预算分类汇总表</w:t>
      </w:r>
      <w:r>
        <w:rPr>
          <w:rFonts w:hint="eastAsia" w:ascii="仿宋_GB2312" w:hAnsi="宋体" w:eastAsia="仿宋_GB2312"/>
          <w:color w:val="auto"/>
          <w:kern w:val="0"/>
          <w:sz w:val="32"/>
          <w:szCs w:val="32"/>
          <w:lang w:eastAsia="zh-CN"/>
        </w:rPr>
        <w:t>（政府经济分类）</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6、基本支出预算明细表-工资福利支出</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7、基本支出预算明细表-商品和服务支出</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8、基本支出预算明细表-对个人和家庭的补助</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9、公共财政拨款支出预算分类汇总表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10、政府性基金拨款支出预算分类汇总表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11-13、项目支出预算明细表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14、政府采购预算表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15、“三公”经费预算公开表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16、单位基本情况信息表</w:t>
      </w:r>
    </w:p>
    <w:p>
      <w:pPr>
        <w:widowControl/>
        <w:spacing w:line="600" w:lineRule="exact"/>
        <w:rPr>
          <w:rFonts w:eastAsia="仿宋_GB2312"/>
          <w:bCs/>
          <w:kern w:val="0"/>
          <w:sz w:val="32"/>
          <w:szCs w:val="32"/>
        </w:rPr>
      </w:pPr>
      <w:r>
        <w:rPr>
          <w:rFonts w:eastAsia="仿宋_GB2312"/>
          <w:bCs/>
          <w:kern w:val="0"/>
          <w:sz w:val="32"/>
          <w:szCs w:val="32"/>
        </w:rPr>
        <w:t>注：以上部门预算报表中，空表表示本部门无相关收支情况。</w:t>
      </w: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color w:val="auto"/>
        </w:rPr>
      </w:pPr>
      <w:r>
        <w:rPr>
          <w:rFonts w:hint="eastAsia" w:ascii="黑体" w:hAnsi="宋体" w:eastAsia="黑体" w:cs="黑体"/>
          <w:color w:val="auto"/>
          <w:kern w:val="0"/>
          <w:sz w:val="31"/>
          <w:szCs w:val="31"/>
          <w:lang w:val="en-US" w:eastAsia="zh-CN" w:bidi="ar"/>
        </w:rPr>
        <w:t>第一部分：</w:t>
      </w:r>
    </w:p>
    <w:p>
      <w:pPr>
        <w:keepNext w:val="0"/>
        <w:keepLines w:val="0"/>
        <w:widowControl/>
        <w:suppressLineNumbers w:val="0"/>
        <w:jc w:val="center"/>
        <w:rPr>
          <w:color w:val="auto"/>
        </w:rPr>
      </w:pPr>
      <w:r>
        <w:rPr>
          <w:rFonts w:hint="eastAsia" w:ascii="Times New Roman" w:hAnsi="Times New Roman" w:eastAsia="宋体" w:cs="Times New Roman"/>
          <w:b/>
          <w:color w:val="auto"/>
          <w:kern w:val="0"/>
          <w:sz w:val="36"/>
          <w:szCs w:val="36"/>
          <w:lang w:val="en-US" w:eastAsia="zh-CN" w:bidi="ar"/>
        </w:rPr>
        <w:t>2021</w:t>
      </w:r>
      <w:r>
        <w:rPr>
          <w:rFonts w:hint="eastAsia" w:ascii="宋体" w:hAnsi="宋体" w:eastAsia="宋体" w:cs="宋体"/>
          <w:b/>
          <w:color w:val="auto"/>
          <w:kern w:val="0"/>
          <w:sz w:val="36"/>
          <w:szCs w:val="36"/>
          <w:lang w:val="en-US" w:eastAsia="zh-CN" w:bidi="ar"/>
        </w:rPr>
        <w:t>年部门预算说明</w:t>
      </w:r>
    </w:p>
    <w:p>
      <w:pPr>
        <w:keepNext w:val="0"/>
        <w:keepLines w:val="0"/>
        <w:widowControl/>
        <w:suppressLineNumbers w:val="0"/>
        <w:jc w:val="both"/>
        <w:rPr>
          <w:color w:val="auto"/>
        </w:rPr>
      </w:pPr>
      <w:r>
        <w:rPr>
          <w:rFonts w:hint="eastAsia" w:ascii="黑体" w:hAnsi="宋体" w:eastAsia="黑体" w:cs="黑体"/>
          <w:color w:val="auto"/>
          <w:kern w:val="0"/>
          <w:sz w:val="31"/>
          <w:szCs w:val="31"/>
          <w:lang w:val="en-US" w:eastAsia="zh-CN" w:bidi="ar"/>
        </w:rPr>
        <w:t xml:space="preserve">一、部门基本概况 </w:t>
      </w:r>
    </w:p>
    <w:p>
      <w:pPr>
        <w:keepNext w:val="0"/>
        <w:keepLines w:val="0"/>
        <w:widowControl/>
        <w:suppressLineNumbers w:val="0"/>
        <w:jc w:val="left"/>
        <w:rPr>
          <w:rFonts w:ascii="仿宋_GB2312" w:hAnsi="仿宋_GB2312" w:eastAsia="仿宋_GB2312" w:cs="仿宋_GB2312"/>
          <w:b/>
          <w:bCs/>
          <w:color w:val="auto"/>
          <w:kern w:val="0"/>
          <w:sz w:val="31"/>
          <w:szCs w:val="31"/>
          <w:lang w:val="en-US" w:eastAsia="zh-CN" w:bidi="ar"/>
        </w:rPr>
      </w:pPr>
      <w:r>
        <w:rPr>
          <w:rFonts w:hint="default" w:ascii="Times New Roman" w:hAnsi="Times New Roman" w:eastAsia="宋体" w:cs="Times New Roman"/>
          <w:b/>
          <w:bCs/>
          <w:color w:val="auto"/>
          <w:kern w:val="0"/>
          <w:sz w:val="31"/>
          <w:szCs w:val="31"/>
          <w:lang w:val="en-US" w:eastAsia="zh-CN" w:bidi="ar"/>
        </w:rPr>
        <w:t>1</w:t>
      </w:r>
      <w:r>
        <w:rPr>
          <w:rFonts w:ascii="仿宋_GB2312" w:hAnsi="仿宋_GB2312" w:eastAsia="仿宋_GB2312" w:cs="仿宋_GB2312"/>
          <w:b/>
          <w:bCs/>
          <w:color w:val="auto"/>
          <w:kern w:val="0"/>
          <w:sz w:val="31"/>
          <w:szCs w:val="31"/>
          <w:lang w:val="en-US" w:eastAsia="zh-CN" w:bidi="ar"/>
        </w:rPr>
        <w:t xml:space="preserve">、职能职责 </w:t>
      </w:r>
    </w:p>
    <w:p>
      <w:pPr>
        <w:keepNext w:val="0"/>
        <w:keepLines w:val="0"/>
        <w:widowControl/>
        <w:suppressLineNumbers w:val="0"/>
        <w:ind w:firstLine="310" w:firstLineChars="100"/>
        <w:jc w:val="left"/>
        <w:rPr>
          <w:rFonts w:hint="eastAsia" w:ascii="仿宋" w:hAnsi="仿宋" w:eastAsia="仿宋" w:cs="仿宋"/>
          <w:sz w:val="32"/>
          <w:szCs w:val="32"/>
        </w:rPr>
      </w:pPr>
      <w:r>
        <w:rPr>
          <w:rFonts w:hint="eastAsia" w:ascii="仿宋_GB2312" w:hAnsi="仿宋_GB2312" w:eastAsia="仿宋_GB2312" w:cs="仿宋_GB2312"/>
          <w:color w:val="auto"/>
          <w:kern w:val="0"/>
          <w:sz w:val="31"/>
          <w:szCs w:val="31"/>
          <w:lang w:val="en-US" w:eastAsia="zh-CN" w:bidi="ar"/>
        </w:rPr>
        <w:t>（1）</w:t>
      </w:r>
      <w:r>
        <w:rPr>
          <w:rFonts w:hint="eastAsia" w:ascii="仿宋_GB2312" w:hAnsi="仿宋_GB2312" w:eastAsia="仿宋_GB2312" w:cs="仿宋_GB2312"/>
          <w:color w:val="auto"/>
          <w:kern w:val="0"/>
          <w:sz w:val="32"/>
          <w:szCs w:val="32"/>
          <w:lang w:val="en-US" w:eastAsia="zh-CN" w:bidi="ar"/>
        </w:rPr>
        <w:t xml:space="preserve">  </w:t>
      </w:r>
      <w:r>
        <w:rPr>
          <w:rFonts w:hint="eastAsia" w:ascii="仿宋" w:hAnsi="仿宋" w:eastAsia="仿宋" w:cs="仿宋"/>
          <w:sz w:val="32"/>
          <w:szCs w:val="32"/>
          <w:lang w:val="en-US" w:eastAsia="zh-CN"/>
        </w:rPr>
        <w:t>负责保障水资源的合理开发利用。拟订水利政策和规划，组织编制全县水资源规划、县确定的重要江河湖泊流域综合规划、防洪规划等重大水利规划。</w:t>
      </w:r>
    </w:p>
    <w:p>
      <w:pPr>
        <w:numPr>
          <w:ilvl w:val="0"/>
          <w:numId w:val="0"/>
        </w:numPr>
        <w:autoSpaceDE w:val="0"/>
        <w:spacing w:before="180" w:after="180"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（2）负责生活、生产经营和生态环境用水的统筹和保障。组织实施最严格水资源管理制度，实施水资源的</w:t>
      </w:r>
      <w:r>
        <w:rPr>
          <w:rFonts w:hint="eastAsia" w:ascii="仿宋" w:hAnsi="仿宋" w:eastAsia="仿宋" w:cs="仿宋"/>
          <w:sz w:val="32"/>
          <w:szCs w:val="32"/>
        </w:rPr>
        <w:t>统一</w:t>
      </w:r>
      <w:r>
        <w:rPr>
          <w:rFonts w:hint="eastAsia" w:ascii="仿宋" w:hAnsi="仿宋" w:eastAsia="仿宋" w:cs="仿宋"/>
          <w:sz w:val="32"/>
          <w:szCs w:val="32"/>
          <w:lang w:val="en-US" w:eastAsia="zh-CN"/>
        </w:rPr>
        <w:t>监督</w:t>
      </w:r>
      <w:r>
        <w:rPr>
          <w:rFonts w:hint="eastAsia" w:ascii="仿宋" w:hAnsi="仿宋" w:eastAsia="仿宋" w:cs="仿宋"/>
          <w:sz w:val="32"/>
          <w:szCs w:val="32"/>
        </w:rPr>
        <w:t>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拟订全县和跨区域水中长期供求规划、水量分配方案并监督实施。负责全县重要流域、区域的水资源调度。组织实施取水许可、水资源论证和防洪论证制度，组织开展水资源有偿使用工作。指导全县水利行业供水和乡镇供水工作。</w:t>
      </w:r>
    </w:p>
    <w:p>
      <w:pPr>
        <w:numPr>
          <w:ilvl w:val="0"/>
          <w:numId w:val="0"/>
        </w:numPr>
        <w:autoSpaceDE w:val="0"/>
        <w:spacing w:before="180" w:after="180"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3）按规定制定水利工程建设和运行管理有关制度并组织实施，负责提出水利固定资产投资规模、方向、具体安排建议并组织指导实施，按县政府规定权限审批、核准规划内和年度计划规模内固定资产投资项目，提出水利资金安排建议并负责项目实施的监督管理。</w:t>
      </w:r>
    </w:p>
    <w:p>
      <w:pPr>
        <w:numPr>
          <w:ilvl w:val="0"/>
          <w:numId w:val="0"/>
        </w:numPr>
        <w:autoSpaceDE w:val="0"/>
        <w:spacing w:before="180" w:after="180"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（4）指导水资源保护工作。组织编制实施水资源保护规划。指导饮用水水资源保护有关工作。指导地下水开发利用、地下水资源管理保护。</w:t>
      </w:r>
    </w:p>
    <w:p>
      <w:pPr>
        <w:numPr>
          <w:ilvl w:val="0"/>
          <w:numId w:val="0"/>
        </w:numPr>
        <w:autoSpaceDE w:val="0"/>
        <w:spacing w:before="180" w:after="180"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（5）负责节约用水工作。拟订节约用水政策，组织编制节约用水规划并监督实施，组织定制有关标准。组织实施用水总量控制等管理制度，指导和推动节水型社会建设工作。</w:t>
      </w:r>
    </w:p>
    <w:p>
      <w:pPr>
        <w:numPr>
          <w:ilvl w:val="0"/>
          <w:numId w:val="0"/>
        </w:numPr>
        <w:autoSpaceDE w:val="0"/>
        <w:spacing w:before="180" w:after="180"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6）指导水利设施、水域及其岸线的管理、保护与综合利用。指导江河湖泊及河口的治理、开发和保护。指导河湖水生态保护与修复、河湖生态流量水量管理以及江河水系连通工作。承担河长制组织实施具体工作。</w:t>
      </w:r>
    </w:p>
    <w:p>
      <w:pPr>
        <w:numPr>
          <w:ilvl w:val="0"/>
          <w:numId w:val="0"/>
        </w:numPr>
        <w:autoSpaceDE w:val="0"/>
        <w:spacing w:before="180" w:after="180"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（7）指导监督水利工程建设与运行管理。组织指导水利基础设施网络建设和运行管理。指导水利建设市场的监督管理，组织实施水利工程建设的监督。</w:t>
      </w:r>
    </w:p>
    <w:p>
      <w:pPr>
        <w:numPr>
          <w:ilvl w:val="0"/>
          <w:numId w:val="0"/>
        </w:numPr>
        <w:autoSpaceDE w:val="0"/>
        <w:spacing w:before="180" w:after="180"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（8）负责水土保持工作。拟订水土保持规划并监督实施，组织实施水土流失的综合防治、监测预报并定期公告。负责建设项目水土保持监督管理工作，指导重点水土保持建设项目的实施。</w:t>
      </w:r>
    </w:p>
    <w:p>
      <w:pPr>
        <w:numPr>
          <w:ilvl w:val="0"/>
          <w:numId w:val="0"/>
        </w:numPr>
        <w:autoSpaceDE w:val="0"/>
        <w:spacing w:before="180" w:after="180"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9）指导农村水利工作。组织开展小型及骨干灌渠建设与改造。指导农村饮水安全工程呢个建设管理工作，指导节水灌溉有关工作。指导农村水利改革创新和社会化服务体系建设。指导农村水能资源开发、小水电改造和水电农村电气化工作。</w:t>
      </w:r>
    </w:p>
    <w:p>
      <w:pPr>
        <w:numPr>
          <w:ilvl w:val="0"/>
          <w:numId w:val="0"/>
        </w:numPr>
        <w:autoSpaceDE w:val="0"/>
        <w:spacing w:before="180" w:after="180"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（10）负责水利工程移民管理工作。拟订中小型水库移民有关政策监督实施，组织实施水利工程移民安置验收、监督评估等制度。指导监督水库移民后期扶持政策的实施。协调推动水库移民对口支援等工作。</w:t>
      </w:r>
    </w:p>
    <w:p>
      <w:pPr>
        <w:numPr>
          <w:ilvl w:val="0"/>
          <w:numId w:val="0"/>
        </w:numPr>
        <w:autoSpaceDE w:val="0"/>
        <w:spacing w:before="180" w:after="180"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（11）指导协调重大涉水违法事件的查处，协调跨乡镇水事纠纷，指导水政监察和水行政执法。依法负责水利行业安全生产工作，组织指导水库、水电站大坝等水利工程设施的安全监管。</w:t>
      </w:r>
    </w:p>
    <w:p>
      <w:pPr>
        <w:numPr>
          <w:ilvl w:val="0"/>
          <w:numId w:val="0"/>
        </w:numPr>
        <w:autoSpaceDE w:val="0"/>
        <w:spacing w:before="180" w:after="180"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12）负责落实综合防灾减灾规划相关要求，组织编制洪水干旱灾害防治规划和防护标准指导实施。组织编制重要江河湖泊和重要水工程的防御洪水抗御旱灾调度及应急水量调度方案，按程序报批并组织实施。承担防御洪水应急抢险的技术支撑工作。承担台风防御期间重要水工程调度工作。</w:t>
      </w:r>
    </w:p>
    <w:p>
      <w:pPr>
        <w:numPr>
          <w:ilvl w:val="0"/>
          <w:numId w:val="0"/>
        </w:numPr>
        <w:autoSpaceDE w:val="0"/>
        <w:spacing w:before="180" w:after="180" w:line="480" w:lineRule="exact"/>
        <w:ind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（13）监督水利行业地方技术标准、规程规范的贯彻落实，组织开展水利行业质量监督工作。</w:t>
      </w:r>
    </w:p>
    <w:p>
      <w:pPr>
        <w:numPr>
          <w:ilvl w:val="0"/>
          <w:numId w:val="0"/>
        </w:numPr>
        <w:autoSpaceDE w:val="0"/>
        <w:spacing w:before="180" w:after="180" w:line="480" w:lineRule="exact"/>
        <w:ind w:leftChars="0" w:firstLine="320" w:firstLineChars="100"/>
        <w:rPr>
          <w:rFonts w:hint="eastAsia" w:ascii="仿宋" w:hAnsi="仿宋" w:eastAsia="仿宋" w:cs="仿宋"/>
          <w:sz w:val="32"/>
          <w:szCs w:val="32"/>
        </w:rPr>
      </w:pPr>
      <w:r>
        <w:rPr>
          <w:rFonts w:hint="eastAsia" w:ascii="仿宋" w:hAnsi="仿宋" w:eastAsia="仿宋" w:cs="仿宋"/>
          <w:sz w:val="32"/>
          <w:szCs w:val="32"/>
          <w:lang w:val="en-US" w:eastAsia="zh-CN"/>
        </w:rPr>
        <w:t>（14）完成</w:t>
      </w:r>
      <w:r>
        <w:rPr>
          <w:rFonts w:hint="eastAsia" w:ascii="仿宋" w:hAnsi="仿宋" w:eastAsia="仿宋" w:cs="仿宋"/>
          <w:sz w:val="32"/>
          <w:szCs w:val="32"/>
        </w:rPr>
        <w:t>县委、县人民政府交办的</w:t>
      </w:r>
      <w:r>
        <w:rPr>
          <w:rFonts w:hint="eastAsia" w:ascii="仿宋" w:hAnsi="仿宋" w:eastAsia="仿宋" w:cs="仿宋"/>
          <w:sz w:val="32"/>
          <w:szCs w:val="32"/>
          <w:lang w:val="en-US" w:eastAsia="zh-CN"/>
        </w:rPr>
        <w:t>其他任务。</w:t>
      </w:r>
      <w:r>
        <w:rPr>
          <w:rFonts w:hint="eastAsia" w:ascii="仿宋" w:hAnsi="仿宋" w:eastAsia="仿宋" w:cs="仿宋"/>
          <w:sz w:val="32"/>
          <w:szCs w:val="32"/>
        </w:rPr>
        <w:t xml:space="preserve">    </w:t>
      </w:r>
    </w:p>
    <w:p>
      <w:pPr>
        <w:keepNext w:val="0"/>
        <w:keepLines w:val="0"/>
        <w:widowControl/>
        <w:suppressLineNumbers w:val="0"/>
        <w:jc w:val="left"/>
        <w:rPr>
          <w:color w:val="auto"/>
        </w:rPr>
      </w:pPr>
      <w:r>
        <w:rPr>
          <w:rFonts w:hint="eastAsia"/>
          <w:sz w:val="32"/>
          <w:szCs w:val="32"/>
          <w:lang w:val="en-US" w:eastAsia="zh-CN"/>
        </w:rPr>
        <w:t xml:space="preserve"> </w:t>
      </w:r>
      <w:r>
        <w:rPr>
          <w:rFonts w:hint="eastAsia" w:ascii="仿宋_GB2312" w:hAnsi="仿宋_GB2312" w:eastAsia="仿宋_GB2312" w:cs="仿宋_GB2312"/>
          <w:b/>
          <w:bCs/>
          <w:color w:val="auto"/>
          <w:kern w:val="0"/>
          <w:sz w:val="32"/>
          <w:szCs w:val="32"/>
          <w:lang w:val="en-US" w:eastAsia="zh-CN" w:bidi="ar"/>
        </w:rPr>
        <w:t xml:space="preserve"> </w:t>
      </w:r>
      <w:r>
        <w:rPr>
          <w:rFonts w:hint="eastAsia" w:ascii="仿宋_GB2312" w:hAnsi="仿宋_GB2312" w:eastAsia="仿宋_GB2312" w:cs="仿宋_GB2312"/>
          <w:b/>
          <w:bCs/>
          <w:color w:val="auto"/>
          <w:kern w:val="0"/>
          <w:sz w:val="31"/>
          <w:szCs w:val="31"/>
          <w:lang w:val="en-US" w:eastAsia="zh-CN" w:bidi="ar"/>
        </w:rPr>
        <w:t>2</w:t>
      </w:r>
      <w:r>
        <w:rPr>
          <w:rFonts w:ascii="仿宋_GB2312" w:hAnsi="仿宋_GB2312" w:eastAsia="仿宋_GB2312" w:cs="仿宋_GB2312"/>
          <w:b/>
          <w:bCs/>
          <w:color w:val="auto"/>
          <w:kern w:val="0"/>
          <w:sz w:val="31"/>
          <w:szCs w:val="31"/>
          <w:lang w:val="en-US" w:eastAsia="zh-CN" w:bidi="ar"/>
        </w:rPr>
        <w:t>、机构设置</w:t>
      </w:r>
      <w:r>
        <w:rPr>
          <w:rFonts w:ascii="仿宋_GB2312" w:hAnsi="仿宋_GB2312" w:eastAsia="仿宋_GB2312" w:cs="仿宋_GB2312"/>
          <w:color w:val="auto"/>
          <w:kern w:val="0"/>
          <w:sz w:val="31"/>
          <w:szCs w:val="31"/>
          <w:lang w:val="en-US" w:eastAsia="zh-CN" w:bidi="ar"/>
        </w:rPr>
        <w:t xml:space="preserve"> </w:t>
      </w:r>
    </w:p>
    <w:p>
      <w:pPr>
        <w:keepNext w:val="0"/>
        <w:keepLines w:val="0"/>
        <w:widowControl/>
        <w:suppressLineNumbers w:val="0"/>
        <w:ind w:firstLine="310" w:firstLineChars="100"/>
        <w:jc w:val="left"/>
        <w:rPr>
          <w:rFonts w:hint="eastAsia" w:ascii="仿宋" w:hAnsi="仿宋" w:eastAsia="仿宋" w:cs="仿宋"/>
          <w:color w:val="auto"/>
          <w:kern w:val="0"/>
          <w:sz w:val="32"/>
          <w:szCs w:val="32"/>
          <w:lang w:val="en-US"/>
        </w:rPr>
      </w:pPr>
      <w:r>
        <w:rPr>
          <w:rFonts w:hint="eastAsia" w:ascii="仿宋_GB2312" w:hAnsi="仿宋_GB2312" w:eastAsia="仿宋_GB2312" w:cs="仿宋_GB2312"/>
          <w:color w:val="auto"/>
          <w:kern w:val="0"/>
          <w:sz w:val="31"/>
          <w:szCs w:val="31"/>
          <w:lang w:val="en-US" w:eastAsia="zh-CN" w:bidi="ar"/>
        </w:rPr>
        <w:t xml:space="preserve">    </w:t>
      </w:r>
      <w:r>
        <w:rPr>
          <w:rFonts w:hint="eastAsia" w:ascii="仿宋" w:hAnsi="仿宋" w:eastAsia="仿宋" w:cs="仿宋"/>
          <w:color w:val="auto"/>
          <w:kern w:val="0"/>
          <w:sz w:val="31"/>
          <w:szCs w:val="31"/>
          <w:lang w:val="en-US" w:eastAsia="zh-CN" w:bidi="ar"/>
        </w:rPr>
        <w:t>根据编委核定，</w:t>
      </w:r>
      <w:r>
        <w:rPr>
          <w:rFonts w:hint="eastAsia" w:ascii="仿宋" w:hAnsi="仿宋" w:eastAsia="仿宋" w:cs="仿宋"/>
          <w:color w:val="auto"/>
          <w:sz w:val="32"/>
          <w:szCs w:val="32"/>
          <w:lang w:val="en-US" w:eastAsia="zh-CN"/>
        </w:rPr>
        <w:t>我单位是</w:t>
      </w:r>
      <w:r>
        <w:rPr>
          <w:rFonts w:hint="eastAsia" w:ascii="仿宋" w:hAnsi="仿宋" w:eastAsia="仿宋" w:cs="仿宋"/>
          <w:color w:val="auto"/>
          <w:sz w:val="32"/>
          <w:szCs w:val="32"/>
        </w:rPr>
        <w:t>全额拨款的行政</w:t>
      </w:r>
      <w:r>
        <w:rPr>
          <w:rFonts w:hint="eastAsia" w:ascii="仿宋" w:hAnsi="仿宋" w:eastAsia="仿宋" w:cs="仿宋"/>
          <w:color w:val="auto"/>
          <w:sz w:val="32"/>
          <w:szCs w:val="32"/>
          <w:lang w:val="en-US" w:eastAsia="zh-CN"/>
        </w:rPr>
        <w:t>事业</w:t>
      </w:r>
      <w:r>
        <w:rPr>
          <w:rFonts w:hint="eastAsia" w:ascii="仿宋" w:hAnsi="仿宋" w:eastAsia="仿宋" w:cs="仿宋"/>
          <w:color w:val="auto"/>
          <w:sz w:val="32"/>
          <w:szCs w:val="32"/>
        </w:rPr>
        <w:t>单位，在职人员行政编制数</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工勤编1人，</w:t>
      </w:r>
      <w:r>
        <w:rPr>
          <w:rFonts w:hint="eastAsia" w:ascii="仿宋" w:hAnsi="仿宋" w:eastAsia="仿宋" w:cs="仿宋"/>
          <w:color w:val="auto"/>
          <w:sz w:val="32"/>
          <w:szCs w:val="32"/>
        </w:rPr>
        <w:t>事业编制</w:t>
      </w:r>
      <w:r>
        <w:rPr>
          <w:rFonts w:hint="eastAsia" w:ascii="仿宋" w:hAnsi="仿宋" w:eastAsia="仿宋" w:cs="仿宋"/>
          <w:color w:val="auto"/>
          <w:sz w:val="32"/>
          <w:szCs w:val="32"/>
          <w:lang w:val="en-US" w:eastAsia="zh-CN"/>
        </w:rPr>
        <w:t>49</w:t>
      </w:r>
      <w:r>
        <w:rPr>
          <w:rFonts w:hint="eastAsia" w:ascii="仿宋" w:hAnsi="仿宋" w:eastAsia="仿宋" w:cs="仿宋"/>
          <w:color w:val="auto"/>
          <w:sz w:val="32"/>
          <w:szCs w:val="32"/>
        </w:rPr>
        <w:t>人，现在实际人数为</w:t>
      </w:r>
      <w:r>
        <w:rPr>
          <w:rFonts w:hint="eastAsia" w:ascii="仿宋" w:hAnsi="仿宋" w:eastAsia="仿宋" w:cs="仿宋"/>
          <w:color w:val="auto"/>
          <w:sz w:val="32"/>
          <w:szCs w:val="32"/>
          <w:lang w:val="en-US" w:eastAsia="zh-CN"/>
        </w:rPr>
        <w:t>46</w:t>
      </w:r>
      <w:r>
        <w:rPr>
          <w:rFonts w:hint="eastAsia" w:ascii="仿宋" w:hAnsi="仿宋" w:eastAsia="仿宋" w:cs="仿宋"/>
          <w:color w:val="auto"/>
          <w:sz w:val="32"/>
          <w:szCs w:val="32"/>
        </w:rPr>
        <w:t>人。其中：在职人员正科级</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人，副科级</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科员1人，</w:t>
      </w:r>
      <w:r>
        <w:rPr>
          <w:rFonts w:hint="eastAsia" w:ascii="仿宋" w:hAnsi="仿宋" w:eastAsia="仿宋" w:cs="仿宋"/>
          <w:sz w:val="32"/>
          <w:szCs w:val="32"/>
          <w:lang w:val="en-US" w:eastAsia="zh-CN"/>
        </w:rPr>
        <w:t>工勤人员1人，</w:t>
      </w:r>
      <w:r>
        <w:rPr>
          <w:rFonts w:hint="eastAsia" w:ascii="仿宋" w:hAnsi="仿宋" w:eastAsia="仿宋" w:cs="仿宋"/>
          <w:sz w:val="32"/>
          <w:szCs w:val="32"/>
        </w:rPr>
        <w:t>工程师</w:t>
      </w:r>
      <w:r>
        <w:rPr>
          <w:rFonts w:hint="eastAsia" w:ascii="仿宋" w:hAnsi="仿宋" w:eastAsia="仿宋" w:cs="仿宋"/>
          <w:sz w:val="32"/>
          <w:szCs w:val="32"/>
          <w:lang w:val="en-US" w:eastAsia="zh-CN"/>
        </w:rPr>
        <w:t>7</w:t>
      </w:r>
      <w:r>
        <w:rPr>
          <w:rFonts w:hint="eastAsia" w:ascii="仿宋" w:hAnsi="仿宋" w:eastAsia="仿宋" w:cs="仿宋"/>
          <w:sz w:val="32"/>
          <w:szCs w:val="32"/>
        </w:rPr>
        <w:t>人，助理工程师</w:t>
      </w:r>
      <w:r>
        <w:rPr>
          <w:rFonts w:hint="eastAsia" w:ascii="仿宋" w:hAnsi="仿宋" w:eastAsia="仿宋" w:cs="仿宋"/>
          <w:sz w:val="32"/>
          <w:szCs w:val="32"/>
          <w:lang w:val="en-US" w:eastAsia="zh-CN"/>
        </w:rPr>
        <w:t>9</w:t>
      </w:r>
      <w:r>
        <w:rPr>
          <w:rFonts w:hint="eastAsia" w:ascii="仿宋" w:hAnsi="仿宋" w:eastAsia="仿宋" w:cs="仿宋"/>
          <w:sz w:val="32"/>
          <w:szCs w:val="32"/>
        </w:rPr>
        <w:t>人，</w:t>
      </w:r>
      <w:r>
        <w:rPr>
          <w:rFonts w:hint="eastAsia" w:ascii="仿宋" w:hAnsi="仿宋" w:eastAsia="仿宋" w:cs="仿宋"/>
          <w:sz w:val="32"/>
          <w:szCs w:val="32"/>
          <w:lang w:val="en-US" w:eastAsia="zh-CN"/>
        </w:rPr>
        <w:t>技术员4人，高级技师1人，技师2人，政工师2人，</w:t>
      </w:r>
      <w:r>
        <w:rPr>
          <w:rFonts w:hint="eastAsia" w:ascii="仿宋" w:hAnsi="仿宋" w:eastAsia="仿宋" w:cs="仿宋"/>
          <w:sz w:val="32"/>
          <w:szCs w:val="32"/>
        </w:rPr>
        <w:t>管理人</w:t>
      </w:r>
      <w:r>
        <w:rPr>
          <w:rFonts w:hint="eastAsia" w:ascii="仿宋" w:hAnsi="仿宋" w:eastAsia="仿宋" w:cs="仿宋"/>
          <w:sz w:val="32"/>
          <w:szCs w:val="32"/>
          <w:lang w:val="en-US" w:eastAsia="zh-CN"/>
        </w:rPr>
        <w:t>11</w:t>
      </w:r>
      <w:r>
        <w:rPr>
          <w:rFonts w:hint="eastAsia" w:ascii="仿宋" w:hAnsi="仿宋" w:eastAsia="仿宋" w:cs="仿宋"/>
          <w:sz w:val="32"/>
          <w:szCs w:val="32"/>
        </w:rPr>
        <w:t>人</w:t>
      </w:r>
      <w:r>
        <w:rPr>
          <w:rFonts w:hint="eastAsia" w:ascii="仿宋" w:hAnsi="仿宋" w:eastAsia="仿宋" w:cs="仿宋"/>
          <w:color w:val="auto"/>
          <w:sz w:val="32"/>
          <w:szCs w:val="32"/>
        </w:rPr>
        <w:t>。现有</w:t>
      </w:r>
      <w:r>
        <w:rPr>
          <w:rFonts w:hint="eastAsia" w:ascii="仿宋" w:hAnsi="仿宋" w:eastAsia="仿宋" w:cs="仿宋"/>
          <w:color w:val="auto"/>
          <w:sz w:val="32"/>
          <w:szCs w:val="32"/>
          <w:lang w:eastAsia="zh-CN"/>
        </w:rPr>
        <w:t>离</w:t>
      </w:r>
      <w:r>
        <w:rPr>
          <w:rFonts w:hint="eastAsia" w:ascii="仿宋" w:hAnsi="仿宋" w:eastAsia="仿宋" w:cs="仿宋"/>
          <w:color w:val="auto"/>
          <w:sz w:val="32"/>
          <w:szCs w:val="32"/>
        </w:rPr>
        <w:t>退休人员</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人。本单位内设办公室、</w:t>
      </w:r>
      <w:r>
        <w:rPr>
          <w:rFonts w:hint="eastAsia" w:ascii="仿宋" w:hAnsi="仿宋" w:eastAsia="仿宋" w:cs="仿宋"/>
          <w:sz w:val="32"/>
          <w:szCs w:val="32"/>
        </w:rPr>
        <w:t>监察室、</w:t>
      </w:r>
      <w:r>
        <w:rPr>
          <w:rFonts w:hint="eastAsia" w:ascii="仿宋" w:hAnsi="仿宋" w:eastAsia="仿宋" w:cs="仿宋"/>
          <w:sz w:val="32"/>
          <w:szCs w:val="32"/>
          <w:lang w:val="en-US" w:eastAsia="zh-CN"/>
        </w:rPr>
        <w:t>水旱灾害防御事物中心</w:t>
      </w:r>
      <w:r>
        <w:rPr>
          <w:rFonts w:hint="eastAsia" w:ascii="仿宋" w:hAnsi="仿宋" w:eastAsia="仿宋" w:cs="仿宋"/>
          <w:sz w:val="32"/>
          <w:szCs w:val="32"/>
        </w:rPr>
        <w:t>、规划计划建设、行政审批服务股、安全监督和电力股、质监</w:t>
      </w:r>
      <w:r>
        <w:rPr>
          <w:rFonts w:hint="eastAsia" w:ascii="仿宋" w:hAnsi="仿宋" w:eastAsia="仿宋" w:cs="仿宋"/>
          <w:sz w:val="32"/>
          <w:szCs w:val="32"/>
          <w:lang w:val="en-US" w:eastAsia="zh-CN"/>
        </w:rPr>
        <w:t>站</w:t>
      </w:r>
      <w:r>
        <w:rPr>
          <w:rFonts w:hint="eastAsia" w:ascii="仿宋" w:hAnsi="仿宋" w:eastAsia="仿宋" w:cs="仿宋"/>
          <w:sz w:val="32"/>
          <w:szCs w:val="32"/>
        </w:rPr>
        <w:t>、农村饮水办</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下</w:t>
      </w:r>
      <w:r>
        <w:rPr>
          <w:rFonts w:hint="eastAsia" w:ascii="仿宋" w:hAnsi="仿宋" w:eastAsia="仿宋" w:cs="仿宋"/>
          <w:color w:val="auto"/>
          <w:kern w:val="0"/>
          <w:sz w:val="32"/>
          <w:szCs w:val="32"/>
          <w:lang w:val="en-US" w:eastAsia="zh-CN"/>
        </w:rPr>
        <w:t>设</w:t>
      </w:r>
      <w:r>
        <w:rPr>
          <w:rFonts w:hint="eastAsia" w:ascii="仿宋" w:hAnsi="仿宋" w:eastAsia="仿宋" w:cs="仿宋"/>
          <w:sz w:val="32"/>
          <w:szCs w:val="32"/>
          <w:lang w:val="en-US" w:eastAsia="zh-CN"/>
        </w:rPr>
        <w:t>渠阳水利工程管理所</w:t>
      </w:r>
      <w:r>
        <w:rPr>
          <w:rFonts w:hint="eastAsia" w:ascii="仿宋" w:hAnsi="仿宋" w:eastAsia="仿宋" w:cs="仿宋"/>
          <w:sz w:val="32"/>
          <w:szCs w:val="32"/>
        </w:rPr>
        <w:t>、</w:t>
      </w:r>
      <w:r>
        <w:rPr>
          <w:rFonts w:hint="eastAsia" w:ascii="仿宋" w:hAnsi="仿宋" w:eastAsia="仿宋" w:cs="仿宋"/>
          <w:sz w:val="32"/>
          <w:szCs w:val="32"/>
          <w:lang w:val="en-US" w:eastAsia="zh-CN"/>
        </w:rPr>
        <w:t>南团坝管理所、</w:t>
      </w:r>
      <w:r>
        <w:rPr>
          <w:rFonts w:hint="eastAsia" w:ascii="仿宋" w:hAnsi="仿宋" w:eastAsia="仿宋" w:cs="仿宋"/>
          <w:sz w:val="32"/>
          <w:szCs w:val="32"/>
        </w:rPr>
        <w:t>地灵水库管理所、</w:t>
      </w:r>
      <w:r>
        <w:rPr>
          <w:rFonts w:hint="eastAsia" w:ascii="仿宋" w:hAnsi="仿宋" w:eastAsia="仿宋" w:cs="仿宋"/>
          <w:sz w:val="32"/>
          <w:szCs w:val="32"/>
          <w:lang w:val="en-US" w:eastAsia="zh-CN"/>
        </w:rPr>
        <w:t>金麦水库管理所、</w:t>
      </w:r>
      <w:r>
        <w:rPr>
          <w:rFonts w:hint="eastAsia" w:ascii="仿宋" w:hAnsi="仿宋" w:eastAsia="仿宋" w:cs="仿宋"/>
          <w:sz w:val="32"/>
          <w:szCs w:val="32"/>
        </w:rPr>
        <w:t>水利水电勘察设计室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color w:val="auto"/>
          <w:kern w:val="0"/>
          <w:sz w:val="32"/>
          <w:szCs w:val="32"/>
        </w:rPr>
        <w:t>个二级机构。</w:t>
      </w:r>
    </w:p>
    <w:p>
      <w:pPr>
        <w:keepNext w:val="0"/>
        <w:keepLines w:val="0"/>
        <w:widowControl/>
        <w:suppressLineNumbers w:val="0"/>
        <w:jc w:val="left"/>
        <w:rPr>
          <w:color w:val="auto"/>
          <w:lang w:val="en-US"/>
        </w:rPr>
      </w:pPr>
    </w:p>
    <w:p>
      <w:pPr>
        <w:spacing w:line="520" w:lineRule="exact"/>
        <w:rPr>
          <w:rFonts w:hint="eastAsia" w:ascii="黑体" w:eastAsia="黑体"/>
          <w:color w:val="auto"/>
          <w:sz w:val="32"/>
          <w:szCs w:val="32"/>
        </w:rPr>
      </w:pPr>
      <w:r>
        <w:rPr>
          <w:rFonts w:hint="eastAsia" w:ascii="黑体" w:hAnsi="宋体" w:eastAsia="黑体"/>
          <w:b/>
          <w:color w:val="auto"/>
          <w:kern w:val="0"/>
          <w:sz w:val="32"/>
          <w:szCs w:val="32"/>
        </w:rPr>
        <w:t>二、</w:t>
      </w:r>
      <w:r>
        <w:rPr>
          <w:rFonts w:hint="eastAsia" w:ascii="黑体" w:eastAsia="黑体"/>
          <w:color w:val="auto"/>
          <w:sz w:val="32"/>
          <w:szCs w:val="32"/>
        </w:rPr>
        <w:t>部门收支总体情况</w:t>
      </w:r>
    </w:p>
    <w:p>
      <w:pPr>
        <w:widowControl/>
        <w:spacing w:line="520" w:lineRule="exact"/>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年预算包括收入、支出及专项经费安排情况。</w:t>
      </w:r>
    </w:p>
    <w:p>
      <w:pPr>
        <w:keepNext w:val="0"/>
        <w:keepLines w:val="0"/>
        <w:widowControl/>
        <w:suppressLineNumbers w:val="0"/>
        <w:jc w:val="left"/>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1、收入预算:</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年年初预算数</w:t>
      </w:r>
      <w:r>
        <w:rPr>
          <w:rFonts w:hint="eastAsia" w:ascii="仿宋_GB2312" w:hAnsi="宋体" w:eastAsia="仿宋_GB2312"/>
          <w:color w:val="auto"/>
          <w:sz w:val="32"/>
          <w:szCs w:val="32"/>
          <w:lang w:val="en-US" w:eastAsia="zh-CN"/>
        </w:rPr>
        <w:t xml:space="preserve"> 7010.79  </w:t>
      </w:r>
      <w:r>
        <w:rPr>
          <w:rFonts w:hint="eastAsia" w:ascii="仿宋_GB2312" w:hAnsi="宋体" w:eastAsia="仿宋_GB2312"/>
          <w:color w:val="auto"/>
          <w:sz w:val="32"/>
          <w:szCs w:val="32"/>
        </w:rPr>
        <w:t>万元,</w:t>
      </w:r>
      <w:r>
        <w:rPr>
          <w:rFonts w:ascii="仿宋_GB2312" w:hAnsi="仿宋_GB2312" w:eastAsia="仿宋_GB2312" w:cs="仿宋_GB2312"/>
          <w:color w:val="auto"/>
          <w:kern w:val="0"/>
          <w:sz w:val="31"/>
          <w:szCs w:val="31"/>
          <w:lang w:val="en-US" w:eastAsia="zh-CN" w:bidi="ar"/>
        </w:rPr>
        <w:t xml:space="preserve">一般公共预算拨款 </w:t>
      </w:r>
      <w:r>
        <w:rPr>
          <w:rFonts w:hint="eastAsia" w:ascii="仿宋_GB2312" w:hAnsi="仿宋_GB2312" w:eastAsia="仿宋_GB2312" w:cs="仿宋_GB2312"/>
          <w:color w:val="auto"/>
          <w:kern w:val="0"/>
          <w:sz w:val="31"/>
          <w:szCs w:val="31"/>
          <w:lang w:val="en-US" w:eastAsia="zh-CN" w:bidi="ar"/>
        </w:rPr>
        <w:t>5010.79</w:t>
      </w:r>
      <w:r>
        <w:rPr>
          <w:rFonts w:ascii="仿宋_GB2312" w:hAnsi="仿宋_GB2312" w:eastAsia="仿宋_GB2312" w:cs="仿宋_GB2312"/>
          <w:color w:val="auto"/>
          <w:kern w:val="0"/>
          <w:sz w:val="31"/>
          <w:szCs w:val="31"/>
          <w:lang w:val="en-US" w:eastAsia="zh-CN" w:bidi="ar"/>
        </w:rPr>
        <w:t>万元（经费拨款</w:t>
      </w:r>
      <w:r>
        <w:rPr>
          <w:rFonts w:hint="eastAsia" w:ascii="仿宋_GB2312" w:hAnsi="仿宋_GB2312" w:eastAsia="仿宋_GB2312" w:cs="仿宋_GB2312"/>
          <w:color w:val="auto"/>
          <w:kern w:val="0"/>
          <w:sz w:val="31"/>
          <w:szCs w:val="31"/>
          <w:lang w:val="en-US" w:eastAsia="zh-CN" w:bidi="ar"/>
        </w:rPr>
        <w:t xml:space="preserve"> 4925.99</w:t>
      </w:r>
      <w:r>
        <w:rPr>
          <w:rFonts w:ascii="仿宋_GB2312" w:hAnsi="仿宋_GB2312" w:eastAsia="仿宋_GB2312" w:cs="仿宋_GB2312"/>
          <w:color w:val="auto"/>
          <w:kern w:val="0"/>
          <w:sz w:val="31"/>
          <w:szCs w:val="31"/>
          <w:lang w:val="en-US" w:eastAsia="zh-CN" w:bidi="ar"/>
        </w:rPr>
        <w:t>万元，纳入一般公共预算管理的非税收入拨款</w:t>
      </w:r>
      <w:r>
        <w:rPr>
          <w:rFonts w:hint="eastAsia" w:ascii="仿宋_GB2312" w:hAnsi="仿宋_GB2312" w:eastAsia="仿宋_GB2312" w:cs="仿宋_GB2312"/>
          <w:color w:val="auto"/>
          <w:kern w:val="0"/>
          <w:sz w:val="31"/>
          <w:szCs w:val="31"/>
          <w:lang w:val="en-US" w:eastAsia="zh-CN" w:bidi="ar"/>
        </w:rPr>
        <w:t>84.8</w:t>
      </w:r>
      <w:r>
        <w:rPr>
          <w:rFonts w:ascii="仿宋_GB2312" w:hAnsi="仿宋_GB2312" w:eastAsia="仿宋_GB2312" w:cs="仿宋_GB2312"/>
          <w:color w:val="auto"/>
          <w:kern w:val="0"/>
          <w:sz w:val="31"/>
          <w:szCs w:val="31"/>
          <w:lang w:val="en-US" w:eastAsia="zh-CN" w:bidi="ar"/>
        </w:rPr>
        <w:t>万元）</w:t>
      </w:r>
      <w:r>
        <w:rPr>
          <w:rFonts w:hint="eastAsia" w:ascii="仿宋_GB2312" w:hAnsi="仿宋_GB2312" w:eastAsia="仿宋_GB2312" w:cs="仿宋_GB2312"/>
          <w:color w:val="auto"/>
          <w:kern w:val="0"/>
          <w:sz w:val="31"/>
          <w:szCs w:val="31"/>
          <w:lang w:val="en-US" w:eastAsia="zh-CN" w:bidi="ar"/>
        </w:rPr>
        <w:t>，</w:t>
      </w:r>
      <w:r>
        <w:rPr>
          <w:rFonts w:hint="eastAsia" w:ascii="仿宋_GB2312" w:hAnsi="宋体" w:eastAsia="仿宋_GB2312"/>
          <w:color w:val="auto"/>
          <w:sz w:val="32"/>
          <w:szCs w:val="32"/>
        </w:rPr>
        <w:t>上级财政补助收入</w:t>
      </w:r>
      <w:r>
        <w:rPr>
          <w:rFonts w:hint="eastAsia" w:ascii="仿宋_GB2312" w:hAnsi="宋体" w:eastAsia="仿宋_GB2312"/>
          <w:color w:val="auto"/>
          <w:sz w:val="32"/>
          <w:szCs w:val="32"/>
          <w:lang w:val="en-US" w:eastAsia="zh-CN"/>
        </w:rPr>
        <w:t xml:space="preserve"> 2000 </w:t>
      </w:r>
      <w:r>
        <w:rPr>
          <w:rFonts w:hint="eastAsia" w:ascii="仿宋_GB2312" w:hAnsi="宋体" w:eastAsia="仿宋_GB2312"/>
          <w:color w:val="auto"/>
          <w:sz w:val="32"/>
          <w:szCs w:val="32"/>
        </w:rPr>
        <w:t>万元。收入较去年增加</w:t>
      </w:r>
      <w:r>
        <w:rPr>
          <w:rFonts w:hint="eastAsia" w:ascii="仿宋_GB2312" w:hAnsi="宋体" w:eastAsia="仿宋_GB2312"/>
          <w:color w:val="auto"/>
          <w:sz w:val="32"/>
          <w:szCs w:val="32"/>
          <w:lang w:val="en-US" w:eastAsia="zh-CN"/>
        </w:rPr>
        <w:t xml:space="preserve"> 2225.28 </w:t>
      </w:r>
      <w:r>
        <w:rPr>
          <w:rFonts w:hint="eastAsia" w:ascii="仿宋_GB2312" w:hAnsi="宋体" w:eastAsia="仿宋_GB2312"/>
          <w:color w:val="auto"/>
          <w:sz w:val="32"/>
          <w:szCs w:val="32"/>
        </w:rPr>
        <w:t>万元，主要</w:t>
      </w:r>
      <w:r>
        <w:rPr>
          <w:rFonts w:hint="eastAsia" w:ascii="仿宋_GB2312" w:hAnsi="宋体" w:eastAsia="仿宋_GB2312"/>
          <w:color w:val="auto"/>
          <w:sz w:val="32"/>
          <w:szCs w:val="32"/>
          <w:lang w:eastAsia="zh-CN"/>
        </w:rPr>
        <w:t>经费拨款增加</w:t>
      </w:r>
      <w:r>
        <w:rPr>
          <w:rFonts w:hint="eastAsia" w:ascii="仿宋_GB2312" w:hAnsi="宋体" w:eastAsia="仿宋_GB2312"/>
          <w:color w:val="auto"/>
          <w:sz w:val="32"/>
          <w:szCs w:val="32"/>
          <w:lang w:val="en-US" w:eastAsia="zh-CN"/>
        </w:rPr>
        <w:t>4275.68</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w:t>
      </w:r>
      <w:r>
        <w:rPr>
          <w:rFonts w:ascii="仿宋_GB2312" w:hAnsi="仿宋_GB2312" w:eastAsia="仿宋_GB2312" w:cs="仿宋_GB2312"/>
          <w:color w:val="auto"/>
          <w:kern w:val="0"/>
          <w:sz w:val="31"/>
          <w:szCs w:val="31"/>
          <w:lang w:val="en-US" w:eastAsia="zh-CN" w:bidi="ar"/>
        </w:rPr>
        <w:t>行政事业性收费收入</w:t>
      </w:r>
      <w:r>
        <w:rPr>
          <w:rFonts w:hint="eastAsia" w:ascii="仿宋_GB2312" w:hAnsi="仿宋_GB2312" w:eastAsia="仿宋_GB2312" w:cs="仿宋_GB2312"/>
          <w:color w:val="auto"/>
          <w:kern w:val="0"/>
          <w:sz w:val="31"/>
          <w:szCs w:val="31"/>
          <w:lang w:val="en-US" w:eastAsia="zh-CN" w:bidi="ar"/>
        </w:rPr>
        <w:t>增加 76万元，</w:t>
      </w:r>
      <w:r>
        <w:rPr>
          <w:rFonts w:hint="eastAsia" w:ascii="仿宋_GB2312" w:hAnsi="宋体" w:eastAsia="仿宋_GB2312"/>
          <w:color w:val="auto"/>
          <w:sz w:val="32"/>
          <w:szCs w:val="32"/>
          <w:lang w:eastAsia="zh-CN"/>
        </w:rPr>
        <w:t>上级财政补助收入</w:t>
      </w:r>
      <w:r>
        <w:rPr>
          <w:rFonts w:hint="eastAsia" w:ascii="仿宋_GB2312" w:hAnsi="宋体" w:eastAsia="仿宋_GB2312"/>
          <w:color w:val="auto"/>
          <w:sz w:val="32"/>
          <w:szCs w:val="32"/>
        </w:rPr>
        <w:t>减</w:t>
      </w:r>
      <w:r>
        <w:rPr>
          <w:rFonts w:hint="eastAsia" w:ascii="仿宋_GB2312" w:hAnsi="宋体" w:eastAsia="仿宋_GB2312"/>
          <w:color w:val="auto"/>
          <w:sz w:val="32"/>
          <w:szCs w:val="32"/>
          <w:lang w:eastAsia="zh-CN"/>
        </w:rPr>
        <w:t>少</w:t>
      </w:r>
      <w:r>
        <w:rPr>
          <w:rFonts w:hint="eastAsia" w:ascii="仿宋_GB2312" w:hAnsi="宋体" w:eastAsia="仿宋_GB2312"/>
          <w:color w:val="auto"/>
          <w:sz w:val="32"/>
          <w:szCs w:val="32"/>
          <w:lang w:val="en-US" w:eastAsia="zh-CN"/>
        </w:rPr>
        <w:t>2100</w:t>
      </w:r>
      <w:r>
        <w:rPr>
          <w:rFonts w:hint="eastAsia" w:ascii="仿宋_GB2312" w:hAnsi="宋体" w:eastAsia="仿宋_GB2312"/>
          <w:color w:val="auto"/>
          <w:sz w:val="32"/>
          <w:szCs w:val="32"/>
        </w:rPr>
        <w:t>万元。</w:t>
      </w:r>
    </w:p>
    <w:p>
      <w:pPr>
        <w:spacing w:line="520" w:lineRule="exact"/>
        <w:rPr>
          <w:rFonts w:hint="eastAsia" w:ascii="仿宋_GB2312" w:hAnsi="宋体" w:eastAsia="仿宋_GB2312"/>
          <w:color w:val="auto"/>
          <w:sz w:val="32"/>
          <w:szCs w:val="32"/>
        </w:rPr>
      </w:pPr>
      <w:r>
        <w:rPr>
          <w:rFonts w:hint="eastAsia" w:ascii="仿宋_GB2312" w:hAnsi="宋体" w:eastAsia="仿宋_GB2312"/>
          <w:color w:val="auto"/>
          <w:sz w:val="32"/>
          <w:szCs w:val="32"/>
        </w:rPr>
        <w:t>2、支出预算:</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年年初预算数</w:t>
      </w:r>
      <w:r>
        <w:rPr>
          <w:rFonts w:hint="eastAsia" w:ascii="仿宋_GB2312" w:hAnsi="宋体" w:eastAsia="仿宋_GB2312"/>
          <w:color w:val="auto"/>
          <w:sz w:val="32"/>
          <w:szCs w:val="32"/>
          <w:lang w:val="en-US" w:eastAsia="zh-CN"/>
        </w:rPr>
        <w:t xml:space="preserve"> 7010.79 </w:t>
      </w:r>
      <w:r>
        <w:rPr>
          <w:rFonts w:hint="eastAsia" w:ascii="仿宋_GB2312" w:hAnsi="宋体" w:eastAsia="仿宋_GB2312"/>
          <w:color w:val="auto"/>
          <w:sz w:val="32"/>
          <w:szCs w:val="32"/>
        </w:rPr>
        <w:t>万元 ，其中：工资福利支出</w:t>
      </w:r>
      <w:r>
        <w:rPr>
          <w:rFonts w:hint="eastAsia" w:ascii="仿宋_GB2312" w:hAnsi="宋体" w:eastAsia="仿宋_GB2312"/>
          <w:color w:val="auto"/>
          <w:sz w:val="32"/>
          <w:szCs w:val="32"/>
          <w:lang w:val="en-US" w:eastAsia="zh-CN"/>
        </w:rPr>
        <w:t xml:space="preserve">  375.99</w:t>
      </w:r>
      <w:r>
        <w:rPr>
          <w:rFonts w:hint="eastAsia" w:ascii="仿宋_GB2312" w:hAnsi="宋体" w:eastAsia="仿宋_GB2312"/>
          <w:color w:val="auto"/>
          <w:sz w:val="32"/>
          <w:szCs w:val="32"/>
        </w:rPr>
        <w:t>万元，一般商品和服务支出</w:t>
      </w:r>
      <w:r>
        <w:rPr>
          <w:rFonts w:hint="eastAsia" w:ascii="仿宋_GB2312" w:hAnsi="宋体" w:eastAsia="仿宋_GB2312"/>
          <w:color w:val="auto"/>
          <w:sz w:val="32"/>
          <w:szCs w:val="32"/>
          <w:lang w:val="en-US" w:eastAsia="zh-CN"/>
        </w:rPr>
        <w:t xml:space="preserve"> 471.84 </w:t>
      </w:r>
      <w:r>
        <w:rPr>
          <w:rFonts w:hint="eastAsia" w:ascii="仿宋_GB2312" w:hAnsi="宋体" w:eastAsia="仿宋_GB2312"/>
          <w:color w:val="auto"/>
          <w:sz w:val="32"/>
          <w:szCs w:val="32"/>
        </w:rPr>
        <w:t>万元 ，对个人和家庭补助支出</w:t>
      </w:r>
      <w:r>
        <w:rPr>
          <w:rFonts w:hint="eastAsia" w:ascii="仿宋_GB2312" w:hAnsi="宋体" w:eastAsia="仿宋_GB2312"/>
          <w:color w:val="auto"/>
          <w:sz w:val="32"/>
          <w:szCs w:val="32"/>
          <w:lang w:val="en-US" w:eastAsia="zh-CN"/>
        </w:rPr>
        <w:t xml:space="preserve"> 62.96 </w:t>
      </w:r>
      <w:r>
        <w:rPr>
          <w:rFonts w:hint="eastAsia" w:ascii="仿宋_GB2312" w:hAnsi="宋体" w:eastAsia="仿宋_GB2312"/>
          <w:color w:val="auto"/>
          <w:sz w:val="32"/>
          <w:szCs w:val="32"/>
        </w:rPr>
        <w:t>万元。</w:t>
      </w:r>
    </w:p>
    <w:p>
      <w:pPr>
        <w:widowControl/>
        <w:spacing w:line="520" w:lineRule="exact"/>
        <w:rPr>
          <w:rFonts w:hint="eastAsia" w:ascii="黑体" w:hAnsi="宋体" w:eastAsia="黑体"/>
          <w:color w:val="auto"/>
          <w:kern w:val="0"/>
          <w:sz w:val="32"/>
          <w:szCs w:val="32"/>
        </w:rPr>
      </w:pPr>
      <w:r>
        <w:rPr>
          <w:rFonts w:hint="eastAsia" w:ascii="黑体" w:hAnsi="宋体" w:eastAsia="黑体"/>
          <w:color w:val="auto"/>
          <w:kern w:val="0"/>
          <w:sz w:val="32"/>
          <w:szCs w:val="32"/>
        </w:rPr>
        <w:t>三、一般公共预算拨款支出情况</w:t>
      </w:r>
    </w:p>
    <w:p>
      <w:pPr>
        <w:widowControl/>
        <w:spacing w:line="520" w:lineRule="exac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年一般公共预算拨款收</w:t>
      </w:r>
      <w:r>
        <w:rPr>
          <w:rFonts w:hint="eastAsia" w:ascii="仿宋_GB2312" w:hAnsi="宋体" w:eastAsia="仿宋_GB2312"/>
          <w:color w:val="auto"/>
          <w:kern w:val="0"/>
          <w:sz w:val="32"/>
          <w:szCs w:val="32"/>
          <w:lang w:eastAsia="zh-CN"/>
        </w:rPr>
        <w:t>入</w:t>
      </w:r>
      <w:r>
        <w:rPr>
          <w:rFonts w:hint="eastAsia" w:ascii="仿宋_GB2312" w:hAnsi="宋体" w:eastAsia="仿宋_GB2312"/>
          <w:color w:val="auto"/>
          <w:kern w:val="0"/>
          <w:sz w:val="32"/>
          <w:szCs w:val="32"/>
          <w:lang w:val="en-US" w:eastAsia="zh-CN"/>
        </w:rPr>
        <w:t xml:space="preserve"> 7010.79  </w:t>
      </w:r>
      <w:r>
        <w:rPr>
          <w:rFonts w:hint="eastAsia" w:ascii="仿宋_GB2312" w:hAnsi="宋体" w:eastAsia="仿宋_GB2312"/>
          <w:color w:val="auto"/>
          <w:kern w:val="0"/>
          <w:sz w:val="32"/>
          <w:szCs w:val="32"/>
        </w:rPr>
        <w:t>万元，具体安排情况如下：</w:t>
      </w:r>
    </w:p>
    <w:p>
      <w:pPr>
        <w:widowControl/>
        <w:numPr>
          <w:ilvl w:val="0"/>
          <w:numId w:val="0"/>
        </w:numPr>
        <w:spacing w:line="520" w:lineRule="exact"/>
        <w:rPr>
          <w:rFonts w:hint="eastAsia" w:ascii="仿宋_GB2312" w:hAnsi="宋体" w:eastAsia="仿宋_GB2312"/>
          <w:color w:val="auto"/>
          <w:sz w:val="32"/>
          <w:szCs w:val="32"/>
        </w:rPr>
      </w:pPr>
      <w:r>
        <w:rPr>
          <w:rFonts w:hint="eastAsia" w:ascii="仿宋_GB2312" w:hAnsi="宋体" w:eastAsia="仿宋_GB2312"/>
          <w:color w:val="auto"/>
          <w:kern w:val="0"/>
          <w:sz w:val="32"/>
          <w:szCs w:val="32"/>
          <w:lang w:val="en-US" w:eastAsia="zh-CN"/>
        </w:rPr>
        <w:t xml:space="preserve">    1、</w:t>
      </w:r>
      <w:r>
        <w:rPr>
          <w:rFonts w:hint="eastAsia" w:ascii="仿宋_GB2312" w:hAnsi="宋体" w:eastAsia="仿宋_GB2312"/>
          <w:color w:val="auto"/>
          <w:kern w:val="0"/>
          <w:sz w:val="32"/>
          <w:szCs w:val="32"/>
        </w:rPr>
        <w:t>基本支出：</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年年初预算数</w:t>
      </w:r>
      <w:r>
        <w:rPr>
          <w:rFonts w:hint="eastAsia" w:ascii="仿宋_GB2312" w:hAnsi="宋体" w:eastAsia="仿宋_GB2312"/>
          <w:color w:val="auto"/>
          <w:kern w:val="0"/>
          <w:sz w:val="32"/>
          <w:szCs w:val="32"/>
          <w:lang w:val="en-US" w:eastAsia="zh-CN"/>
        </w:rPr>
        <w:t xml:space="preserve">  910.79 </w:t>
      </w:r>
      <w:r>
        <w:rPr>
          <w:rFonts w:hint="eastAsia" w:ascii="仿宋_GB2312" w:hAnsi="宋体" w:eastAsia="仿宋_GB2312"/>
          <w:color w:val="auto"/>
          <w:kern w:val="0"/>
          <w:sz w:val="32"/>
          <w:szCs w:val="32"/>
        </w:rPr>
        <w:t>万元，是指为保障单位机构正常运转、完成日常工作任务而发生的各项支出，包括用于基本工资、津贴补贴等人员经费及办公费、水电费、设备购置费日常公用经费等。</w:t>
      </w:r>
      <w:r>
        <w:rPr>
          <w:rFonts w:hint="eastAsia" w:ascii="仿宋_GB2312" w:hAnsi="宋体" w:eastAsia="仿宋_GB2312"/>
          <w:color w:val="auto"/>
          <w:sz w:val="32"/>
          <w:szCs w:val="32"/>
        </w:rPr>
        <w:t>其中：工资福利支出</w:t>
      </w:r>
      <w:r>
        <w:rPr>
          <w:rFonts w:hint="eastAsia" w:ascii="仿宋_GB2312" w:hAnsi="宋体" w:eastAsia="仿宋_GB2312"/>
          <w:color w:val="auto"/>
          <w:sz w:val="32"/>
          <w:szCs w:val="32"/>
          <w:lang w:val="en-US" w:eastAsia="zh-CN"/>
        </w:rPr>
        <w:t xml:space="preserve">  375.99</w:t>
      </w:r>
      <w:r>
        <w:rPr>
          <w:rFonts w:hint="eastAsia" w:ascii="仿宋_GB2312" w:hAnsi="宋体" w:eastAsia="仿宋_GB2312"/>
          <w:color w:val="auto"/>
          <w:sz w:val="32"/>
          <w:szCs w:val="32"/>
        </w:rPr>
        <w:t>万元 ;一般商品和服务支出</w:t>
      </w:r>
      <w:r>
        <w:rPr>
          <w:rFonts w:hint="eastAsia" w:ascii="仿宋_GB2312" w:hAnsi="宋体" w:eastAsia="仿宋_GB2312"/>
          <w:color w:val="auto"/>
          <w:sz w:val="32"/>
          <w:szCs w:val="32"/>
          <w:lang w:val="en-US" w:eastAsia="zh-CN"/>
        </w:rPr>
        <w:t>471.84</w:t>
      </w:r>
      <w:r>
        <w:rPr>
          <w:rFonts w:hint="eastAsia" w:ascii="仿宋_GB2312" w:hAnsi="宋体" w:eastAsia="仿宋_GB2312"/>
          <w:color w:val="auto"/>
          <w:sz w:val="32"/>
          <w:szCs w:val="32"/>
        </w:rPr>
        <w:t>万元，主要用于</w:t>
      </w:r>
      <w:r>
        <w:rPr>
          <w:rFonts w:hint="eastAsia" w:ascii="仿宋_GB2312" w:hAnsi="宋体" w:eastAsia="仿宋_GB2312"/>
          <w:color w:val="auto"/>
          <w:sz w:val="32"/>
          <w:szCs w:val="32"/>
          <w:lang w:eastAsia="zh-CN"/>
        </w:rPr>
        <w:t>河长制工作、山洪灾害预警系统运行及各水库运行、项目前期申报工作</w:t>
      </w:r>
      <w:r>
        <w:rPr>
          <w:rFonts w:hint="eastAsia" w:ascii="仿宋_GB2312" w:hAnsi="宋体" w:eastAsia="仿宋_GB2312"/>
          <w:color w:val="auto"/>
          <w:sz w:val="32"/>
          <w:szCs w:val="32"/>
        </w:rPr>
        <w:t>等</w:t>
      </w:r>
      <w:r>
        <w:rPr>
          <w:rFonts w:hint="eastAsia" w:ascii="仿宋_GB2312" w:hAnsi="宋体" w:eastAsia="仿宋_GB2312"/>
          <w:color w:val="auto"/>
          <w:sz w:val="32"/>
          <w:szCs w:val="32"/>
          <w:lang w:eastAsia="zh-CN"/>
        </w:rPr>
        <w:t>经费</w:t>
      </w:r>
      <w:r>
        <w:rPr>
          <w:rFonts w:hint="eastAsia" w:ascii="仿宋_GB2312" w:hAnsi="宋体" w:eastAsia="仿宋_GB2312"/>
          <w:color w:val="auto"/>
          <w:sz w:val="32"/>
          <w:szCs w:val="32"/>
        </w:rPr>
        <w:t>;对个人和家庭补助支出</w:t>
      </w:r>
      <w:r>
        <w:rPr>
          <w:rFonts w:hint="eastAsia" w:ascii="仿宋_GB2312" w:hAnsi="宋体" w:eastAsia="仿宋_GB2312"/>
          <w:color w:val="auto"/>
          <w:sz w:val="32"/>
          <w:szCs w:val="32"/>
          <w:lang w:val="en-US" w:eastAsia="zh-CN"/>
        </w:rPr>
        <w:t xml:space="preserve"> 62.96 </w:t>
      </w:r>
      <w:r>
        <w:rPr>
          <w:rFonts w:hint="eastAsia" w:ascii="仿宋_GB2312" w:hAnsi="宋体" w:eastAsia="仿宋_GB2312"/>
          <w:color w:val="auto"/>
          <w:sz w:val="32"/>
          <w:szCs w:val="32"/>
        </w:rPr>
        <w:t>万元主要用于</w:t>
      </w:r>
      <w:r>
        <w:rPr>
          <w:rFonts w:hint="eastAsia" w:ascii="仿宋_GB2312" w:hAnsi="宋体" w:eastAsia="仿宋_GB2312"/>
          <w:color w:val="auto"/>
          <w:sz w:val="32"/>
          <w:szCs w:val="32"/>
          <w:lang w:eastAsia="zh-CN"/>
        </w:rPr>
        <w:t>离休及提前退休人员工资</w:t>
      </w:r>
      <w:r>
        <w:rPr>
          <w:rFonts w:hint="eastAsia" w:ascii="仿宋_GB2312" w:hAnsi="宋体" w:eastAsia="仿宋_GB2312"/>
          <w:color w:val="auto"/>
          <w:sz w:val="32"/>
          <w:szCs w:val="32"/>
        </w:rPr>
        <w:t xml:space="preserve">等。  </w:t>
      </w:r>
    </w:p>
    <w:p>
      <w:pPr>
        <w:widowControl/>
        <w:numPr>
          <w:ilvl w:val="0"/>
          <w:numId w:val="0"/>
        </w:numPr>
        <w:spacing w:line="520" w:lineRule="exact"/>
        <w:rPr>
          <w:rFonts w:hint="default" w:ascii="黑体" w:hAnsi="宋体" w:eastAsia="黑体"/>
          <w:color w:val="auto"/>
          <w:kern w:val="0"/>
          <w:sz w:val="32"/>
          <w:szCs w:val="32"/>
          <w:lang w:val="en-US"/>
        </w:rPr>
      </w:pPr>
      <w:r>
        <w:rPr>
          <w:rFonts w:hint="eastAsia" w:ascii="仿宋_GB2312" w:hAnsi="宋体" w:eastAsia="仿宋_GB2312"/>
          <w:color w:val="auto"/>
          <w:sz w:val="32"/>
          <w:szCs w:val="32"/>
          <w:lang w:val="en-US" w:eastAsia="zh-CN"/>
        </w:rPr>
        <w:t xml:space="preserve">    2、</w:t>
      </w:r>
      <w:r>
        <w:rPr>
          <w:rFonts w:hint="eastAsia" w:ascii="仿宋_GB2312" w:hAnsi="宋体" w:eastAsia="仿宋_GB2312"/>
          <w:color w:val="auto"/>
          <w:sz w:val="32"/>
          <w:szCs w:val="32"/>
        </w:rPr>
        <w:t>项目支出：</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年预算数为</w:t>
      </w:r>
      <w:r>
        <w:rPr>
          <w:rFonts w:hint="eastAsia" w:ascii="仿宋_GB2312" w:hAnsi="宋体" w:eastAsia="仿宋_GB2312"/>
          <w:color w:val="auto"/>
          <w:sz w:val="32"/>
          <w:szCs w:val="32"/>
          <w:lang w:val="en-US" w:eastAsia="zh-CN"/>
        </w:rPr>
        <w:t>6100</w:t>
      </w:r>
      <w:r>
        <w:rPr>
          <w:rFonts w:hint="eastAsia" w:ascii="仿宋_GB2312" w:hAnsi="宋体" w:eastAsia="仿宋_GB2312"/>
          <w:color w:val="auto"/>
          <w:sz w:val="32"/>
          <w:szCs w:val="32"/>
        </w:rPr>
        <w:t>万元，是指单位为完成特定行政工作任务或事业发展目标而发生的支出，其中四乡河中小河流治理工程项目支出</w:t>
      </w:r>
      <w:r>
        <w:rPr>
          <w:rFonts w:hint="eastAsia" w:ascii="仿宋_GB2312" w:hAnsi="宋体" w:eastAsia="仿宋_GB2312"/>
          <w:color w:val="auto"/>
          <w:sz w:val="32"/>
          <w:szCs w:val="32"/>
          <w:lang w:val="en-US" w:eastAsia="zh-CN"/>
        </w:rPr>
        <w:t>2000</w:t>
      </w:r>
      <w:r>
        <w:rPr>
          <w:rFonts w:hint="eastAsia" w:ascii="仿宋_GB2312" w:hAnsi="宋体" w:eastAsia="仿宋_GB2312"/>
          <w:color w:val="auto"/>
          <w:sz w:val="32"/>
          <w:szCs w:val="32"/>
        </w:rPr>
        <w:t>万元，主要用于</w:t>
      </w:r>
      <w:r>
        <w:rPr>
          <w:rFonts w:hint="eastAsia" w:ascii="仿宋_GB2312" w:hAnsi="宋体" w:eastAsia="仿宋_GB2312"/>
          <w:color w:val="auto"/>
          <w:sz w:val="32"/>
          <w:szCs w:val="32"/>
          <w:lang w:eastAsia="zh-CN"/>
        </w:rPr>
        <w:t>四乡河及三桥溪河道治理；</w:t>
      </w:r>
      <w:r>
        <w:rPr>
          <w:rFonts w:hint="eastAsia" w:ascii="仿宋_GB2312" w:hAnsi="宋体" w:eastAsia="仿宋_GB2312"/>
          <w:color w:val="auto"/>
          <w:sz w:val="32"/>
          <w:szCs w:val="32"/>
        </w:rPr>
        <w:t>农村饮水安全工程维修项目支出</w:t>
      </w:r>
      <w:r>
        <w:rPr>
          <w:rFonts w:hint="eastAsia" w:ascii="仿宋_GB2312" w:hAnsi="宋体" w:eastAsia="仿宋_GB2312"/>
          <w:color w:val="auto"/>
          <w:sz w:val="32"/>
          <w:szCs w:val="32"/>
          <w:lang w:val="en-US" w:eastAsia="zh-CN"/>
        </w:rPr>
        <w:t>100</w:t>
      </w:r>
      <w:r>
        <w:rPr>
          <w:rFonts w:hint="eastAsia" w:ascii="仿宋_GB2312" w:hAnsi="宋体" w:eastAsia="仿宋_GB2312"/>
          <w:color w:val="auto"/>
          <w:sz w:val="32"/>
          <w:szCs w:val="32"/>
        </w:rPr>
        <w:t>万元，主要用于</w:t>
      </w:r>
      <w:r>
        <w:rPr>
          <w:rFonts w:hint="eastAsia" w:ascii="仿宋_GB2312" w:hAnsi="宋体" w:eastAsia="仿宋_GB2312"/>
          <w:color w:val="auto"/>
          <w:sz w:val="32"/>
          <w:szCs w:val="32"/>
          <w:lang w:eastAsia="zh-CN"/>
        </w:rPr>
        <w:t>各乡镇农村饮水安全工程管护维修；扶贫整合资金用于农村饮水安全项目支出</w:t>
      </w:r>
      <w:r>
        <w:rPr>
          <w:rFonts w:hint="eastAsia" w:ascii="仿宋_GB2312" w:hAnsi="宋体" w:eastAsia="仿宋_GB2312"/>
          <w:color w:val="auto"/>
          <w:sz w:val="32"/>
          <w:szCs w:val="32"/>
          <w:lang w:val="en-US" w:eastAsia="zh-CN"/>
        </w:rPr>
        <w:t>2000万元，主要用于各乡镇农村饮水安全工程巩固提升；扶贫整合资金用于农田水利建设项目支出2000万元，主要用于各乡镇渠道、山塘、拦溪坝等工程维修。</w:t>
      </w:r>
    </w:p>
    <w:p>
      <w:pPr>
        <w:widowControl/>
        <w:numPr>
          <w:ilvl w:val="0"/>
          <w:numId w:val="0"/>
        </w:numPr>
        <w:spacing w:line="520" w:lineRule="exact"/>
        <w:rPr>
          <w:rFonts w:hint="eastAsia" w:ascii="黑体" w:hAnsi="宋体" w:eastAsia="黑体"/>
          <w:color w:val="auto"/>
          <w:kern w:val="0"/>
          <w:sz w:val="32"/>
          <w:szCs w:val="32"/>
        </w:rPr>
      </w:pPr>
      <w:r>
        <w:rPr>
          <w:rFonts w:hint="eastAsia" w:ascii="黑体" w:hAnsi="宋体" w:eastAsia="黑体"/>
          <w:color w:val="auto"/>
          <w:kern w:val="0"/>
          <w:sz w:val="32"/>
          <w:szCs w:val="32"/>
          <w:lang w:eastAsia="zh-CN"/>
        </w:rPr>
        <w:t>四、</w:t>
      </w:r>
      <w:r>
        <w:rPr>
          <w:rFonts w:hint="eastAsia" w:ascii="黑体" w:hAnsi="宋体" w:eastAsia="黑体"/>
          <w:color w:val="auto"/>
          <w:kern w:val="0"/>
          <w:sz w:val="32"/>
          <w:szCs w:val="32"/>
        </w:rPr>
        <w:t>政府性基金预算收支情况</w:t>
      </w:r>
    </w:p>
    <w:p>
      <w:pPr>
        <w:widowControl/>
        <w:spacing w:line="520" w:lineRule="exact"/>
        <w:jc w:val="both"/>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lang w:eastAsia="zh-CN"/>
        </w:rPr>
        <w:t>2021</w:t>
      </w:r>
      <w:r>
        <w:rPr>
          <w:rFonts w:hint="eastAsia" w:ascii="仿宋_GB2312" w:hAnsi="宋体" w:eastAsia="仿宋_GB2312"/>
          <w:color w:val="auto"/>
          <w:sz w:val="32"/>
          <w:szCs w:val="32"/>
        </w:rPr>
        <w:t>年本部门没有政府性基金预算收入，相应没有安排政府性基金预算支出。</w:t>
      </w:r>
    </w:p>
    <w:p>
      <w:pPr>
        <w:spacing w:line="520" w:lineRule="exact"/>
        <w:jc w:val="left"/>
        <w:rPr>
          <w:rFonts w:hint="eastAsia" w:ascii="黑体" w:hAnsi="宋体" w:eastAsia="黑体"/>
          <w:color w:val="auto"/>
          <w:kern w:val="0"/>
          <w:sz w:val="32"/>
          <w:szCs w:val="32"/>
        </w:rPr>
      </w:pPr>
      <w:r>
        <w:rPr>
          <w:rFonts w:hint="eastAsia" w:ascii="黑体" w:hAnsi="宋体" w:eastAsia="黑体"/>
          <w:color w:val="auto"/>
          <w:kern w:val="0"/>
          <w:sz w:val="32"/>
          <w:szCs w:val="32"/>
        </w:rPr>
        <w:t>五、其他重要事项的情况说明</w:t>
      </w:r>
    </w:p>
    <w:p>
      <w:pPr>
        <w:spacing w:line="520" w:lineRule="exact"/>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rPr>
        <w:t>1、机关运行经费</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年机关运行经费为</w:t>
      </w:r>
      <w:r>
        <w:rPr>
          <w:rFonts w:hint="eastAsia" w:ascii="仿宋_GB2312" w:hAnsi="宋体" w:eastAsia="仿宋_GB2312"/>
          <w:color w:val="auto"/>
          <w:kern w:val="0"/>
          <w:sz w:val="32"/>
          <w:szCs w:val="32"/>
          <w:lang w:val="en-US" w:eastAsia="zh-CN"/>
        </w:rPr>
        <w:t xml:space="preserve"> 471.84 </w:t>
      </w:r>
      <w:r>
        <w:rPr>
          <w:rFonts w:hint="eastAsia" w:ascii="仿宋_GB2312" w:hAnsi="宋体" w:eastAsia="仿宋_GB2312"/>
          <w:color w:val="auto"/>
          <w:kern w:val="0"/>
          <w:sz w:val="32"/>
          <w:szCs w:val="32"/>
        </w:rPr>
        <w:t>万元，比20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年预算</w:t>
      </w:r>
      <w:r>
        <w:rPr>
          <w:rFonts w:hint="eastAsia" w:ascii="仿宋_GB2312" w:hAnsi="宋体" w:eastAsia="仿宋_GB2312"/>
          <w:color w:val="auto"/>
          <w:kern w:val="0"/>
          <w:sz w:val="32"/>
          <w:szCs w:val="32"/>
          <w:highlight w:val="none"/>
          <w:lang w:eastAsia="zh-CN"/>
        </w:rPr>
        <w:t>增加</w:t>
      </w:r>
      <w:r>
        <w:rPr>
          <w:rFonts w:hint="eastAsia" w:ascii="仿宋_GB2312" w:hAnsi="宋体" w:eastAsia="仿宋_GB2312"/>
          <w:color w:val="auto"/>
          <w:kern w:val="0"/>
          <w:sz w:val="32"/>
          <w:szCs w:val="32"/>
          <w:highlight w:val="none"/>
          <w:lang w:val="en-US" w:eastAsia="zh-CN"/>
        </w:rPr>
        <w:t>328</w:t>
      </w:r>
      <w:r>
        <w:rPr>
          <w:rFonts w:hint="eastAsia" w:ascii="仿宋_GB2312" w:hAnsi="宋体" w:eastAsia="仿宋_GB2312"/>
          <w:color w:val="auto"/>
          <w:kern w:val="0"/>
          <w:sz w:val="32"/>
          <w:szCs w:val="32"/>
          <w:lang w:val="en-US" w:eastAsia="zh-CN"/>
        </w:rPr>
        <w:t>.53</w:t>
      </w:r>
      <w:r>
        <w:rPr>
          <w:rFonts w:hint="eastAsia" w:ascii="仿宋_GB2312" w:hAnsi="宋体" w:eastAsia="仿宋_GB2312"/>
          <w:color w:val="auto"/>
          <w:kern w:val="0"/>
          <w:sz w:val="32"/>
          <w:szCs w:val="32"/>
        </w:rPr>
        <w:t>万元。</w:t>
      </w:r>
      <w:r>
        <w:rPr>
          <w:rFonts w:hint="eastAsia" w:ascii="仿宋_GB2312" w:hAnsi="宋体" w:eastAsia="仿宋_GB2312"/>
          <w:color w:val="auto"/>
          <w:kern w:val="0"/>
          <w:sz w:val="32"/>
          <w:szCs w:val="32"/>
          <w:highlight w:val="none"/>
          <w:lang w:eastAsia="zh-CN"/>
        </w:rPr>
        <w:t>增加</w:t>
      </w:r>
      <w:r>
        <w:rPr>
          <w:rFonts w:hint="eastAsia" w:ascii="仿宋_GB2312" w:hAnsi="宋体" w:eastAsia="仿宋_GB2312"/>
          <w:color w:val="auto"/>
          <w:kern w:val="0"/>
          <w:sz w:val="32"/>
          <w:szCs w:val="32"/>
          <w:highlight w:val="none"/>
        </w:rPr>
        <w:t>原因是</w:t>
      </w:r>
      <w:r>
        <w:rPr>
          <w:rFonts w:hint="eastAsia" w:ascii="仿宋_GB2312" w:hAnsi="宋体" w:eastAsia="仿宋_GB2312"/>
          <w:color w:val="auto"/>
          <w:kern w:val="0"/>
          <w:sz w:val="32"/>
          <w:szCs w:val="32"/>
          <w:highlight w:val="none"/>
          <w:lang w:eastAsia="zh-CN"/>
        </w:rPr>
        <w:t>交通补贴</w:t>
      </w:r>
      <w:r>
        <w:rPr>
          <w:rFonts w:hint="eastAsia" w:ascii="仿宋_GB2312" w:hAnsi="宋体" w:eastAsia="仿宋_GB2312"/>
          <w:color w:val="auto"/>
          <w:kern w:val="0"/>
          <w:sz w:val="32"/>
          <w:szCs w:val="32"/>
          <w:lang w:eastAsia="zh-CN"/>
        </w:rPr>
        <w:t>增加及将</w:t>
      </w:r>
      <w:r>
        <w:rPr>
          <w:rFonts w:hint="eastAsia" w:ascii="仿宋_GB2312" w:hAnsi="宋体" w:eastAsia="仿宋_GB2312"/>
          <w:color w:val="auto"/>
          <w:kern w:val="0"/>
          <w:sz w:val="32"/>
          <w:szCs w:val="32"/>
          <w:lang w:val="en-US" w:eastAsia="zh-CN"/>
        </w:rPr>
        <w:t>300万元项目前期工作经费纳入预算</w:t>
      </w:r>
      <w:r>
        <w:rPr>
          <w:rFonts w:hint="eastAsia" w:ascii="仿宋_GB2312" w:hAnsi="宋体" w:eastAsia="仿宋_GB2312"/>
          <w:color w:val="auto"/>
          <w:kern w:val="0"/>
          <w:sz w:val="32"/>
          <w:szCs w:val="32"/>
        </w:rPr>
        <w:t>。</w:t>
      </w:r>
    </w:p>
    <w:p>
      <w:pPr>
        <w:spacing w:line="520" w:lineRule="exact"/>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2、</w:t>
      </w:r>
      <w:r>
        <w:rPr>
          <w:rFonts w:hint="eastAsia" w:ascii="仿宋_GB2312" w:hAnsi="宋体" w:eastAsia="仿宋_GB2312"/>
          <w:color w:val="auto"/>
          <w:kern w:val="0"/>
          <w:sz w:val="32"/>
          <w:szCs w:val="32"/>
        </w:rPr>
        <w:t>“三公”经费</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年“三公”经费预算数为</w:t>
      </w:r>
      <w:r>
        <w:rPr>
          <w:rFonts w:hint="eastAsia" w:ascii="仿宋_GB2312" w:hAnsi="宋体" w:eastAsia="仿宋_GB2312"/>
          <w:color w:val="auto"/>
          <w:kern w:val="0"/>
          <w:sz w:val="32"/>
          <w:szCs w:val="32"/>
          <w:lang w:val="en-US" w:eastAsia="zh-CN"/>
        </w:rPr>
        <w:t xml:space="preserve"> 25 </w:t>
      </w:r>
      <w:r>
        <w:rPr>
          <w:rFonts w:hint="eastAsia" w:ascii="仿宋_GB2312" w:hAnsi="宋体" w:eastAsia="仿宋_GB2312"/>
          <w:color w:val="auto"/>
          <w:kern w:val="0"/>
          <w:sz w:val="32"/>
          <w:szCs w:val="32"/>
        </w:rPr>
        <w:t>万元，其中公务接待费</w:t>
      </w:r>
      <w:r>
        <w:rPr>
          <w:rFonts w:hint="eastAsia" w:ascii="仿宋_GB2312" w:hAnsi="宋体" w:eastAsia="仿宋_GB2312"/>
          <w:color w:val="auto"/>
          <w:kern w:val="0"/>
          <w:sz w:val="32"/>
          <w:szCs w:val="32"/>
          <w:lang w:val="en-US" w:eastAsia="zh-CN"/>
        </w:rPr>
        <w:t xml:space="preserve"> 17.45 </w:t>
      </w:r>
      <w:r>
        <w:rPr>
          <w:rFonts w:hint="eastAsia" w:ascii="仿宋_GB2312" w:hAnsi="宋体" w:eastAsia="仿宋_GB2312"/>
          <w:color w:val="auto"/>
          <w:kern w:val="0"/>
          <w:sz w:val="32"/>
          <w:szCs w:val="32"/>
        </w:rPr>
        <w:t>万元，公务用车购置及运行费</w:t>
      </w:r>
      <w:r>
        <w:rPr>
          <w:rFonts w:hint="eastAsia" w:ascii="仿宋_GB2312" w:hAnsi="宋体" w:eastAsia="仿宋_GB2312"/>
          <w:color w:val="auto"/>
          <w:kern w:val="0"/>
          <w:sz w:val="32"/>
          <w:szCs w:val="32"/>
          <w:lang w:val="en-US" w:eastAsia="zh-CN"/>
        </w:rPr>
        <w:t xml:space="preserve">  7.55</w:t>
      </w:r>
      <w:r>
        <w:rPr>
          <w:rFonts w:hint="eastAsia" w:ascii="仿宋_GB2312" w:hAnsi="宋体" w:eastAsia="仿宋_GB2312"/>
          <w:color w:val="auto"/>
          <w:kern w:val="0"/>
          <w:sz w:val="32"/>
          <w:szCs w:val="32"/>
        </w:rPr>
        <w:t>万元。</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年“三公”经费公务用车购置及运行费预算</w:t>
      </w:r>
      <w:r>
        <w:rPr>
          <w:rFonts w:hint="eastAsia" w:ascii="仿宋_GB2312" w:hAnsi="宋体" w:eastAsia="仿宋_GB2312"/>
          <w:color w:val="auto"/>
          <w:kern w:val="0"/>
          <w:sz w:val="32"/>
          <w:szCs w:val="32"/>
          <w:lang w:eastAsia="zh-CN"/>
        </w:rPr>
        <w:t>与</w:t>
      </w:r>
      <w:r>
        <w:rPr>
          <w:rFonts w:hint="eastAsia"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w:t>
      </w:r>
      <w:r>
        <w:rPr>
          <w:rFonts w:hint="eastAsia" w:ascii="仿宋_GB2312" w:hAnsi="宋体" w:eastAsia="仿宋_GB2312"/>
          <w:color w:val="auto"/>
          <w:kern w:val="0"/>
          <w:sz w:val="32"/>
          <w:szCs w:val="32"/>
          <w:lang w:eastAsia="zh-CN"/>
        </w:rPr>
        <w:t>基本</w:t>
      </w:r>
      <w:r>
        <w:rPr>
          <w:rFonts w:hint="eastAsia" w:ascii="仿宋_GB2312" w:hAnsi="宋体" w:eastAsia="仿宋_GB2312"/>
          <w:color w:val="auto"/>
          <w:kern w:val="0"/>
          <w:sz w:val="32"/>
          <w:szCs w:val="32"/>
        </w:rPr>
        <w:t>持平、公务接待费比上年减少</w:t>
      </w:r>
      <w:r>
        <w:rPr>
          <w:rFonts w:hint="eastAsia" w:ascii="仿宋_GB2312" w:hAnsi="宋体" w:eastAsia="仿宋_GB2312"/>
          <w:color w:val="auto"/>
          <w:kern w:val="0"/>
          <w:sz w:val="32"/>
          <w:szCs w:val="32"/>
          <w:lang w:val="en-US" w:eastAsia="zh-CN"/>
        </w:rPr>
        <w:t xml:space="preserve"> 0.02 </w:t>
      </w:r>
      <w:r>
        <w:rPr>
          <w:rFonts w:hint="eastAsia" w:ascii="仿宋_GB2312" w:hAnsi="宋体" w:eastAsia="仿宋_GB2312"/>
          <w:color w:val="auto"/>
          <w:kern w:val="0"/>
          <w:sz w:val="32"/>
          <w:szCs w:val="32"/>
        </w:rPr>
        <w:t>万元，</w:t>
      </w:r>
      <w:r>
        <w:rPr>
          <w:rFonts w:ascii="仿宋_GB2312" w:hAnsi="仿宋_GB2312" w:eastAsia="仿宋_GB2312" w:cs="仿宋_GB2312"/>
          <w:color w:val="auto"/>
          <w:kern w:val="0"/>
          <w:sz w:val="31"/>
          <w:szCs w:val="31"/>
          <w:lang w:val="en-US" w:eastAsia="zh-CN" w:bidi="ar"/>
        </w:rPr>
        <w:t>主要是厉行节约，规范管理，进一步压缩三公经费</w:t>
      </w:r>
      <w:r>
        <w:rPr>
          <w:rFonts w:hint="eastAsia" w:ascii="仿宋_GB2312" w:hAnsi="宋体" w:eastAsia="仿宋_GB2312"/>
          <w:color w:val="auto"/>
          <w:kern w:val="0"/>
          <w:sz w:val="32"/>
          <w:szCs w:val="32"/>
        </w:rPr>
        <w:t>。</w:t>
      </w:r>
    </w:p>
    <w:p>
      <w:pPr>
        <w:keepNext w:val="0"/>
        <w:keepLines w:val="0"/>
        <w:widowControl/>
        <w:suppressLineNumbers w:val="0"/>
        <w:ind w:firstLine="640"/>
        <w:jc w:val="left"/>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3、一般性支出情况：</w:t>
      </w:r>
      <w:r>
        <w:rPr>
          <w:rFonts w:hint="eastAsia" w:ascii="Times New Roman" w:hAnsi="Times New Roman" w:eastAsia="宋体" w:cs="Times New Roman"/>
          <w:color w:val="auto"/>
          <w:kern w:val="0"/>
          <w:sz w:val="31"/>
          <w:szCs w:val="31"/>
          <w:lang w:val="en-US" w:eastAsia="zh-CN" w:bidi="ar"/>
        </w:rPr>
        <w:t>2021</w:t>
      </w:r>
      <w:r>
        <w:rPr>
          <w:rFonts w:hint="default" w:ascii="Times New Roman" w:hAnsi="Times New Roman" w:eastAsia="宋体" w:cs="Times New Roman"/>
          <w:color w:val="auto"/>
          <w:kern w:val="0"/>
          <w:sz w:val="31"/>
          <w:szCs w:val="31"/>
          <w:lang w:val="en-US" w:eastAsia="zh-CN" w:bidi="ar"/>
        </w:rPr>
        <w:t xml:space="preserve"> </w:t>
      </w:r>
      <w:r>
        <w:rPr>
          <w:rFonts w:ascii="仿宋_GB2312" w:hAnsi="仿宋_GB2312" w:eastAsia="仿宋_GB2312" w:cs="仿宋_GB2312"/>
          <w:color w:val="auto"/>
          <w:kern w:val="0"/>
          <w:sz w:val="31"/>
          <w:szCs w:val="31"/>
          <w:lang w:val="en-US" w:eastAsia="zh-CN" w:bidi="ar"/>
        </w:rPr>
        <w:t>年本部门会议费预</w:t>
      </w:r>
      <w:r>
        <w:rPr>
          <w:rFonts w:hint="eastAsia" w:ascii="仿宋_GB2312" w:hAnsi="仿宋_GB2312" w:eastAsia="仿宋_GB2312" w:cs="仿宋_GB2312"/>
          <w:color w:val="auto"/>
          <w:kern w:val="0"/>
          <w:sz w:val="31"/>
          <w:szCs w:val="31"/>
          <w:lang w:val="en-US" w:eastAsia="zh-CN" w:bidi="ar"/>
        </w:rPr>
        <w:t>算3.9</w:t>
      </w:r>
      <w:r>
        <w:rPr>
          <w:rFonts w:ascii="仿宋_GB2312" w:hAnsi="仿宋_GB2312" w:eastAsia="仿宋_GB2312" w:cs="仿宋_GB2312"/>
          <w:color w:val="auto"/>
          <w:kern w:val="0"/>
          <w:sz w:val="31"/>
          <w:szCs w:val="31"/>
          <w:lang w:val="en-US" w:eastAsia="zh-CN" w:bidi="ar"/>
        </w:rPr>
        <w:t>万元，</w:t>
      </w:r>
      <w:r>
        <w:rPr>
          <w:rFonts w:ascii="仿宋_GB2312" w:hAnsi="仿宋_GB2312" w:eastAsia="仿宋_GB2312" w:cs="仿宋_GB2312"/>
          <w:color w:val="auto"/>
          <w:kern w:val="0"/>
          <w:sz w:val="31"/>
          <w:szCs w:val="31"/>
          <w:highlight w:val="none"/>
          <w:lang w:val="en-US" w:eastAsia="zh-CN" w:bidi="ar"/>
        </w:rPr>
        <w:t xml:space="preserve"> 拟召开</w:t>
      </w:r>
      <w:r>
        <w:rPr>
          <w:rFonts w:hint="eastAsia" w:ascii="仿宋_GB2312" w:hAnsi="仿宋_GB2312" w:eastAsia="仿宋_GB2312" w:cs="仿宋_GB2312"/>
          <w:color w:val="auto"/>
          <w:kern w:val="0"/>
          <w:sz w:val="31"/>
          <w:szCs w:val="31"/>
          <w:highlight w:val="none"/>
          <w:lang w:val="en-US" w:eastAsia="zh-CN" w:bidi="ar"/>
        </w:rPr>
        <w:t>河长制工作、水旱灾害防御、农村饮水安全管护</w:t>
      </w:r>
      <w:r>
        <w:rPr>
          <w:rFonts w:ascii="仿宋_GB2312" w:hAnsi="仿宋_GB2312" w:eastAsia="仿宋_GB2312" w:cs="仿宋_GB2312"/>
          <w:color w:val="auto"/>
          <w:kern w:val="0"/>
          <w:sz w:val="31"/>
          <w:szCs w:val="31"/>
          <w:highlight w:val="none"/>
          <w:lang w:val="en-US" w:eastAsia="zh-CN" w:bidi="ar"/>
        </w:rPr>
        <w:t>等会议，人数约</w:t>
      </w:r>
      <w:r>
        <w:rPr>
          <w:rFonts w:hint="eastAsia" w:ascii="仿宋_GB2312" w:hAnsi="仿宋_GB2312" w:eastAsia="仿宋_GB2312" w:cs="仿宋_GB2312"/>
          <w:color w:val="auto"/>
          <w:kern w:val="0"/>
          <w:sz w:val="31"/>
          <w:szCs w:val="31"/>
          <w:highlight w:val="none"/>
          <w:lang w:val="en-US" w:eastAsia="zh-CN" w:bidi="ar"/>
        </w:rPr>
        <w:t xml:space="preserve"> 330</w:t>
      </w:r>
      <w:r>
        <w:rPr>
          <w:rFonts w:ascii="仿宋_GB2312" w:hAnsi="仿宋_GB2312" w:eastAsia="仿宋_GB2312" w:cs="仿宋_GB2312"/>
          <w:color w:val="auto"/>
          <w:kern w:val="0"/>
          <w:sz w:val="31"/>
          <w:szCs w:val="31"/>
          <w:highlight w:val="none"/>
          <w:lang w:val="en-US" w:eastAsia="zh-CN" w:bidi="ar"/>
        </w:rPr>
        <w:t>人</w:t>
      </w:r>
      <w:r>
        <w:rPr>
          <w:rFonts w:hint="eastAsia" w:ascii="仿宋_GB2312" w:hAnsi="仿宋_GB2312" w:eastAsia="仿宋_GB2312" w:cs="仿宋_GB2312"/>
          <w:color w:val="auto"/>
          <w:kern w:val="0"/>
          <w:sz w:val="31"/>
          <w:szCs w:val="31"/>
          <w:highlight w:val="none"/>
          <w:lang w:val="en-US" w:eastAsia="zh-CN" w:bidi="ar"/>
        </w:rPr>
        <w:t>；</w:t>
      </w:r>
      <w:r>
        <w:rPr>
          <w:rFonts w:ascii="仿宋_GB2312" w:hAnsi="仿宋_GB2312" w:eastAsia="仿宋_GB2312" w:cs="仿宋_GB2312"/>
          <w:color w:val="auto"/>
          <w:kern w:val="0"/>
          <w:sz w:val="31"/>
          <w:szCs w:val="31"/>
          <w:highlight w:val="none"/>
          <w:lang w:val="en-US" w:eastAsia="zh-CN" w:bidi="ar"/>
        </w:rPr>
        <w:t>培训费预算</w:t>
      </w:r>
      <w:r>
        <w:rPr>
          <w:rFonts w:hint="eastAsia" w:ascii="仿宋_GB2312" w:hAnsi="仿宋_GB2312" w:eastAsia="仿宋_GB2312" w:cs="仿宋_GB2312"/>
          <w:color w:val="auto"/>
          <w:kern w:val="0"/>
          <w:sz w:val="31"/>
          <w:szCs w:val="31"/>
          <w:highlight w:val="none"/>
          <w:lang w:val="en-US" w:eastAsia="zh-CN" w:bidi="ar"/>
        </w:rPr>
        <w:t xml:space="preserve"> 4.5</w:t>
      </w:r>
      <w:r>
        <w:rPr>
          <w:rFonts w:ascii="仿宋_GB2312" w:hAnsi="仿宋_GB2312" w:eastAsia="仿宋_GB2312" w:cs="仿宋_GB2312"/>
          <w:color w:val="auto"/>
          <w:kern w:val="0"/>
          <w:sz w:val="31"/>
          <w:szCs w:val="31"/>
          <w:highlight w:val="none"/>
          <w:lang w:val="en-US" w:eastAsia="zh-CN" w:bidi="ar"/>
        </w:rPr>
        <w:t>万元，拟开展</w:t>
      </w:r>
      <w:r>
        <w:rPr>
          <w:rFonts w:hint="eastAsia" w:ascii="仿宋_GB2312" w:hAnsi="仿宋_GB2312" w:eastAsia="仿宋_GB2312" w:cs="仿宋_GB2312"/>
          <w:color w:val="auto"/>
          <w:kern w:val="0"/>
          <w:sz w:val="31"/>
          <w:szCs w:val="31"/>
          <w:highlight w:val="none"/>
          <w:lang w:val="en-US" w:eastAsia="zh-CN" w:bidi="ar"/>
        </w:rPr>
        <w:t>水行政执法及上级各部门安排</w:t>
      </w:r>
      <w:r>
        <w:rPr>
          <w:rFonts w:ascii="仿宋_GB2312" w:hAnsi="仿宋_GB2312" w:eastAsia="仿宋_GB2312" w:cs="仿宋_GB2312"/>
          <w:color w:val="auto"/>
          <w:kern w:val="0"/>
          <w:sz w:val="31"/>
          <w:szCs w:val="31"/>
          <w:highlight w:val="none"/>
          <w:lang w:val="en-US" w:eastAsia="zh-CN" w:bidi="ar"/>
        </w:rPr>
        <w:t>等培训，人数</w:t>
      </w:r>
      <w:r>
        <w:rPr>
          <w:rFonts w:hint="eastAsia" w:ascii="仿宋_GB2312" w:hAnsi="仿宋_GB2312" w:eastAsia="仿宋_GB2312" w:cs="仿宋_GB2312"/>
          <w:color w:val="auto"/>
          <w:kern w:val="0"/>
          <w:sz w:val="31"/>
          <w:szCs w:val="31"/>
          <w:highlight w:val="none"/>
          <w:lang w:val="en-US" w:eastAsia="zh-CN" w:bidi="ar"/>
        </w:rPr>
        <w:t>200</w:t>
      </w:r>
      <w:r>
        <w:rPr>
          <w:rFonts w:ascii="仿宋_GB2312" w:hAnsi="仿宋_GB2312" w:eastAsia="仿宋_GB2312" w:cs="仿宋_GB2312"/>
          <w:color w:val="auto"/>
          <w:kern w:val="0"/>
          <w:sz w:val="31"/>
          <w:szCs w:val="31"/>
          <w:highlight w:val="none"/>
          <w:lang w:val="en-US" w:eastAsia="zh-CN" w:bidi="ar"/>
        </w:rPr>
        <w:t>人次</w:t>
      </w:r>
      <w:r>
        <w:rPr>
          <w:rFonts w:hint="eastAsia" w:ascii="仿宋_GB2312" w:hAnsi="仿宋_GB2312" w:eastAsia="仿宋_GB2312" w:cs="仿宋_GB2312"/>
          <w:color w:val="auto"/>
          <w:kern w:val="0"/>
          <w:sz w:val="31"/>
          <w:szCs w:val="31"/>
          <w:highlight w:val="none"/>
          <w:lang w:val="en-US" w:eastAsia="zh-CN" w:bidi="ar"/>
        </w:rPr>
        <w:t>；</w:t>
      </w:r>
      <w:r>
        <w:rPr>
          <w:rFonts w:ascii="仿宋_GB2312" w:hAnsi="仿宋_GB2312" w:eastAsia="仿宋_GB2312" w:cs="仿宋_GB2312"/>
          <w:color w:val="auto"/>
          <w:kern w:val="0"/>
          <w:sz w:val="31"/>
          <w:szCs w:val="31"/>
          <w:highlight w:val="none"/>
          <w:lang w:val="en-US" w:eastAsia="zh-CN" w:bidi="ar"/>
        </w:rPr>
        <w:t>未计划举办节庆、晚会、论坛、赛事活</w:t>
      </w:r>
      <w:r>
        <w:rPr>
          <w:rFonts w:ascii="仿宋_GB2312" w:hAnsi="仿宋_GB2312" w:eastAsia="仿宋_GB2312" w:cs="仿宋_GB2312"/>
          <w:color w:val="auto"/>
          <w:kern w:val="0"/>
          <w:sz w:val="31"/>
          <w:szCs w:val="31"/>
          <w:lang w:val="en-US" w:eastAsia="zh-CN" w:bidi="ar"/>
        </w:rPr>
        <w:t>动。</w:t>
      </w:r>
    </w:p>
    <w:p>
      <w:pPr>
        <w:numPr>
          <w:ilvl w:val="0"/>
          <w:numId w:val="0"/>
        </w:numPr>
        <w:spacing w:line="520" w:lineRule="exact"/>
        <w:jc w:val="left"/>
        <w:rPr>
          <w:rFonts w:hint="eastAsia" w:ascii="仿宋_GB2312" w:hAnsi="宋体" w:eastAsia="仿宋_GB2312"/>
          <w:color w:val="auto"/>
          <w:kern w:val="0"/>
          <w:sz w:val="32"/>
          <w:szCs w:val="32"/>
          <w:highlight w:val="none"/>
        </w:rPr>
      </w:pP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kern w:val="0"/>
          <w:sz w:val="32"/>
          <w:szCs w:val="32"/>
          <w:highlight w:val="none"/>
          <w:lang w:val="en-US" w:eastAsia="zh-CN"/>
        </w:rPr>
        <w:t xml:space="preserve"> 4、</w:t>
      </w:r>
      <w:r>
        <w:rPr>
          <w:rFonts w:hint="eastAsia" w:ascii="仿宋_GB2312" w:hAnsi="宋体" w:eastAsia="仿宋_GB2312"/>
          <w:color w:val="auto"/>
          <w:kern w:val="0"/>
          <w:sz w:val="32"/>
          <w:szCs w:val="32"/>
          <w:highlight w:val="none"/>
        </w:rPr>
        <w:t>政府采购情况</w:t>
      </w:r>
      <w:r>
        <w:rPr>
          <w:rFonts w:hint="eastAsia" w:ascii="仿宋_GB2312" w:hAnsi="宋体" w:eastAsia="仿宋_GB2312"/>
          <w:color w:val="auto"/>
          <w:kern w:val="0"/>
          <w:sz w:val="32"/>
          <w:szCs w:val="32"/>
          <w:highlight w:val="none"/>
          <w:lang w:eastAsia="zh-CN"/>
        </w:rPr>
        <w:t>：2021</w:t>
      </w:r>
      <w:r>
        <w:rPr>
          <w:rFonts w:hint="eastAsia" w:ascii="仿宋_GB2312" w:hAnsi="宋体" w:eastAsia="仿宋_GB2312"/>
          <w:color w:val="auto"/>
          <w:kern w:val="0"/>
          <w:sz w:val="32"/>
          <w:szCs w:val="32"/>
          <w:highlight w:val="none"/>
        </w:rPr>
        <w:t>年</w:t>
      </w:r>
      <w:r>
        <w:rPr>
          <w:rFonts w:hint="eastAsia" w:ascii="仿宋_GB2312" w:hAnsi="宋体" w:eastAsia="仿宋_GB2312"/>
          <w:color w:val="auto"/>
          <w:kern w:val="0"/>
          <w:sz w:val="32"/>
          <w:szCs w:val="32"/>
          <w:highlight w:val="none"/>
          <w:lang w:eastAsia="zh-CN"/>
        </w:rPr>
        <w:t>我单位</w:t>
      </w:r>
      <w:r>
        <w:rPr>
          <w:rFonts w:hint="eastAsia" w:ascii="仿宋_GB2312" w:hAnsi="宋体" w:eastAsia="仿宋_GB2312"/>
          <w:color w:val="auto"/>
          <w:kern w:val="0"/>
          <w:sz w:val="32"/>
          <w:szCs w:val="32"/>
          <w:highlight w:val="none"/>
        </w:rPr>
        <w:t>政府采购预算为</w:t>
      </w:r>
      <w:r>
        <w:rPr>
          <w:rFonts w:hint="eastAsia" w:ascii="仿宋_GB2312" w:hAnsi="宋体" w:eastAsia="仿宋_GB2312"/>
          <w:color w:val="auto"/>
          <w:kern w:val="0"/>
          <w:sz w:val="32"/>
          <w:szCs w:val="32"/>
          <w:highlight w:val="none"/>
          <w:lang w:val="en-US" w:eastAsia="zh-CN"/>
        </w:rPr>
        <w:t xml:space="preserve"> 0 </w:t>
      </w:r>
      <w:r>
        <w:rPr>
          <w:rFonts w:hint="eastAsia" w:ascii="仿宋_GB2312" w:hAnsi="宋体" w:eastAsia="仿宋_GB2312"/>
          <w:color w:val="auto"/>
          <w:kern w:val="0"/>
          <w:sz w:val="32"/>
          <w:szCs w:val="32"/>
          <w:highlight w:val="none"/>
        </w:rPr>
        <w:t>万元，</w:t>
      </w:r>
      <w:r>
        <w:rPr>
          <w:rFonts w:hint="eastAsia" w:ascii="仿宋_GB2312" w:hAnsi="宋体" w:eastAsia="仿宋_GB2312"/>
          <w:color w:val="auto"/>
          <w:kern w:val="0"/>
          <w:sz w:val="32"/>
          <w:szCs w:val="32"/>
          <w:highlight w:val="none"/>
          <w:lang w:eastAsia="zh-CN"/>
        </w:rPr>
        <w:t>其中，政府采购货物预算</w:t>
      </w:r>
      <w:r>
        <w:rPr>
          <w:rFonts w:hint="eastAsia" w:ascii="仿宋_GB2312" w:hAnsi="宋体" w:eastAsia="仿宋_GB2312"/>
          <w:color w:val="auto"/>
          <w:kern w:val="0"/>
          <w:sz w:val="32"/>
          <w:szCs w:val="32"/>
          <w:highlight w:val="none"/>
          <w:lang w:val="en-US" w:eastAsia="zh-CN"/>
        </w:rPr>
        <w:t xml:space="preserve"> 0万元，政府采购服务预算0万元。</w:t>
      </w:r>
    </w:p>
    <w:p>
      <w:pPr>
        <w:keepNext w:val="0"/>
        <w:keepLines w:val="0"/>
        <w:widowControl/>
        <w:suppressLineNumbers w:val="0"/>
        <w:jc w:val="left"/>
        <w:rPr>
          <w:rFonts w:hint="default" w:ascii="仿宋" w:hAnsi="仿宋" w:eastAsia="仿宋" w:cs="仿宋"/>
          <w:color w:val="auto"/>
          <w:kern w:val="0"/>
          <w:sz w:val="32"/>
          <w:szCs w:val="32"/>
          <w:lang w:val="en-US"/>
        </w:rPr>
      </w:pPr>
      <w:r>
        <w:rPr>
          <w:rFonts w:hint="eastAsia" w:ascii="仿宋_GB2312" w:hAnsi="仿宋_GB2312" w:eastAsia="仿宋_GB2312" w:cs="仿宋_GB2312"/>
          <w:color w:val="auto"/>
          <w:kern w:val="0"/>
          <w:sz w:val="31"/>
          <w:szCs w:val="31"/>
          <w:highlight w:val="none"/>
          <w:lang w:val="en-US" w:eastAsia="zh-CN" w:bidi="ar"/>
        </w:rPr>
        <w:t xml:space="preserve">    5、</w:t>
      </w:r>
      <w:r>
        <w:rPr>
          <w:rFonts w:hint="eastAsia" w:ascii="仿宋_GB2312" w:hAnsi="宋体" w:eastAsia="仿宋_GB2312"/>
          <w:color w:val="auto"/>
          <w:kern w:val="0"/>
          <w:sz w:val="32"/>
          <w:szCs w:val="32"/>
        </w:rPr>
        <w:t>国有资产占用使用及新增资产配置情况</w:t>
      </w:r>
      <w:r>
        <w:rPr>
          <w:rFonts w:hint="eastAsia" w:ascii="仿宋" w:hAnsi="仿宋" w:eastAsia="仿宋" w:cs="仿宋"/>
          <w:color w:val="auto"/>
          <w:kern w:val="0"/>
          <w:sz w:val="31"/>
          <w:szCs w:val="31"/>
          <w:highlight w:val="none"/>
          <w:lang w:val="en-US" w:eastAsia="zh-CN" w:bidi="ar"/>
        </w:rPr>
        <w:t>：截至 2020年12月31</w:t>
      </w:r>
      <w:r>
        <w:rPr>
          <w:rFonts w:hint="eastAsia" w:ascii="仿宋" w:hAnsi="仿宋" w:eastAsia="仿宋" w:cs="仿宋"/>
          <w:color w:val="auto"/>
          <w:kern w:val="0"/>
          <w:sz w:val="31"/>
          <w:szCs w:val="31"/>
          <w:lang w:val="en-US" w:eastAsia="zh-CN" w:bidi="ar"/>
        </w:rPr>
        <w:t>日，共有车辆2辆，均为一般公务用车。我单位价有值50万元以上的通用设备液压挖掘机一台，没有价值100万元以上专用设备。2021年无新增资产配置。</w:t>
      </w:r>
      <w:bookmarkStart w:id="0" w:name="_GoBack"/>
      <w:bookmarkEnd w:id="0"/>
    </w:p>
    <w:p>
      <w:pPr>
        <w:keepNext w:val="0"/>
        <w:keepLines w:val="0"/>
        <w:widowControl/>
        <w:suppressLineNumbers w:val="0"/>
        <w:jc w:val="left"/>
        <w:rPr>
          <w:rFonts w:hint="eastAsia" w:ascii="仿宋_GB2312" w:hAnsi="宋体" w:eastAsia="仿宋_GB2312"/>
          <w:color w:val="auto"/>
          <w:kern w:val="0"/>
          <w:sz w:val="32"/>
          <w:szCs w:val="32"/>
        </w:rPr>
      </w:pPr>
    </w:p>
    <w:p>
      <w:pPr>
        <w:numPr>
          <w:ilvl w:val="0"/>
          <w:numId w:val="0"/>
        </w:numPr>
        <w:spacing w:line="520" w:lineRule="exact"/>
        <w:jc w:val="left"/>
        <w:rPr>
          <w:rFonts w:hint="eastAsia" w:ascii="仿宋_GB2312" w:hAnsi="宋体" w:eastAsia="仿宋_GB2312"/>
          <w:b/>
          <w:bCs/>
          <w:color w:val="auto"/>
          <w:kern w:val="0"/>
          <w:sz w:val="32"/>
          <w:szCs w:val="32"/>
        </w:rPr>
      </w:pPr>
      <w:r>
        <w:rPr>
          <w:rFonts w:hint="eastAsia" w:ascii="仿宋_GB2312" w:hAnsi="宋体" w:eastAsia="仿宋_GB2312"/>
          <w:b/>
          <w:bCs/>
          <w:color w:val="auto"/>
          <w:kern w:val="0"/>
          <w:sz w:val="32"/>
          <w:szCs w:val="32"/>
          <w:lang w:eastAsia="zh-CN"/>
        </w:rPr>
        <w:t>六、</w:t>
      </w:r>
      <w:r>
        <w:rPr>
          <w:rFonts w:hint="eastAsia" w:ascii="仿宋_GB2312" w:hAnsi="宋体" w:eastAsia="仿宋_GB2312"/>
          <w:b/>
          <w:bCs/>
          <w:color w:val="auto"/>
          <w:kern w:val="0"/>
          <w:sz w:val="32"/>
          <w:szCs w:val="32"/>
        </w:rPr>
        <w:t>名词解释</w:t>
      </w:r>
    </w:p>
    <w:p>
      <w:pPr>
        <w:widowControl/>
        <w:spacing w:line="600" w:lineRule="exact"/>
        <w:ind w:firstLine="660"/>
        <w:rPr>
          <w:rFonts w:eastAsia="仿宋_GB2312"/>
          <w:sz w:val="32"/>
          <w:szCs w:val="32"/>
        </w:rPr>
      </w:pPr>
      <w:r>
        <w:rPr>
          <w:rFonts w:hint="eastAsia" w:ascii="仿宋_GB2312" w:hAnsi="宋体" w:eastAsia="仿宋_GB2312"/>
          <w:color w:val="auto"/>
          <w:kern w:val="0"/>
          <w:sz w:val="32"/>
          <w:szCs w:val="32"/>
        </w:rPr>
        <w:t xml:space="preserve"> </w:t>
      </w:r>
      <w:r>
        <w:rPr>
          <w:rFonts w:hint="eastAsia" w:ascii="仿宋_GB2312" w:hAnsi="宋体" w:eastAsia="仿宋_GB2312"/>
          <w:color w:val="auto"/>
          <w:kern w:val="0"/>
          <w:sz w:val="32"/>
          <w:szCs w:val="32"/>
          <w:lang w:val="en-US" w:eastAsia="zh-CN"/>
        </w:rPr>
        <w:t xml:space="preserve"> </w:t>
      </w: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numPr>
          <w:ilvl w:val="0"/>
          <w:numId w:val="0"/>
        </w:numPr>
        <w:spacing w:line="600" w:lineRule="exact"/>
        <w:rPr>
          <w:rFonts w:eastAsia="仿宋_GB2312"/>
          <w:sz w:val="32"/>
          <w:szCs w:val="32"/>
        </w:rPr>
      </w:pPr>
      <w:r>
        <w:rPr>
          <w:rFonts w:hint="eastAsia" w:eastAsia="仿宋_GB2312"/>
          <w:sz w:val="32"/>
          <w:szCs w:val="32"/>
          <w:lang w:val="en-US" w:eastAsia="zh-CN"/>
        </w:rPr>
        <w:t xml:space="preserve">      2、</w:t>
      </w:r>
      <w:r>
        <w:rPr>
          <w:rFonts w:eastAsia="仿宋_GB2312"/>
          <w:sz w:val="32"/>
          <w:szCs w:val="32"/>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numPr>
          <w:ilvl w:val="0"/>
          <w:numId w:val="0"/>
        </w:numPr>
        <w:spacing w:line="600" w:lineRule="exact"/>
        <w:jc w:val="both"/>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75E25"/>
    <w:rsid w:val="00F95B2E"/>
    <w:rsid w:val="026239D8"/>
    <w:rsid w:val="035F1D41"/>
    <w:rsid w:val="04F40DFB"/>
    <w:rsid w:val="06CD11CC"/>
    <w:rsid w:val="078626C5"/>
    <w:rsid w:val="08FB60A0"/>
    <w:rsid w:val="0CCE2DE0"/>
    <w:rsid w:val="0E564181"/>
    <w:rsid w:val="0E9453BD"/>
    <w:rsid w:val="1048552E"/>
    <w:rsid w:val="139350DC"/>
    <w:rsid w:val="13AF3688"/>
    <w:rsid w:val="15D2205D"/>
    <w:rsid w:val="164F69B3"/>
    <w:rsid w:val="1B876975"/>
    <w:rsid w:val="21912E0D"/>
    <w:rsid w:val="26DF4AA4"/>
    <w:rsid w:val="27DB1235"/>
    <w:rsid w:val="29537F65"/>
    <w:rsid w:val="298565B8"/>
    <w:rsid w:val="2D127DD8"/>
    <w:rsid w:val="2E0876F0"/>
    <w:rsid w:val="30FC6C56"/>
    <w:rsid w:val="34D96FB6"/>
    <w:rsid w:val="34EE3A25"/>
    <w:rsid w:val="39BC71D1"/>
    <w:rsid w:val="3B3C39B8"/>
    <w:rsid w:val="3C49639A"/>
    <w:rsid w:val="3F870FA4"/>
    <w:rsid w:val="43FD77D2"/>
    <w:rsid w:val="44300C4F"/>
    <w:rsid w:val="46221826"/>
    <w:rsid w:val="46784AC8"/>
    <w:rsid w:val="47C50CF5"/>
    <w:rsid w:val="48D768D3"/>
    <w:rsid w:val="4D0A4D32"/>
    <w:rsid w:val="4D2453A7"/>
    <w:rsid w:val="4EA63E4C"/>
    <w:rsid w:val="52595583"/>
    <w:rsid w:val="53560643"/>
    <w:rsid w:val="565F386B"/>
    <w:rsid w:val="57F318D0"/>
    <w:rsid w:val="590E285A"/>
    <w:rsid w:val="5EB313CC"/>
    <w:rsid w:val="620A038B"/>
    <w:rsid w:val="63531ED7"/>
    <w:rsid w:val="647148F0"/>
    <w:rsid w:val="678D2522"/>
    <w:rsid w:val="68E93E01"/>
    <w:rsid w:val="6999724A"/>
    <w:rsid w:val="69D67E15"/>
    <w:rsid w:val="6AE3772B"/>
    <w:rsid w:val="6ECF53B0"/>
    <w:rsid w:val="707865F0"/>
    <w:rsid w:val="71BF58F1"/>
    <w:rsid w:val="73544631"/>
    <w:rsid w:val="75E26F32"/>
    <w:rsid w:val="78C75E25"/>
    <w:rsid w:val="78EE1308"/>
    <w:rsid w:val="7A5D28A5"/>
    <w:rsid w:val="7BD72E49"/>
    <w:rsid w:val="7D406E68"/>
    <w:rsid w:val="7EAD4F7B"/>
    <w:rsid w:val="7EEE76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2020-04-20T07:41:00Z</dcterms:created>
  <dc:creator>jzhs</dc:creator>
  <cp:lastModifiedBy>jzhs</cp:lastModifiedBy>
  <cp:lastPrinted>2020-06-08T07:18:00Z</cp:lastPrinted>
  <dcterms:modified xsi:type="dcterms:W3CDTF">2021-03-29T08:58:17Z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C0177ACCB98C46228B6A76A968E06C0B</vt:lpwstr>
  </property>
</Properties>
</file>