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2020年靖州县靖州县水利局部门预算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color w:val="auto"/>
          <w:kern w:val="0"/>
          <w:sz w:val="36"/>
          <w:szCs w:val="36"/>
          <w:lang w:val="en-US" w:eastAsia="zh-CN" w:bidi="ar"/>
        </w:rPr>
        <w:t>靖州县水利局2020 年部门预算说明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1、职能职责 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 贯彻执行有关水法律法规，研究拟定全县水利工作的政策、发展战略、中长期规划和年度计划并监督实施。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）统一管理水资源（含空中水、地表水、地下水），拟定全县中长期供水计划、水量分配方案并监督实施。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）按照国家和省人民政府水法律法规，拟定全县境内水资源利用开发保护规划，组织水功能区的划分并监督实施。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）负责防治水旱灾害，承担县防汛抗旱指挥部日常工作。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）组织、指导全县水政监察和水行政执法工作。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）拟定水利行业经济调节措施，负责水利行业国有资产保值增值的监管，对水利资金的使用进行宏观调查和监督。指导全县水利行业的供水及多种经营工作，监督执行上级主管部门下达的水利价格、税收财务等经济调节意见。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）负责指导水利行业的水电工作。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）负责全县水利建设与管理工作。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）组织指导全县水利设施、水域及其岸线的管理和保护。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）组织全县水土保持工作。</w:t>
      </w:r>
    </w:p>
    <w:p>
      <w:pPr>
        <w:autoSpaceDE w:val="0"/>
        <w:spacing w:before="180" w:after="180"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）负责县水利行业的科技教育和对外合作工作。</w:t>
      </w:r>
    </w:p>
    <w:p>
      <w:pPr>
        <w:autoSpaceDE w:val="0"/>
        <w:spacing w:before="180" w:after="180"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 xml:space="preserve">）承办县委、县人民政府交办的其他事项。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2、机构设置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   根据编委核定，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我单位是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全额拨款的行政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单位，在职人员行政编制数为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工勤编1人，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事业编制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人，现在实际人数为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人。其中：在职人员正科级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人，副科级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科员1人，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工勤人员1人，</w:t>
      </w:r>
      <w:r>
        <w:rPr>
          <w:rFonts w:hint="eastAsia" w:ascii="仿宋" w:hAnsi="仿宋" w:eastAsia="仿宋" w:cs="仿宋"/>
          <w:sz w:val="32"/>
          <w:szCs w:val="32"/>
        </w:rPr>
        <w:t>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人，助理工程师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技术员4人，高级技师1人，技师2人，政工师2人，</w:t>
      </w:r>
      <w:r>
        <w:rPr>
          <w:rFonts w:hint="eastAsia" w:ascii="仿宋" w:hAnsi="仿宋" w:eastAsia="仿宋" w:cs="仿宋"/>
          <w:sz w:val="32"/>
          <w:szCs w:val="32"/>
        </w:rPr>
        <w:t>管理人员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。现有退休人员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人。本单位内设办公室、</w:t>
      </w:r>
      <w:r>
        <w:rPr>
          <w:rFonts w:hint="eastAsia" w:ascii="仿宋" w:hAnsi="仿宋" w:eastAsia="仿宋" w:cs="仿宋"/>
          <w:sz w:val="32"/>
          <w:szCs w:val="32"/>
        </w:rPr>
        <w:t>监察室、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水旱灾害防御事物中心</w:t>
      </w:r>
      <w:r>
        <w:rPr>
          <w:rFonts w:hint="eastAsia" w:ascii="仿宋" w:hAnsi="仿宋" w:eastAsia="仿宋" w:cs="仿宋"/>
          <w:sz w:val="32"/>
          <w:szCs w:val="32"/>
        </w:rPr>
        <w:t>、规划计划建设、行政审批服务股、安全监督和电力股、质监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sz w:val="32"/>
          <w:szCs w:val="32"/>
        </w:rPr>
        <w:t>、农村饮水办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渠阳水利工程管理所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南团坝管理所、</w:t>
      </w:r>
      <w:r>
        <w:rPr>
          <w:rFonts w:hint="eastAsia" w:ascii="仿宋" w:hAnsi="仿宋" w:eastAsia="仿宋" w:cs="仿宋"/>
          <w:sz w:val="32"/>
          <w:szCs w:val="32"/>
        </w:rPr>
        <w:t>地灵水库管理所、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金麦水库管理所、</w:t>
      </w:r>
      <w:r>
        <w:rPr>
          <w:rFonts w:hint="eastAsia" w:ascii="仿宋" w:hAnsi="仿宋" w:eastAsia="仿宋" w:cs="仿宋"/>
          <w:sz w:val="32"/>
          <w:szCs w:val="32"/>
        </w:rPr>
        <w:t>水利水电勘察设计室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个二级机构。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1、收入预算:20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4785.51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万元,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一般公共预算拨款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685.51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万元（经费拨款650.31万元，纳入一般公共预算管理的非税收入拨款35.2万元），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上级财政补助收入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万元。收入较去年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减少8029.37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万元，主要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经费拨款增加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行政事业性收费收入增加 0万元，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上级财政补助收入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8029.37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2、支出预算:20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4785.51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 ，其中：工资福利支出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374.5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万元，一般商品和服务支出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143.31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 ，对个人和家庭补助支出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43.7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其他资本性支出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4224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</w:p>
    <w:p>
      <w:pPr>
        <w:widowControl/>
        <w:spacing w:line="52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4785.51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基本支出：20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561.51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其中：工资福利支出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374.5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 ;一般商品和服务支出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143.31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防汛抗旱、河长制等相关工作的开展及保障机关正常工作运行等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;对个人和家庭补助支出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43.7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万元主要用于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离退休人员的工资发放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等。  </w:t>
      </w:r>
    </w:p>
    <w:p>
      <w:pPr>
        <w:widowControl/>
        <w:numPr>
          <w:ilvl w:val="0"/>
          <w:numId w:val="0"/>
        </w:numPr>
        <w:spacing w:line="52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项目支出：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年预算数为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万元，是指单位为完成特定行政工作任务或事业发展目标而发生的支出，其中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四水治理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文昌溪堤防工程；清洁小流域项目支出1900万元，主要用于广坪和清洁流域治理；维修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各乡镇水利基础设施维护维修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及农村饮水安全工程巩固提升、建后管护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143.31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万元，比201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年预算减少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62.89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万元。减少原因是今年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费用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较上年全部压减15%，另防汛抗旱工作按三定方案部分移交应急局，因此费用相应减少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52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25.08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17.43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7.65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年“三公”经费公务用车购置及运行费预算与20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相比较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公务接待费比上年减少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4.07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万元，公务用车购置及运行费比上年减少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1.35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3、一般性支出情况：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2020 年本部门会议费预算4.25万元，拟召开防汛抗旱等会议，人数约200人；培训费预算3.25万元，拟开展农村饮水安全建后管护、河长办等培训，人数160人次；未计划举办节庆、晚会、论坛、赛事 活动。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政府采购情况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4104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其中，政府采购货物预算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400万元，政府采购服务预算100万元。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   5、国有资产占用使用情况说明：截至 2019年12月31日，共有车辆2辆，均为一般公务用车。我单位价有值50万元以上的通用设备液压挖掘机一台，没有价值100万元以上专用设备。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名词解释</w:t>
      </w:r>
    </w:p>
    <w:p>
      <w:pPr>
        <w:spacing w:line="52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35F1D41"/>
    <w:rsid w:val="0CCE2DE0"/>
    <w:rsid w:val="139350DC"/>
    <w:rsid w:val="15D2205D"/>
    <w:rsid w:val="17DD2CAF"/>
    <w:rsid w:val="1B876975"/>
    <w:rsid w:val="1C994471"/>
    <w:rsid w:val="253E38F0"/>
    <w:rsid w:val="26DF4AA4"/>
    <w:rsid w:val="29537F65"/>
    <w:rsid w:val="2EB402B5"/>
    <w:rsid w:val="2F134ADF"/>
    <w:rsid w:val="34D96FB6"/>
    <w:rsid w:val="37A61972"/>
    <w:rsid w:val="3B3C39B8"/>
    <w:rsid w:val="3F870FA4"/>
    <w:rsid w:val="432D34DA"/>
    <w:rsid w:val="46296D73"/>
    <w:rsid w:val="46784AC8"/>
    <w:rsid w:val="47C50CF5"/>
    <w:rsid w:val="4EA63E4C"/>
    <w:rsid w:val="4FCA572C"/>
    <w:rsid w:val="523B75A1"/>
    <w:rsid w:val="52595583"/>
    <w:rsid w:val="53560643"/>
    <w:rsid w:val="57F318D0"/>
    <w:rsid w:val="5B174B77"/>
    <w:rsid w:val="647148F0"/>
    <w:rsid w:val="67763AFD"/>
    <w:rsid w:val="678D2522"/>
    <w:rsid w:val="68E93E01"/>
    <w:rsid w:val="69D67E15"/>
    <w:rsid w:val="6AE3772B"/>
    <w:rsid w:val="6B5B5F81"/>
    <w:rsid w:val="707865F0"/>
    <w:rsid w:val="71BF58F1"/>
    <w:rsid w:val="78C75E25"/>
    <w:rsid w:val="79E4790D"/>
    <w:rsid w:val="7A5D28A5"/>
    <w:rsid w:val="7BD72E49"/>
    <w:rsid w:val="7C247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2020-07-07T03:24:47Z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