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rPr>
          <w:rFonts w:ascii="黑体" w:hAnsi="宋体" w:eastAsia="黑体" w:cs="黑体"/>
          <w:b/>
          <w:bCs/>
          <w:color w:val="auto"/>
          <w:kern w:val="0"/>
          <w:sz w:val="31"/>
          <w:szCs w:val="31"/>
          <w:lang w:val="en-US" w:eastAsia="zh-CN" w:bidi="ar"/>
        </w:rPr>
      </w:pPr>
      <w:r>
        <w:rPr>
          <w:rFonts w:hint="eastAsia" w:ascii="黑体" w:hAnsi="宋体" w:eastAsia="黑体" w:cs="黑体"/>
          <w:b/>
          <w:bCs/>
          <w:color w:val="auto"/>
          <w:kern w:val="0"/>
          <w:sz w:val="31"/>
          <w:szCs w:val="31"/>
          <w:lang w:val="en-US" w:eastAsia="zh-CN" w:bidi="ar"/>
        </w:rPr>
        <w:t>2020年靖州县审计局部门预算</w:t>
      </w:r>
    </w:p>
    <w:p>
      <w:pPr>
        <w:keepNext w:val="0"/>
        <w:keepLines w:val="0"/>
        <w:widowControl/>
        <w:suppressLineNumbers w:val="0"/>
        <w:jc w:val="center"/>
        <w:rPr>
          <w:color w:val="auto"/>
        </w:rPr>
      </w:pPr>
      <w:r>
        <w:rPr>
          <w:rFonts w:ascii="黑体" w:hAnsi="宋体" w:eastAsia="黑体" w:cs="黑体"/>
          <w:color w:val="auto"/>
          <w:kern w:val="0"/>
          <w:sz w:val="31"/>
          <w:szCs w:val="31"/>
          <w:lang w:val="en-US" w:eastAsia="zh-CN" w:bidi="ar"/>
        </w:rPr>
        <w:t>目 录</w:t>
      </w:r>
    </w:p>
    <w:p>
      <w:pPr>
        <w:keepNext w:val="0"/>
        <w:keepLines w:val="0"/>
        <w:widowControl/>
        <w:suppressLineNumbers w:val="0"/>
        <w:jc w:val="left"/>
        <w:rPr>
          <w:color w:val="auto"/>
        </w:rPr>
      </w:pPr>
      <w:r>
        <w:rPr>
          <w:rFonts w:ascii="仿宋_GB2312" w:hAnsi="仿宋_GB2312" w:eastAsia="仿宋_GB2312" w:cs="仿宋_GB2312"/>
          <w:b/>
          <w:color w:val="auto"/>
          <w:kern w:val="0"/>
          <w:sz w:val="31"/>
          <w:szCs w:val="31"/>
          <w:lang w:val="en-US" w:eastAsia="zh-CN" w:bidi="ar"/>
        </w:rPr>
        <w:t xml:space="preserve">第一部分 </w:t>
      </w:r>
      <w:r>
        <w:rPr>
          <w:rFonts w:ascii="Arial Unicode MS" w:hAnsi="Arial Unicode MS" w:eastAsia="Arial Unicode MS" w:cs="Arial Unicode MS"/>
          <w:color w:val="auto"/>
          <w:kern w:val="0"/>
          <w:sz w:val="31"/>
          <w:szCs w:val="31"/>
          <w:lang w:val="en-US" w:eastAsia="zh-CN" w:bidi="ar"/>
        </w:rPr>
        <w:t>2</w:t>
      </w:r>
      <w:r>
        <w:rPr>
          <w:rFonts w:hint="default" w:ascii="Times New Roman" w:hAnsi="Times New Roman" w:eastAsia="宋体" w:cs="Times New Roman"/>
          <w:b/>
          <w:color w:val="auto"/>
          <w:kern w:val="0"/>
          <w:sz w:val="31"/>
          <w:szCs w:val="31"/>
          <w:lang w:val="en-US" w:eastAsia="zh-CN" w:bidi="ar"/>
        </w:rPr>
        <w:t xml:space="preserve">020 </w:t>
      </w:r>
      <w:r>
        <w:rPr>
          <w:rFonts w:ascii="仿宋_GB2312" w:hAnsi="仿宋_GB2312" w:eastAsia="仿宋_GB2312" w:cs="仿宋_GB2312"/>
          <w:b/>
          <w:color w:val="auto"/>
          <w:kern w:val="0"/>
          <w:sz w:val="31"/>
          <w:szCs w:val="31"/>
          <w:lang w:val="en-US" w:eastAsia="zh-CN" w:bidi="ar"/>
        </w:rPr>
        <w:t xml:space="preserve">年部门预算说明 </w:t>
      </w:r>
    </w:p>
    <w:p>
      <w:pPr>
        <w:keepNext w:val="0"/>
        <w:keepLines w:val="0"/>
        <w:widowControl/>
        <w:suppressLineNumbers w:val="0"/>
        <w:jc w:val="left"/>
        <w:rPr>
          <w:color w:val="auto"/>
        </w:rPr>
      </w:pPr>
      <w:r>
        <w:rPr>
          <w:rFonts w:ascii="仿宋_GB2312" w:hAnsi="仿宋_GB2312" w:eastAsia="仿宋_GB2312" w:cs="仿宋_GB2312"/>
          <w:b/>
          <w:color w:val="auto"/>
          <w:kern w:val="0"/>
          <w:sz w:val="31"/>
          <w:szCs w:val="31"/>
          <w:lang w:val="en-US" w:eastAsia="zh-CN" w:bidi="ar"/>
        </w:rPr>
        <w:t xml:space="preserve">第二部分 </w:t>
      </w:r>
      <w:r>
        <w:rPr>
          <w:rFonts w:hint="default" w:ascii="Times New Roman" w:hAnsi="Times New Roman" w:eastAsia="宋体" w:cs="Times New Roman"/>
          <w:b/>
          <w:color w:val="auto"/>
          <w:kern w:val="0"/>
          <w:sz w:val="31"/>
          <w:szCs w:val="31"/>
          <w:lang w:val="en-US" w:eastAsia="zh-CN" w:bidi="ar"/>
        </w:rPr>
        <w:t xml:space="preserve">2020 </w:t>
      </w:r>
      <w:r>
        <w:rPr>
          <w:rFonts w:ascii="仿宋_GB2312" w:hAnsi="仿宋_GB2312" w:eastAsia="仿宋_GB2312" w:cs="仿宋_GB2312"/>
          <w:b/>
          <w:color w:val="auto"/>
          <w:kern w:val="0"/>
          <w:sz w:val="31"/>
          <w:szCs w:val="31"/>
          <w:lang w:val="en-US" w:eastAsia="zh-CN" w:bidi="ar"/>
        </w:rPr>
        <w:t xml:space="preserve">年部门预算表 </w:t>
      </w:r>
    </w:p>
    <w:p>
      <w:pPr>
        <w:spacing w:line="520" w:lineRule="exac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1、收支预算总表</w:t>
      </w:r>
    </w:p>
    <w:p>
      <w:pPr>
        <w:spacing w:line="520" w:lineRule="exact"/>
        <w:jc w:val="both"/>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2、</w:t>
      </w:r>
      <w:r>
        <w:rPr>
          <w:rFonts w:hint="eastAsia" w:ascii="仿宋_GB2312" w:hAnsi="宋体" w:eastAsia="仿宋_GB2312"/>
          <w:color w:val="auto"/>
          <w:kern w:val="0"/>
          <w:sz w:val="32"/>
          <w:szCs w:val="32"/>
          <w:lang w:eastAsia="zh-CN"/>
        </w:rPr>
        <w:t>收入</w:t>
      </w:r>
      <w:r>
        <w:rPr>
          <w:rFonts w:hint="eastAsia" w:ascii="仿宋_GB2312" w:hAnsi="宋体" w:eastAsia="仿宋_GB2312"/>
          <w:color w:val="auto"/>
          <w:kern w:val="0"/>
          <w:sz w:val="32"/>
          <w:szCs w:val="32"/>
        </w:rPr>
        <w:t>预算总表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rPr>
        <w:t xml:space="preserve">3、非税收入征收计划表     </w:t>
      </w:r>
      <w:r>
        <w:rPr>
          <w:rFonts w:hint="eastAsia" w:ascii="仿宋_GB2312" w:hAnsi="宋体" w:eastAsia="仿宋_GB2312"/>
          <w:color w:val="auto"/>
          <w:kern w:val="0"/>
          <w:sz w:val="32"/>
          <w:szCs w:val="32"/>
          <w:lang w:val="en-US" w:eastAsia="zh-CN"/>
        </w:rPr>
        <w:t xml:space="preserve">  </w:t>
      </w:r>
    </w:p>
    <w:p>
      <w:pPr>
        <w:spacing w:line="520" w:lineRule="exact"/>
        <w:jc w:val="both"/>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4、支出预算分类汇总表</w:t>
      </w:r>
      <w:r>
        <w:rPr>
          <w:rFonts w:hint="eastAsia" w:ascii="仿宋_GB2312" w:hAnsi="宋体" w:eastAsia="仿宋_GB2312"/>
          <w:color w:val="auto"/>
          <w:kern w:val="0"/>
          <w:sz w:val="32"/>
          <w:szCs w:val="32"/>
          <w:lang w:val="en-US" w:eastAsia="zh-CN"/>
        </w:rPr>
        <w:t>(部门经济分类）</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5、</w:t>
      </w:r>
      <w:r>
        <w:rPr>
          <w:rFonts w:hint="eastAsia" w:ascii="仿宋_GB2312" w:hAnsi="宋体" w:eastAsia="仿宋_GB2312"/>
          <w:color w:val="auto"/>
          <w:kern w:val="0"/>
          <w:sz w:val="32"/>
          <w:szCs w:val="32"/>
        </w:rPr>
        <w:t>支出预算分类汇总表</w:t>
      </w:r>
      <w:r>
        <w:rPr>
          <w:rFonts w:hint="eastAsia" w:ascii="仿宋_GB2312" w:hAnsi="宋体" w:eastAsia="仿宋_GB2312"/>
          <w:color w:val="auto"/>
          <w:kern w:val="0"/>
          <w:sz w:val="32"/>
          <w:szCs w:val="32"/>
          <w:lang w:eastAsia="zh-CN"/>
        </w:rPr>
        <w:t>（政府经济分类）</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6、基本支出预算明细表-工资福利支出</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7、基本支出预算明细表-商品和服务支出</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8、基本支出预算明细表-对个人和家庭的补助</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9、公共财政拨款支出预算分类汇总表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10、政府性基金拨款支出预算分类汇总表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11-13、项目支出预算明细表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14、政府采购预算表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15、“三公”经费预算公开表</w:t>
      </w:r>
    </w:p>
    <w:p>
      <w:pPr>
        <w:spacing w:line="520" w:lineRule="exact"/>
        <w:jc w:val="both"/>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lang w:val="en-US" w:eastAsia="zh-CN"/>
        </w:rPr>
        <w:t>16、单位基本情况信息表</w:t>
      </w:r>
    </w:p>
    <w:p>
      <w:pPr>
        <w:keepNext w:val="0"/>
        <w:keepLines w:val="0"/>
        <w:widowControl/>
        <w:suppressLineNumbers w:val="0"/>
        <w:jc w:val="left"/>
        <w:rPr>
          <w:rFonts w:hint="eastAsia" w:ascii="黑体" w:hAnsi="宋体" w:eastAsia="黑体" w:cs="黑体"/>
          <w:color w:val="auto"/>
          <w:kern w:val="0"/>
          <w:sz w:val="31"/>
          <w:szCs w:val="31"/>
          <w:lang w:val="en-US" w:eastAsia="zh-CN" w:bidi="ar"/>
        </w:rPr>
      </w:pPr>
    </w:p>
    <w:p>
      <w:pPr>
        <w:keepNext w:val="0"/>
        <w:keepLines w:val="0"/>
        <w:widowControl/>
        <w:suppressLineNumbers w:val="0"/>
        <w:jc w:val="left"/>
        <w:rPr>
          <w:color w:val="auto"/>
        </w:rPr>
      </w:pPr>
      <w:r>
        <w:rPr>
          <w:rFonts w:hint="eastAsia" w:ascii="黑体" w:hAnsi="宋体" w:eastAsia="黑体" w:cs="黑体"/>
          <w:color w:val="auto"/>
          <w:kern w:val="0"/>
          <w:sz w:val="31"/>
          <w:szCs w:val="31"/>
          <w:lang w:val="en-US" w:eastAsia="zh-CN" w:bidi="ar"/>
        </w:rPr>
        <w:t>第一部分：</w:t>
      </w:r>
    </w:p>
    <w:p>
      <w:pPr>
        <w:keepNext w:val="0"/>
        <w:keepLines w:val="0"/>
        <w:widowControl/>
        <w:suppressLineNumbers w:val="0"/>
        <w:jc w:val="center"/>
        <w:rPr>
          <w:color w:val="auto"/>
        </w:rPr>
      </w:pPr>
      <w:r>
        <w:rPr>
          <w:rFonts w:hint="eastAsia" w:ascii="宋体" w:hAnsi="宋体" w:eastAsia="宋体" w:cs="宋体"/>
          <w:b/>
          <w:color w:val="auto"/>
          <w:kern w:val="0"/>
          <w:sz w:val="36"/>
          <w:szCs w:val="36"/>
          <w:lang w:val="en-US" w:eastAsia="zh-CN" w:bidi="ar"/>
        </w:rPr>
        <w:t xml:space="preserve">靖州县审计局 </w:t>
      </w:r>
      <w:r>
        <w:rPr>
          <w:rFonts w:hint="default" w:ascii="Times New Roman" w:hAnsi="Times New Roman" w:eastAsia="宋体" w:cs="Times New Roman"/>
          <w:b/>
          <w:color w:val="auto"/>
          <w:kern w:val="0"/>
          <w:sz w:val="36"/>
          <w:szCs w:val="36"/>
          <w:lang w:val="en-US" w:eastAsia="zh-CN" w:bidi="ar"/>
        </w:rPr>
        <w:t xml:space="preserve">2020 </w:t>
      </w:r>
      <w:r>
        <w:rPr>
          <w:rFonts w:hint="eastAsia" w:ascii="宋体" w:hAnsi="宋体" w:eastAsia="宋体" w:cs="宋体"/>
          <w:b/>
          <w:color w:val="auto"/>
          <w:kern w:val="0"/>
          <w:sz w:val="36"/>
          <w:szCs w:val="36"/>
          <w:lang w:val="en-US" w:eastAsia="zh-CN" w:bidi="ar"/>
        </w:rPr>
        <w:t>年部门预算说明</w:t>
      </w:r>
    </w:p>
    <w:p>
      <w:pPr>
        <w:keepNext w:val="0"/>
        <w:keepLines w:val="0"/>
        <w:widowControl/>
        <w:suppressLineNumbers w:val="0"/>
        <w:jc w:val="both"/>
        <w:rPr>
          <w:color w:val="auto"/>
        </w:rPr>
      </w:pPr>
      <w:r>
        <w:rPr>
          <w:rFonts w:hint="eastAsia" w:ascii="黑体" w:hAnsi="宋体" w:eastAsia="黑体" w:cs="黑体"/>
          <w:color w:val="auto"/>
          <w:kern w:val="0"/>
          <w:sz w:val="31"/>
          <w:szCs w:val="31"/>
          <w:lang w:val="en-US" w:eastAsia="zh-CN" w:bidi="ar"/>
        </w:rPr>
        <w:t xml:space="preserve">一、部门基本概况 </w:t>
      </w:r>
    </w:p>
    <w:p>
      <w:pPr>
        <w:keepNext w:val="0"/>
        <w:keepLines w:val="0"/>
        <w:pageBreakBefore w:val="0"/>
        <w:widowControl/>
        <w:suppressLineNumbers w:val="0"/>
        <w:kinsoku/>
        <w:wordWrap/>
        <w:overflowPunct/>
        <w:topLinePunct w:val="0"/>
        <w:autoSpaceDE/>
        <w:autoSpaceDN/>
        <w:bidi w:val="0"/>
        <w:adjustRightInd/>
        <w:snapToGrid/>
        <w:ind w:firstLine="622" w:firstLineChars="200"/>
        <w:jc w:val="left"/>
        <w:textAlignment w:val="auto"/>
        <w:rPr>
          <w:b/>
          <w:bCs/>
          <w:color w:val="auto"/>
        </w:rPr>
      </w:pPr>
      <w:r>
        <w:rPr>
          <w:rFonts w:hint="default" w:ascii="Times New Roman" w:hAnsi="Times New Roman" w:eastAsia="宋体" w:cs="Times New Roman"/>
          <w:b/>
          <w:bCs/>
          <w:color w:val="auto"/>
          <w:kern w:val="0"/>
          <w:sz w:val="31"/>
          <w:szCs w:val="31"/>
          <w:lang w:val="en-US" w:eastAsia="zh-CN" w:bidi="ar"/>
        </w:rPr>
        <w:t>1</w:t>
      </w:r>
      <w:r>
        <w:rPr>
          <w:rFonts w:ascii="仿宋_GB2312" w:hAnsi="仿宋_GB2312" w:eastAsia="仿宋_GB2312" w:cs="仿宋_GB2312"/>
          <w:b/>
          <w:bCs/>
          <w:color w:val="auto"/>
          <w:kern w:val="0"/>
          <w:sz w:val="31"/>
          <w:szCs w:val="31"/>
          <w:lang w:val="en-US" w:eastAsia="zh-CN" w:bidi="ar"/>
        </w:rPr>
        <w:t xml:space="preserve">、职能职责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5" w:lineRule="atLeast"/>
        <w:ind w:right="0" w:firstLine="620" w:firstLineChars="200"/>
        <w:jc w:val="left"/>
        <w:textAlignment w:val="auto"/>
        <w:rPr>
          <w:rFonts w:ascii="仿宋_GB2312" w:hAnsi="微软雅黑" w:eastAsia="仿宋_GB2312" w:cs="仿宋_GB2312"/>
          <w:color w:val="333333"/>
          <w:sz w:val="31"/>
          <w:szCs w:val="31"/>
          <w:shd w:val="clear" w:fill="FFFFFF"/>
        </w:rPr>
      </w:pPr>
      <w:r>
        <w:rPr>
          <w:rFonts w:ascii="仿宋_GB2312" w:hAnsi="微软雅黑" w:eastAsia="仿宋_GB2312" w:cs="仿宋_GB2312"/>
          <w:color w:val="333333"/>
          <w:sz w:val="31"/>
          <w:szCs w:val="31"/>
          <w:shd w:val="clear" w:fill="FFFFFF"/>
        </w:rPr>
        <w:t>（</w:t>
      </w:r>
      <w:r>
        <w:rPr>
          <w:rFonts w:hint="eastAsia" w:ascii="仿宋_GB2312" w:hAnsi="微软雅黑" w:eastAsia="仿宋_GB2312" w:cs="仿宋_GB2312"/>
          <w:color w:val="333333"/>
          <w:sz w:val="31"/>
          <w:szCs w:val="31"/>
          <w:shd w:val="clear" w:fill="FFFFFF"/>
          <w:lang w:val="en-US" w:eastAsia="zh-CN"/>
        </w:rPr>
        <w:t>1</w:t>
      </w:r>
      <w:r>
        <w:rPr>
          <w:rFonts w:ascii="仿宋_GB2312" w:hAnsi="微软雅黑" w:eastAsia="仿宋_GB2312" w:cs="仿宋_GB2312"/>
          <w:color w:val="333333"/>
          <w:sz w:val="31"/>
          <w:szCs w:val="31"/>
          <w:shd w:val="clear" w:fill="FFFFFF"/>
        </w:rPr>
        <w:t>）主管全县审计工作。负责对全县财政收支和法律法规规定属于审计监督范围的财务收支的真实性、合法性和效益进行审计监督；维护我县财政经济秩序，提高财政资金使用效益。对审计、专项审计调查和核查社会审计机构相关审计报告的结果承担责任，并负有督促被审计单位整改的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5" w:lineRule="atLeast"/>
        <w:ind w:right="0" w:firstLine="620" w:firstLineChars="200"/>
        <w:jc w:val="left"/>
        <w:textAlignment w:val="auto"/>
      </w:pPr>
      <w:r>
        <w:rPr>
          <w:rFonts w:hint="default" w:ascii="仿宋_GB2312" w:hAnsi="微软雅黑" w:eastAsia="仿宋_GB2312" w:cs="仿宋_GB2312"/>
          <w:color w:val="333333"/>
          <w:sz w:val="31"/>
          <w:szCs w:val="31"/>
          <w:shd w:val="clear" w:fill="FFFFFF"/>
        </w:rPr>
        <w:t>（</w:t>
      </w:r>
      <w:r>
        <w:rPr>
          <w:rFonts w:hint="eastAsia" w:ascii="仿宋_GB2312" w:hAnsi="微软雅黑" w:eastAsia="仿宋_GB2312" w:cs="仿宋_GB2312"/>
          <w:color w:val="333333"/>
          <w:sz w:val="31"/>
          <w:szCs w:val="31"/>
          <w:shd w:val="clear" w:fill="FFFFFF"/>
          <w:lang w:val="en-US" w:eastAsia="zh-CN"/>
        </w:rPr>
        <w:t>2</w:t>
      </w:r>
      <w:r>
        <w:rPr>
          <w:rFonts w:hint="default" w:ascii="仿宋_GB2312" w:hAnsi="微软雅黑" w:eastAsia="仿宋_GB2312" w:cs="仿宋_GB2312"/>
          <w:color w:val="333333"/>
          <w:sz w:val="31"/>
          <w:szCs w:val="31"/>
          <w:shd w:val="clear" w:fill="FFFFFF"/>
        </w:rPr>
        <w:t>）贯彻执行国家关于审计工作的方针、政策和法律法规，研究拟订我县审计政策，制定审计业务规章制度，并监督执行。制订并组织实施全县审计工作发展规划和专业领域审计工作规划以及年度审计计划。对直接审计、调查和核查的事项依法进行审计评价，做出审计决定或提出审计建议。</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95" w:lineRule="atLeast"/>
        <w:ind w:right="0" w:firstLine="620" w:firstLineChars="200"/>
        <w:jc w:val="left"/>
        <w:textAlignment w:val="auto"/>
      </w:pPr>
      <w:r>
        <w:rPr>
          <w:rFonts w:hint="default" w:ascii="仿宋_GB2312" w:hAnsi="微软雅黑" w:eastAsia="仿宋_GB2312" w:cs="仿宋_GB2312"/>
          <w:color w:val="333333"/>
          <w:sz w:val="31"/>
          <w:szCs w:val="31"/>
          <w:shd w:val="clear" w:fill="FFFFFF"/>
        </w:rPr>
        <w:t>（</w:t>
      </w:r>
      <w:r>
        <w:rPr>
          <w:rFonts w:hint="eastAsia" w:ascii="仿宋_GB2312" w:hAnsi="微软雅黑" w:eastAsia="仿宋_GB2312" w:cs="仿宋_GB2312"/>
          <w:color w:val="333333"/>
          <w:sz w:val="31"/>
          <w:szCs w:val="31"/>
          <w:shd w:val="clear" w:fill="FFFFFF"/>
          <w:lang w:val="en-US" w:eastAsia="zh-CN"/>
        </w:rPr>
        <w:t>3</w:t>
      </w:r>
      <w:r>
        <w:rPr>
          <w:rFonts w:hint="default" w:ascii="仿宋_GB2312" w:hAnsi="微软雅黑" w:eastAsia="仿宋_GB2312" w:cs="仿宋_GB2312"/>
          <w:color w:val="333333"/>
          <w:sz w:val="31"/>
          <w:szCs w:val="31"/>
          <w:shd w:val="clear" w:fill="FFFFFF"/>
        </w:rPr>
        <w:t>）向县人民政府报告和向县人民政府有关部门通报审计情况，提出制订和完善有关政策法规、宏观调控措施以及管理体制、机制建设的建议。</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95" w:lineRule="atLeast"/>
        <w:ind w:right="0" w:firstLine="620" w:firstLineChars="200"/>
        <w:jc w:val="left"/>
        <w:textAlignment w:val="auto"/>
      </w:pPr>
      <w:r>
        <w:rPr>
          <w:rFonts w:hint="default" w:ascii="仿宋_GB2312" w:hAnsi="微软雅黑" w:eastAsia="仿宋_GB2312" w:cs="仿宋_GB2312"/>
          <w:color w:val="333333"/>
          <w:sz w:val="31"/>
          <w:szCs w:val="31"/>
          <w:shd w:val="clear" w:fill="FFFFFF"/>
        </w:rPr>
        <w:t>（</w:t>
      </w:r>
      <w:r>
        <w:rPr>
          <w:rFonts w:hint="eastAsia" w:ascii="仿宋_GB2312" w:hAnsi="微软雅黑" w:eastAsia="仿宋_GB2312" w:cs="仿宋_GB2312"/>
          <w:color w:val="333333"/>
          <w:sz w:val="31"/>
          <w:szCs w:val="31"/>
          <w:shd w:val="clear" w:fill="FFFFFF"/>
          <w:lang w:val="en-US" w:eastAsia="zh-CN"/>
        </w:rPr>
        <w:t>4</w:t>
      </w:r>
      <w:r>
        <w:rPr>
          <w:rFonts w:hint="default" w:ascii="仿宋_GB2312" w:hAnsi="微软雅黑" w:eastAsia="仿宋_GB2312" w:cs="仿宋_GB2312"/>
          <w:color w:val="333333"/>
          <w:sz w:val="31"/>
          <w:szCs w:val="31"/>
          <w:shd w:val="clear" w:fill="FFFFFF"/>
        </w:rPr>
        <w:t>）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95" w:lineRule="atLeast"/>
        <w:ind w:right="0" w:firstLine="620" w:firstLineChars="200"/>
        <w:jc w:val="left"/>
        <w:textAlignment w:val="auto"/>
      </w:pPr>
      <w:r>
        <w:rPr>
          <w:rFonts w:hint="default" w:ascii="仿宋_GB2312" w:hAnsi="微软雅黑" w:eastAsia="仿宋_GB2312" w:cs="仿宋_GB2312"/>
          <w:color w:val="333333"/>
          <w:sz w:val="31"/>
          <w:szCs w:val="31"/>
          <w:shd w:val="clear" w:fill="FFFFFF"/>
        </w:rPr>
        <w:t>（</w:t>
      </w:r>
      <w:r>
        <w:rPr>
          <w:rFonts w:hint="eastAsia" w:ascii="仿宋_GB2312" w:hAnsi="微软雅黑" w:eastAsia="仿宋_GB2312" w:cs="仿宋_GB2312"/>
          <w:color w:val="333333"/>
          <w:sz w:val="31"/>
          <w:szCs w:val="31"/>
          <w:shd w:val="clear" w:fill="FFFFFF"/>
          <w:lang w:val="en-US" w:eastAsia="zh-CN"/>
        </w:rPr>
        <w:t>5</w:t>
      </w:r>
      <w:r>
        <w:rPr>
          <w:rFonts w:hint="default" w:ascii="仿宋_GB2312" w:hAnsi="微软雅黑" w:eastAsia="仿宋_GB2312" w:cs="仿宋_GB2312"/>
          <w:color w:val="333333"/>
          <w:sz w:val="31"/>
          <w:szCs w:val="31"/>
          <w:shd w:val="clear" w:fill="FFFFFF"/>
        </w:rPr>
        <w:t>）直接审计下列事项，出具审计报告，在法定职权范围内做出审计决定或向有关单位提出处理处罚的建议。</w:t>
      </w:r>
    </w:p>
    <w:p>
      <w:pPr>
        <w:keepNext w:val="0"/>
        <w:keepLines w:val="0"/>
        <w:widowControl/>
        <w:suppressLineNumbers w:val="0"/>
        <w:ind w:firstLine="622" w:firstLineChars="200"/>
        <w:jc w:val="left"/>
        <w:rPr>
          <w:b/>
          <w:bCs/>
          <w:color w:val="auto"/>
        </w:rPr>
      </w:pPr>
      <w:r>
        <w:rPr>
          <w:rFonts w:hint="default" w:ascii="Times New Roman" w:hAnsi="Times New Roman" w:eastAsia="宋体" w:cs="Times New Roman"/>
          <w:b/>
          <w:bCs/>
          <w:color w:val="auto"/>
          <w:kern w:val="0"/>
          <w:sz w:val="31"/>
          <w:szCs w:val="31"/>
          <w:lang w:val="en-US" w:eastAsia="zh-CN" w:bidi="ar"/>
        </w:rPr>
        <w:t>2</w:t>
      </w:r>
      <w:r>
        <w:rPr>
          <w:rFonts w:ascii="仿宋_GB2312" w:hAnsi="仿宋_GB2312" w:eastAsia="仿宋_GB2312" w:cs="仿宋_GB2312"/>
          <w:b/>
          <w:bCs/>
          <w:color w:val="auto"/>
          <w:kern w:val="0"/>
          <w:sz w:val="31"/>
          <w:szCs w:val="31"/>
          <w:lang w:val="en-US" w:eastAsia="zh-CN" w:bidi="ar"/>
        </w:rPr>
        <w:t xml:space="preserve">、机构设置 </w:t>
      </w:r>
    </w:p>
    <w:p>
      <w:pPr>
        <w:keepNext w:val="0"/>
        <w:keepLines w:val="0"/>
        <w:widowControl/>
        <w:suppressLineNumbers w:val="0"/>
        <w:ind w:firstLine="620"/>
        <w:jc w:val="left"/>
        <w:rPr>
          <w:rFonts w:hint="eastAsia" w:ascii="仿宋_GB2312" w:hAnsi="宋体" w:eastAsia="仿宋_GB2312"/>
          <w:color w:val="auto"/>
          <w:sz w:val="32"/>
          <w:szCs w:val="32"/>
        </w:rPr>
      </w:pPr>
      <w:r>
        <w:rPr>
          <w:rFonts w:ascii="仿宋_GB2312" w:hAnsi="仿宋_GB2312" w:eastAsia="仿宋_GB2312" w:cs="仿宋_GB2312"/>
          <w:color w:val="auto"/>
          <w:kern w:val="0"/>
          <w:sz w:val="31"/>
          <w:szCs w:val="31"/>
          <w:lang w:val="en-US" w:eastAsia="zh-CN" w:bidi="ar"/>
        </w:rPr>
        <w:t>根据编委核定，</w:t>
      </w:r>
      <w:r>
        <w:rPr>
          <w:rFonts w:hint="eastAsia" w:ascii="仿宋_GB2312" w:hAnsi="宋体" w:eastAsia="仿宋_GB2312"/>
          <w:color w:val="auto"/>
          <w:sz w:val="32"/>
          <w:szCs w:val="32"/>
          <w:lang w:val="en-US" w:eastAsia="zh-CN"/>
        </w:rPr>
        <w:t>我单位是</w:t>
      </w:r>
      <w:r>
        <w:rPr>
          <w:rFonts w:hint="eastAsia" w:ascii="仿宋_GB2312" w:hAnsi="宋体" w:eastAsia="仿宋_GB2312"/>
          <w:color w:val="auto"/>
          <w:sz w:val="32"/>
          <w:szCs w:val="32"/>
        </w:rPr>
        <w:t>全额拨款</w:t>
      </w:r>
      <w:r>
        <w:rPr>
          <w:rFonts w:hint="eastAsia" w:ascii="仿宋_GB2312" w:eastAsia="仿宋_GB2312"/>
          <w:color w:val="auto"/>
          <w:sz w:val="32"/>
          <w:szCs w:val="32"/>
        </w:rPr>
        <w:t>的行政单位，在职人员行政编制数为</w:t>
      </w:r>
      <w:r>
        <w:rPr>
          <w:rFonts w:hint="eastAsia" w:ascii="仿宋_GB2312" w:eastAsia="仿宋_GB2312"/>
          <w:color w:val="auto"/>
          <w:sz w:val="32"/>
          <w:szCs w:val="32"/>
          <w:lang w:val="en-US" w:eastAsia="zh-CN"/>
        </w:rPr>
        <w:t>11</w:t>
      </w:r>
      <w:r>
        <w:rPr>
          <w:rFonts w:hint="eastAsia" w:ascii="仿宋_GB2312" w:hAnsi="仿宋" w:eastAsia="仿宋_GB2312"/>
          <w:color w:val="auto"/>
          <w:sz w:val="32"/>
          <w:szCs w:val="32"/>
        </w:rPr>
        <w:t>人，现在实际人数为</w:t>
      </w:r>
      <w:r>
        <w:rPr>
          <w:rFonts w:hint="eastAsia" w:ascii="仿宋_GB2312" w:hAnsi="仿宋" w:eastAsia="仿宋_GB2312"/>
          <w:color w:val="auto"/>
          <w:sz w:val="32"/>
          <w:szCs w:val="32"/>
          <w:lang w:val="en-US" w:eastAsia="zh-CN"/>
        </w:rPr>
        <w:t>14</w:t>
      </w:r>
      <w:r>
        <w:rPr>
          <w:rFonts w:hint="eastAsia" w:ascii="仿宋_GB2312" w:hAnsi="仿宋" w:eastAsia="仿宋_GB2312"/>
          <w:color w:val="auto"/>
          <w:sz w:val="32"/>
          <w:szCs w:val="32"/>
        </w:rPr>
        <w:t>人</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事业编制</w:t>
      </w:r>
      <w:r>
        <w:rPr>
          <w:rFonts w:hint="eastAsia" w:ascii="仿宋_GB2312" w:hAnsi="仿宋" w:eastAsia="仿宋_GB2312"/>
          <w:color w:val="auto"/>
          <w:sz w:val="32"/>
          <w:szCs w:val="32"/>
          <w:lang w:val="en-US" w:eastAsia="zh-CN"/>
        </w:rPr>
        <w:t>7</w:t>
      </w:r>
      <w:r>
        <w:rPr>
          <w:rFonts w:hint="eastAsia" w:ascii="仿宋_GB2312" w:hAnsi="仿宋" w:eastAsia="仿宋_GB2312"/>
          <w:color w:val="auto"/>
          <w:sz w:val="32"/>
          <w:szCs w:val="32"/>
        </w:rPr>
        <w:t>人，现在实际人数为</w:t>
      </w:r>
      <w:r>
        <w:rPr>
          <w:rFonts w:hint="eastAsia" w:ascii="仿宋_GB2312" w:hAnsi="仿宋" w:eastAsia="仿宋_GB2312"/>
          <w:color w:val="auto"/>
          <w:sz w:val="32"/>
          <w:szCs w:val="32"/>
          <w:lang w:val="en-US" w:eastAsia="zh-CN"/>
        </w:rPr>
        <w:t>6</w:t>
      </w:r>
      <w:r>
        <w:rPr>
          <w:rFonts w:hint="eastAsia" w:ascii="仿宋_GB2312" w:hAnsi="仿宋" w:eastAsia="仿宋_GB2312"/>
          <w:color w:val="auto"/>
          <w:sz w:val="32"/>
          <w:szCs w:val="32"/>
        </w:rPr>
        <w:t>人。其中：</w:t>
      </w:r>
      <w:r>
        <w:rPr>
          <w:rFonts w:hint="eastAsia" w:ascii="仿宋_GB2312" w:hAnsi="仿宋" w:eastAsia="仿宋_GB2312"/>
          <w:color w:val="auto"/>
          <w:sz w:val="32"/>
          <w:szCs w:val="32"/>
          <w:lang w:eastAsia="zh-CN"/>
        </w:rPr>
        <w:t>副处级</w:t>
      </w:r>
      <w:r>
        <w:rPr>
          <w:rFonts w:hint="eastAsia" w:ascii="仿宋_GB2312" w:hAnsi="仿宋" w:eastAsia="仿宋_GB2312"/>
          <w:color w:val="auto"/>
          <w:sz w:val="32"/>
          <w:szCs w:val="32"/>
          <w:lang w:val="en-US" w:eastAsia="zh-CN"/>
        </w:rPr>
        <w:t>1人，</w:t>
      </w:r>
      <w:r>
        <w:rPr>
          <w:rFonts w:hint="eastAsia" w:ascii="仿宋_GB2312" w:hAnsi="仿宋" w:eastAsia="仿宋_GB2312"/>
          <w:color w:val="auto"/>
          <w:sz w:val="32"/>
          <w:szCs w:val="32"/>
        </w:rPr>
        <w:t>正科级</w:t>
      </w:r>
      <w:r>
        <w:rPr>
          <w:rFonts w:hint="eastAsia" w:ascii="仿宋_GB2312" w:hAnsi="仿宋" w:eastAsia="仿宋_GB2312"/>
          <w:color w:val="auto"/>
          <w:sz w:val="32"/>
          <w:szCs w:val="32"/>
          <w:lang w:val="en-US" w:eastAsia="zh-CN"/>
        </w:rPr>
        <w:t>3</w:t>
      </w:r>
      <w:r>
        <w:rPr>
          <w:rFonts w:hint="eastAsia" w:ascii="仿宋_GB2312" w:hAnsi="仿宋" w:eastAsia="仿宋_GB2312"/>
          <w:color w:val="auto"/>
          <w:sz w:val="32"/>
          <w:szCs w:val="32"/>
        </w:rPr>
        <w:t>人，副科级</w:t>
      </w:r>
      <w:r>
        <w:rPr>
          <w:rFonts w:hint="eastAsia" w:ascii="仿宋_GB2312" w:hAnsi="仿宋" w:eastAsia="仿宋_GB2312"/>
          <w:color w:val="auto"/>
          <w:sz w:val="32"/>
          <w:szCs w:val="32"/>
          <w:lang w:val="en-US" w:eastAsia="zh-CN"/>
        </w:rPr>
        <w:t>8</w:t>
      </w:r>
      <w:r>
        <w:rPr>
          <w:rFonts w:hint="eastAsia" w:ascii="仿宋_GB2312" w:hAnsi="仿宋" w:eastAsia="仿宋_GB2312"/>
          <w:color w:val="auto"/>
          <w:sz w:val="32"/>
          <w:szCs w:val="32"/>
        </w:rPr>
        <w:t>人</w:t>
      </w:r>
      <w:r>
        <w:rPr>
          <w:rFonts w:hint="eastAsia" w:ascii="仿宋_GB2312" w:hAnsi="仿宋" w:eastAsia="仿宋_GB2312"/>
          <w:color w:val="auto"/>
          <w:sz w:val="32"/>
          <w:szCs w:val="32"/>
          <w:lang w:eastAsia="zh-CN"/>
        </w:rPr>
        <w:t>，科级及以下</w:t>
      </w:r>
      <w:r>
        <w:rPr>
          <w:rFonts w:hint="eastAsia" w:ascii="仿宋_GB2312" w:hAnsi="仿宋" w:eastAsia="仿宋_GB2312"/>
          <w:color w:val="auto"/>
          <w:sz w:val="32"/>
          <w:szCs w:val="32"/>
          <w:lang w:val="en-US" w:eastAsia="zh-CN"/>
        </w:rPr>
        <w:t>2人</w:t>
      </w:r>
      <w:r>
        <w:rPr>
          <w:rFonts w:hint="eastAsia" w:ascii="仿宋_GB2312" w:hAnsi="仿宋" w:eastAsia="仿宋_GB2312"/>
          <w:color w:val="auto"/>
          <w:sz w:val="32"/>
          <w:szCs w:val="32"/>
        </w:rPr>
        <w:t>。</w:t>
      </w:r>
      <w:r>
        <w:rPr>
          <w:rFonts w:hint="eastAsia" w:ascii="仿宋_GB2312" w:hAnsi="宋体" w:eastAsia="仿宋_GB2312"/>
          <w:color w:val="auto"/>
          <w:sz w:val="32"/>
          <w:szCs w:val="32"/>
        </w:rPr>
        <w:t>现有退休人员</w:t>
      </w:r>
      <w:r>
        <w:rPr>
          <w:rFonts w:hint="eastAsia" w:ascii="仿宋_GB2312" w:hAnsi="宋体" w:eastAsia="仿宋_GB2312"/>
          <w:color w:val="auto"/>
          <w:sz w:val="32"/>
          <w:szCs w:val="32"/>
          <w:lang w:val="en-US" w:eastAsia="zh-CN"/>
        </w:rPr>
        <w:t>12</w:t>
      </w:r>
      <w:r>
        <w:rPr>
          <w:rFonts w:hint="eastAsia" w:ascii="仿宋_GB2312" w:hAnsi="宋体" w:eastAsia="仿宋_GB2312"/>
          <w:color w:val="auto"/>
          <w:sz w:val="32"/>
          <w:szCs w:val="32"/>
        </w:rPr>
        <w:t>人。</w:t>
      </w:r>
    </w:p>
    <w:p>
      <w:pPr>
        <w:keepNext w:val="0"/>
        <w:keepLines w:val="0"/>
        <w:widowControl/>
        <w:suppressLineNumbers w:val="0"/>
        <w:ind w:firstLine="620"/>
        <w:jc w:val="left"/>
        <w:rPr>
          <w:rFonts w:hint="default" w:eastAsia="仿宋_GB2312"/>
          <w:color w:val="auto"/>
          <w:lang w:val="en-US" w:eastAsia="zh-CN"/>
        </w:rPr>
      </w:pPr>
      <w:r>
        <w:rPr>
          <w:rFonts w:hint="eastAsia" w:ascii="仿宋_GB2312" w:hAnsi="宋体" w:eastAsia="仿宋_GB2312"/>
          <w:color w:val="auto"/>
          <w:sz w:val="32"/>
          <w:szCs w:val="32"/>
        </w:rPr>
        <w:t>本单位内设</w:t>
      </w:r>
      <w:r>
        <w:rPr>
          <w:rFonts w:hint="eastAsia" w:ascii="仿宋_GB2312" w:eastAsia="仿宋_GB2312"/>
          <w:color w:val="auto"/>
          <w:sz w:val="32"/>
          <w:szCs w:val="32"/>
        </w:rPr>
        <w:t>办公室、</w:t>
      </w:r>
      <w:r>
        <w:rPr>
          <w:rFonts w:hint="eastAsia" w:ascii="仿宋_GB2312" w:eastAsia="仿宋_GB2312"/>
          <w:color w:val="auto"/>
          <w:sz w:val="32"/>
          <w:szCs w:val="32"/>
          <w:lang w:eastAsia="zh-CN"/>
        </w:rPr>
        <w:t>财务室</w:t>
      </w:r>
      <w:r>
        <w:rPr>
          <w:rFonts w:hint="eastAsia" w:ascii="仿宋_GB2312" w:hAnsi="仿宋_GB2312" w:eastAsia="仿宋_GB2312" w:cs="仿宋_GB2312"/>
          <w:color w:val="auto"/>
          <w:kern w:val="0"/>
          <w:sz w:val="32"/>
          <w:szCs w:val="32"/>
          <w:lang w:val="en-US" w:eastAsia="zh-CN"/>
        </w:rPr>
        <w:t>、财政金融经贸审计股、行政事业审计股、固定资产投资审计股、农业与资源环保审计股、重大项目与政策跟踪审计股。</w:t>
      </w:r>
    </w:p>
    <w:p>
      <w:pPr>
        <w:spacing w:line="520" w:lineRule="exact"/>
        <w:rPr>
          <w:rFonts w:hint="eastAsia" w:ascii="黑体" w:eastAsia="黑体"/>
          <w:color w:val="auto"/>
          <w:sz w:val="32"/>
          <w:szCs w:val="32"/>
        </w:rPr>
      </w:pPr>
      <w:r>
        <w:rPr>
          <w:rFonts w:hint="eastAsia" w:ascii="黑体" w:hAnsi="宋体" w:eastAsia="黑体"/>
          <w:b/>
          <w:color w:val="auto"/>
          <w:kern w:val="0"/>
          <w:sz w:val="32"/>
          <w:szCs w:val="32"/>
        </w:rPr>
        <w:t>二、</w:t>
      </w:r>
      <w:r>
        <w:rPr>
          <w:rFonts w:hint="eastAsia" w:ascii="黑体" w:eastAsia="黑体"/>
          <w:color w:val="auto"/>
          <w:sz w:val="32"/>
          <w:szCs w:val="32"/>
        </w:rPr>
        <w:t>部门收支总体情况</w:t>
      </w:r>
    </w:p>
    <w:p>
      <w:pPr>
        <w:widowControl/>
        <w:spacing w:line="52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20</w:t>
      </w:r>
      <w:r>
        <w:rPr>
          <w:rFonts w:hint="eastAsia" w:ascii="仿宋_GB2312" w:hAnsi="宋体" w:eastAsia="仿宋_GB2312"/>
          <w:color w:val="auto"/>
          <w:sz w:val="32"/>
          <w:szCs w:val="32"/>
          <w:lang w:val="en-US" w:eastAsia="zh-CN"/>
        </w:rPr>
        <w:t>20</w:t>
      </w:r>
      <w:r>
        <w:rPr>
          <w:rFonts w:hint="eastAsia" w:ascii="仿宋_GB2312" w:hAnsi="宋体" w:eastAsia="仿宋_GB2312"/>
          <w:color w:val="auto"/>
          <w:sz w:val="32"/>
          <w:szCs w:val="32"/>
        </w:rPr>
        <w:t>年预算包括收入、支出及专项经费安排情况。</w:t>
      </w:r>
    </w:p>
    <w:p>
      <w:pPr>
        <w:keepNext w:val="0"/>
        <w:keepLines w:val="0"/>
        <w:widowControl/>
        <w:suppressLineNumbers w:val="0"/>
        <w:jc w:val="left"/>
        <w:rPr>
          <w:rFonts w:hint="eastAsia" w:ascii="仿宋_GB2312" w:hAnsi="宋体" w:eastAsia="仿宋_GB2312"/>
          <w:color w:val="auto"/>
          <w:sz w:val="32"/>
          <w:szCs w:val="32"/>
        </w:rPr>
      </w:pPr>
      <w:r>
        <w:rPr>
          <w:rFonts w:hint="eastAsia" w:ascii="仿宋_GB2312" w:hAnsi="宋体" w:eastAsia="仿宋_GB2312"/>
          <w:color w:val="auto"/>
          <w:sz w:val="32"/>
          <w:szCs w:val="32"/>
          <w:lang w:val="en-US" w:eastAsia="zh-CN"/>
        </w:rPr>
        <w:t xml:space="preserve">    </w:t>
      </w:r>
      <w:r>
        <w:rPr>
          <w:rFonts w:hint="eastAsia" w:ascii="仿宋_GB2312" w:hAnsi="宋体" w:eastAsia="仿宋_GB2312"/>
          <w:color w:val="auto"/>
          <w:sz w:val="32"/>
          <w:szCs w:val="32"/>
        </w:rPr>
        <w:t>1、收入预算:20</w:t>
      </w:r>
      <w:r>
        <w:rPr>
          <w:rFonts w:hint="eastAsia" w:ascii="仿宋_GB2312" w:hAnsi="宋体" w:eastAsia="仿宋_GB2312"/>
          <w:color w:val="auto"/>
          <w:sz w:val="32"/>
          <w:szCs w:val="32"/>
          <w:lang w:val="en-US" w:eastAsia="zh-CN"/>
        </w:rPr>
        <w:t>20</w:t>
      </w:r>
      <w:r>
        <w:rPr>
          <w:rFonts w:hint="eastAsia" w:ascii="仿宋_GB2312" w:hAnsi="宋体" w:eastAsia="仿宋_GB2312"/>
          <w:color w:val="auto"/>
          <w:sz w:val="32"/>
          <w:szCs w:val="32"/>
        </w:rPr>
        <w:t>年年初预算数</w:t>
      </w:r>
      <w:r>
        <w:rPr>
          <w:rFonts w:hint="eastAsia" w:ascii="仿宋_GB2312" w:hAnsi="宋体" w:eastAsia="仿宋_GB2312"/>
          <w:color w:val="auto"/>
          <w:sz w:val="32"/>
          <w:szCs w:val="32"/>
          <w:lang w:val="en-US" w:eastAsia="zh-CN"/>
        </w:rPr>
        <w:t xml:space="preserve"> 669.2</w:t>
      </w:r>
      <w:r>
        <w:rPr>
          <w:rFonts w:hint="eastAsia" w:ascii="仿宋_GB2312" w:hAnsi="宋体" w:eastAsia="仿宋_GB2312"/>
          <w:color w:val="auto"/>
          <w:sz w:val="32"/>
          <w:szCs w:val="32"/>
        </w:rPr>
        <w:t>万元,</w:t>
      </w:r>
      <w:r>
        <w:rPr>
          <w:rFonts w:ascii="仿宋_GB2312" w:hAnsi="仿宋_GB2312" w:eastAsia="仿宋_GB2312" w:cs="仿宋_GB2312"/>
          <w:color w:val="auto"/>
          <w:kern w:val="0"/>
          <w:sz w:val="31"/>
          <w:szCs w:val="31"/>
          <w:lang w:val="en-US" w:eastAsia="zh-CN" w:bidi="ar"/>
        </w:rPr>
        <w:t xml:space="preserve">一般公共预算拨款 </w:t>
      </w:r>
      <w:r>
        <w:rPr>
          <w:rFonts w:hint="eastAsia" w:ascii="仿宋_GB2312" w:hAnsi="仿宋_GB2312" w:eastAsia="仿宋_GB2312" w:cs="仿宋_GB2312"/>
          <w:color w:val="auto"/>
          <w:kern w:val="0"/>
          <w:sz w:val="31"/>
          <w:szCs w:val="31"/>
          <w:lang w:val="en-US" w:eastAsia="zh-CN" w:bidi="ar"/>
        </w:rPr>
        <w:t xml:space="preserve">664.7 </w:t>
      </w:r>
      <w:r>
        <w:rPr>
          <w:rFonts w:ascii="仿宋_GB2312" w:hAnsi="仿宋_GB2312" w:eastAsia="仿宋_GB2312" w:cs="仿宋_GB2312"/>
          <w:color w:val="auto"/>
          <w:kern w:val="0"/>
          <w:sz w:val="31"/>
          <w:szCs w:val="31"/>
          <w:lang w:val="en-US" w:eastAsia="zh-CN" w:bidi="ar"/>
        </w:rPr>
        <w:t>万元</w:t>
      </w:r>
      <w:r>
        <w:rPr>
          <w:rFonts w:hint="eastAsia" w:ascii="仿宋_GB2312" w:hAnsi="仿宋_GB2312" w:eastAsia="仿宋_GB2312" w:cs="仿宋_GB2312"/>
          <w:color w:val="auto"/>
          <w:kern w:val="0"/>
          <w:sz w:val="31"/>
          <w:szCs w:val="31"/>
          <w:lang w:val="en-US" w:eastAsia="zh-CN" w:bidi="ar"/>
        </w:rPr>
        <w:t>（</w:t>
      </w:r>
      <w:r>
        <w:rPr>
          <w:rFonts w:ascii="仿宋_GB2312" w:hAnsi="仿宋_GB2312" w:eastAsia="仿宋_GB2312" w:cs="仿宋_GB2312"/>
          <w:color w:val="auto"/>
          <w:kern w:val="0"/>
          <w:sz w:val="31"/>
          <w:szCs w:val="31"/>
          <w:lang w:val="en-US" w:eastAsia="zh-CN" w:bidi="ar"/>
        </w:rPr>
        <w:t>经费拨款</w:t>
      </w:r>
      <w:r>
        <w:rPr>
          <w:rFonts w:hint="eastAsia" w:ascii="仿宋_GB2312" w:hAnsi="仿宋_GB2312" w:eastAsia="仿宋_GB2312" w:cs="仿宋_GB2312"/>
          <w:color w:val="auto"/>
          <w:kern w:val="0"/>
          <w:sz w:val="31"/>
          <w:szCs w:val="31"/>
          <w:lang w:val="en-US" w:eastAsia="zh-CN" w:bidi="ar"/>
        </w:rPr>
        <w:t xml:space="preserve"> 664.7</w:t>
      </w:r>
      <w:r>
        <w:rPr>
          <w:rFonts w:ascii="仿宋_GB2312" w:hAnsi="仿宋_GB2312" w:eastAsia="仿宋_GB2312" w:cs="仿宋_GB2312"/>
          <w:color w:val="auto"/>
          <w:kern w:val="0"/>
          <w:sz w:val="31"/>
          <w:szCs w:val="31"/>
          <w:lang w:val="en-US" w:eastAsia="zh-CN" w:bidi="ar"/>
        </w:rPr>
        <w:t>万元</w:t>
      </w:r>
      <w:r>
        <w:rPr>
          <w:rFonts w:hint="eastAsia" w:ascii="仿宋_GB2312" w:hAnsi="仿宋_GB2312" w:eastAsia="仿宋_GB2312" w:cs="仿宋_GB2312"/>
          <w:color w:val="auto"/>
          <w:kern w:val="0"/>
          <w:sz w:val="31"/>
          <w:szCs w:val="31"/>
          <w:lang w:val="en-US" w:eastAsia="zh-CN" w:bidi="ar"/>
        </w:rPr>
        <w:t>），</w:t>
      </w:r>
      <w:r>
        <w:rPr>
          <w:rFonts w:hint="eastAsia" w:ascii="仿宋_GB2312" w:hAnsi="宋体" w:eastAsia="仿宋_GB2312"/>
          <w:color w:val="auto"/>
          <w:sz w:val="32"/>
          <w:szCs w:val="32"/>
          <w:lang w:eastAsia="zh-CN"/>
        </w:rPr>
        <w:t>其他</w:t>
      </w:r>
      <w:r>
        <w:rPr>
          <w:rFonts w:hint="eastAsia" w:ascii="仿宋_GB2312" w:hAnsi="宋体" w:eastAsia="仿宋_GB2312"/>
          <w:color w:val="auto"/>
          <w:sz w:val="32"/>
          <w:szCs w:val="32"/>
        </w:rPr>
        <w:t>收入</w:t>
      </w:r>
      <w:r>
        <w:rPr>
          <w:rFonts w:hint="eastAsia" w:ascii="仿宋_GB2312" w:hAnsi="宋体" w:eastAsia="仿宋_GB2312"/>
          <w:color w:val="auto"/>
          <w:sz w:val="32"/>
          <w:szCs w:val="32"/>
          <w:lang w:val="en-US" w:eastAsia="zh-CN"/>
        </w:rPr>
        <w:t xml:space="preserve">  4.5</w:t>
      </w:r>
      <w:r>
        <w:rPr>
          <w:rFonts w:hint="eastAsia" w:ascii="仿宋_GB2312" w:hAnsi="宋体" w:eastAsia="仿宋_GB2312"/>
          <w:color w:val="auto"/>
          <w:sz w:val="32"/>
          <w:szCs w:val="32"/>
        </w:rPr>
        <w:t>万元。</w:t>
      </w:r>
    </w:p>
    <w:p>
      <w:pPr>
        <w:spacing w:line="520" w:lineRule="exact"/>
        <w:ind w:firstLine="640" w:firstLineChars="200"/>
        <w:rPr>
          <w:rFonts w:hint="eastAsia" w:ascii="仿宋_GB2312" w:hAnsi="宋体" w:eastAsia="仿宋_GB2312"/>
          <w:color w:val="auto"/>
          <w:sz w:val="32"/>
          <w:szCs w:val="32"/>
        </w:rPr>
      </w:pPr>
      <w:r>
        <w:rPr>
          <w:rFonts w:hint="eastAsia" w:ascii="仿宋_GB2312" w:hAnsi="宋体" w:eastAsia="仿宋_GB2312"/>
          <w:color w:val="auto"/>
          <w:sz w:val="32"/>
          <w:szCs w:val="32"/>
        </w:rPr>
        <w:t>2、支出预算:20</w:t>
      </w:r>
      <w:r>
        <w:rPr>
          <w:rFonts w:hint="eastAsia" w:ascii="仿宋_GB2312" w:hAnsi="宋体" w:eastAsia="仿宋_GB2312"/>
          <w:color w:val="auto"/>
          <w:sz w:val="32"/>
          <w:szCs w:val="32"/>
          <w:lang w:val="en-US" w:eastAsia="zh-CN"/>
        </w:rPr>
        <w:t>20</w:t>
      </w:r>
      <w:r>
        <w:rPr>
          <w:rFonts w:hint="eastAsia" w:ascii="仿宋_GB2312" w:hAnsi="宋体" w:eastAsia="仿宋_GB2312"/>
          <w:color w:val="auto"/>
          <w:sz w:val="32"/>
          <w:szCs w:val="32"/>
        </w:rPr>
        <w:t>年年初预算数</w:t>
      </w:r>
      <w:r>
        <w:rPr>
          <w:rFonts w:hint="eastAsia" w:ascii="仿宋_GB2312" w:hAnsi="宋体" w:eastAsia="仿宋_GB2312"/>
          <w:color w:val="auto"/>
          <w:sz w:val="32"/>
          <w:szCs w:val="32"/>
          <w:lang w:val="en-US" w:eastAsia="zh-CN"/>
        </w:rPr>
        <w:t xml:space="preserve"> 669.2</w:t>
      </w:r>
      <w:r>
        <w:rPr>
          <w:rFonts w:hint="eastAsia" w:ascii="仿宋_GB2312" w:hAnsi="宋体" w:eastAsia="仿宋_GB2312"/>
          <w:color w:val="auto"/>
          <w:sz w:val="32"/>
          <w:szCs w:val="32"/>
        </w:rPr>
        <w:t>万元 ，其中：工资福利支出</w:t>
      </w:r>
      <w:r>
        <w:rPr>
          <w:rFonts w:hint="eastAsia" w:ascii="仿宋_GB2312" w:hAnsi="宋体" w:eastAsia="仿宋_GB2312"/>
          <w:color w:val="auto"/>
          <w:sz w:val="32"/>
          <w:szCs w:val="32"/>
          <w:lang w:val="en-US" w:eastAsia="zh-CN"/>
        </w:rPr>
        <w:t xml:space="preserve"> 227.3 </w:t>
      </w:r>
      <w:r>
        <w:rPr>
          <w:rFonts w:hint="eastAsia" w:ascii="仿宋_GB2312" w:hAnsi="宋体" w:eastAsia="仿宋_GB2312"/>
          <w:color w:val="auto"/>
          <w:sz w:val="32"/>
          <w:szCs w:val="32"/>
        </w:rPr>
        <w:t>万元，一般商品和服务支出</w:t>
      </w:r>
      <w:r>
        <w:rPr>
          <w:rFonts w:hint="eastAsia" w:ascii="仿宋_GB2312" w:hAnsi="宋体" w:eastAsia="仿宋_GB2312"/>
          <w:color w:val="auto"/>
          <w:sz w:val="32"/>
          <w:szCs w:val="32"/>
          <w:lang w:val="en-US" w:eastAsia="zh-CN"/>
        </w:rPr>
        <w:t xml:space="preserve"> 429.5 </w:t>
      </w:r>
      <w:r>
        <w:rPr>
          <w:rFonts w:hint="eastAsia" w:ascii="仿宋_GB2312" w:hAnsi="宋体" w:eastAsia="仿宋_GB2312"/>
          <w:color w:val="auto"/>
          <w:sz w:val="32"/>
          <w:szCs w:val="32"/>
        </w:rPr>
        <w:t>万元 ，对个人和家庭补助支出</w:t>
      </w:r>
      <w:r>
        <w:rPr>
          <w:rFonts w:hint="eastAsia" w:ascii="仿宋_GB2312" w:hAnsi="宋体" w:eastAsia="仿宋_GB2312"/>
          <w:color w:val="auto"/>
          <w:sz w:val="32"/>
          <w:szCs w:val="32"/>
          <w:lang w:val="en-US" w:eastAsia="zh-CN"/>
        </w:rPr>
        <w:t xml:space="preserve"> 12.4 </w:t>
      </w:r>
      <w:r>
        <w:rPr>
          <w:rFonts w:hint="eastAsia" w:ascii="仿宋_GB2312" w:hAnsi="宋体" w:eastAsia="仿宋_GB2312"/>
          <w:color w:val="auto"/>
          <w:sz w:val="32"/>
          <w:szCs w:val="32"/>
        </w:rPr>
        <w:t>万元。</w:t>
      </w:r>
    </w:p>
    <w:p>
      <w:pPr>
        <w:widowControl/>
        <w:spacing w:line="520" w:lineRule="exact"/>
        <w:rPr>
          <w:rFonts w:hint="eastAsia" w:ascii="黑体" w:hAnsi="宋体" w:eastAsia="黑体"/>
          <w:color w:val="auto"/>
          <w:kern w:val="0"/>
          <w:sz w:val="32"/>
          <w:szCs w:val="32"/>
        </w:rPr>
      </w:pPr>
      <w:r>
        <w:rPr>
          <w:rFonts w:hint="eastAsia" w:ascii="黑体" w:hAnsi="宋体" w:eastAsia="黑体"/>
          <w:color w:val="auto"/>
          <w:kern w:val="0"/>
          <w:sz w:val="32"/>
          <w:szCs w:val="32"/>
        </w:rPr>
        <w:t>三、一般公共预算拨款支出情况</w:t>
      </w:r>
    </w:p>
    <w:p>
      <w:pPr>
        <w:keepNext w:val="0"/>
        <w:keepLines w:val="0"/>
        <w:pageBreakBefore w:val="0"/>
        <w:widowControl/>
        <w:kinsoku/>
        <w:wordWrap/>
        <w:overflowPunct/>
        <w:topLinePunct w:val="0"/>
        <w:autoSpaceDE/>
        <w:autoSpaceDN/>
        <w:bidi w:val="0"/>
        <w:adjustRightInd/>
        <w:snapToGrid/>
        <w:spacing w:line="520" w:lineRule="exact"/>
        <w:ind w:firstLine="641"/>
        <w:textAlignment w:val="auto"/>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20</w:t>
      </w:r>
      <w:r>
        <w:rPr>
          <w:rFonts w:hint="eastAsia" w:ascii="仿宋_GB2312" w:hAnsi="宋体" w:eastAsia="仿宋_GB2312"/>
          <w:color w:val="auto"/>
          <w:kern w:val="0"/>
          <w:sz w:val="32"/>
          <w:szCs w:val="32"/>
          <w:lang w:val="en-US" w:eastAsia="zh-CN"/>
        </w:rPr>
        <w:t>20</w:t>
      </w:r>
      <w:r>
        <w:rPr>
          <w:rFonts w:hint="eastAsia" w:ascii="仿宋_GB2312" w:hAnsi="宋体" w:eastAsia="仿宋_GB2312"/>
          <w:color w:val="auto"/>
          <w:kern w:val="0"/>
          <w:sz w:val="32"/>
          <w:szCs w:val="32"/>
        </w:rPr>
        <w:t>年一般公共预算拨款收</w:t>
      </w:r>
      <w:r>
        <w:rPr>
          <w:rFonts w:hint="eastAsia" w:ascii="仿宋_GB2312" w:hAnsi="宋体" w:eastAsia="仿宋_GB2312"/>
          <w:color w:val="auto"/>
          <w:kern w:val="0"/>
          <w:sz w:val="32"/>
          <w:szCs w:val="32"/>
          <w:lang w:val="en-US" w:eastAsia="zh-CN"/>
        </w:rPr>
        <w:t xml:space="preserve"> 669.2</w:t>
      </w:r>
      <w:r>
        <w:rPr>
          <w:rFonts w:hint="eastAsia" w:ascii="仿宋_GB2312" w:hAnsi="宋体" w:eastAsia="仿宋_GB2312"/>
          <w:color w:val="auto"/>
          <w:kern w:val="0"/>
          <w:sz w:val="32"/>
          <w:szCs w:val="32"/>
        </w:rPr>
        <w:t>万元，具体安排情况如下：</w:t>
      </w:r>
    </w:p>
    <w:p>
      <w:pPr>
        <w:keepNext w:val="0"/>
        <w:keepLines w:val="0"/>
        <w:pageBreakBefore w:val="0"/>
        <w:widowControl/>
        <w:kinsoku/>
        <w:wordWrap/>
        <w:overflowPunct/>
        <w:topLinePunct w:val="0"/>
        <w:autoSpaceDE/>
        <w:autoSpaceDN/>
        <w:bidi w:val="0"/>
        <w:adjustRightInd/>
        <w:snapToGrid/>
        <w:spacing w:line="520" w:lineRule="exact"/>
        <w:ind w:firstLine="640" w:firstLineChars="200"/>
        <w:textAlignment w:val="auto"/>
        <w:rPr>
          <w:rFonts w:hint="eastAsia" w:ascii="仿宋_GB2312" w:hAnsi="宋体" w:eastAsia="仿宋_GB2312"/>
          <w:color w:val="auto"/>
          <w:sz w:val="32"/>
          <w:szCs w:val="32"/>
        </w:rPr>
      </w:pPr>
      <w:r>
        <w:rPr>
          <w:rFonts w:hint="eastAsia" w:ascii="仿宋_GB2312" w:hAnsi="宋体" w:eastAsia="仿宋_GB2312"/>
          <w:color w:val="auto"/>
          <w:kern w:val="0"/>
          <w:sz w:val="32"/>
          <w:szCs w:val="32"/>
          <w:lang w:val="en-US" w:eastAsia="zh-CN"/>
        </w:rPr>
        <w:t>1、</w:t>
      </w:r>
      <w:r>
        <w:rPr>
          <w:rFonts w:hint="eastAsia" w:ascii="仿宋_GB2312" w:hAnsi="宋体" w:eastAsia="仿宋_GB2312"/>
          <w:color w:val="auto"/>
          <w:kern w:val="0"/>
          <w:sz w:val="32"/>
          <w:szCs w:val="32"/>
        </w:rPr>
        <w:t>基本支出：20</w:t>
      </w:r>
      <w:r>
        <w:rPr>
          <w:rFonts w:hint="eastAsia" w:ascii="仿宋_GB2312" w:hAnsi="宋体" w:eastAsia="仿宋_GB2312"/>
          <w:color w:val="auto"/>
          <w:kern w:val="0"/>
          <w:sz w:val="32"/>
          <w:szCs w:val="32"/>
          <w:lang w:val="en-US" w:eastAsia="zh-CN"/>
        </w:rPr>
        <w:t>20</w:t>
      </w:r>
      <w:r>
        <w:rPr>
          <w:rFonts w:hint="eastAsia" w:ascii="仿宋_GB2312" w:hAnsi="宋体" w:eastAsia="仿宋_GB2312"/>
          <w:color w:val="auto"/>
          <w:kern w:val="0"/>
          <w:sz w:val="32"/>
          <w:szCs w:val="32"/>
        </w:rPr>
        <w:t>年年初预算数</w:t>
      </w:r>
      <w:r>
        <w:rPr>
          <w:rFonts w:hint="eastAsia" w:ascii="仿宋_GB2312" w:hAnsi="宋体" w:eastAsia="仿宋_GB2312"/>
          <w:color w:val="auto"/>
          <w:kern w:val="0"/>
          <w:sz w:val="32"/>
          <w:szCs w:val="32"/>
          <w:lang w:val="en-US" w:eastAsia="zh-CN"/>
        </w:rPr>
        <w:t xml:space="preserve"> 227.3</w:t>
      </w:r>
      <w:r>
        <w:rPr>
          <w:rFonts w:hint="eastAsia" w:ascii="仿宋_GB2312" w:hAnsi="宋体" w:eastAsia="仿宋_GB2312"/>
          <w:color w:val="auto"/>
          <w:kern w:val="0"/>
          <w:sz w:val="32"/>
          <w:szCs w:val="32"/>
        </w:rPr>
        <w:t>万元，是指为保障单位机构正常运转、完成日常工作任务而发生的各项支出，包括用于基本工资、津贴补贴等人员经费及办公费、水电费、设备购置费日常公用经费等。</w:t>
      </w:r>
      <w:r>
        <w:rPr>
          <w:rFonts w:hint="eastAsia" w:ascii="仿宋_GB2312" w:hAnsi="宋体" w:eastAsia="仿宋_GB2312"/>
          <w:color w:val="auto"/>
          <w:sz w:val="32"/>
          <w:szCs w:val="32"/>
        </w:rPr>
        <w:t>其中：工资福利支出</w:t>
      </w:r>
      <w:r>
        <w:rPr>
          <w:rFonts w:hint="eastAsia" w:ascii="仿宋_GB2312" w:hAnsi="宋体" w:eastAsia="仿宋_GB2312"/>
          <w:color w:val="auto"/>
          <w:sz w:val="32"/>
          <w:szCs w:val="32"/>
          <w:lang w:val="en-US" w:eastAsia="zh-CN"/>
        </w:rPr>
        <w:t xml:space="preserve">  227.3</w:t>
      </w:r>
      <w:r>
        <w:rPr>
          <w:rFonts w:hint="eastAsia" w:ascii="仿宋_GB2312" w:hAnsi="宋体" w:eastAsia="仿宋_GB2312"/>
          <w:color w:val="auto"/>
          <w:sz w:val="32"/>
          <w:szCs w:val="32"/>
        </w:rPr>
        <w:t xml:space="preserve">万元 </w:t>
      </w:r>
      <w:r>
        <w:rPr>
          <w:rFonts w:ascii="仿宋" w:hAnsi="仿宋" w:eastAsia="仿宋" w:cs="仿宋"/>
          <w:color w:val="333333"/>
          <w:sz w:val="31"/>
          <w:szCs w:val="31"/>
          <w:shd w:val="clear" w:fill="FFFFFF"/>
        </w:rPr>
        <w:t>主要用于基本工资、津贴补贴等人员经费</w:t>
      </w:r>
      <w:r>
        <w:rPr>
          <w:rFonts w:hint="eastAsia" w:ascii="仿宋_GB2312" w:hAnsi="宋体" w:eastAsia="仿宋_GB2312"/>
          <w:color w:val="auto"/>
          <w:sz w:val="32"/>
          <w:szCs w:val="32"/>
        </w:rPr>
        <w:t>;一般商品和服务支出</w:t>
      </w:r>
      <w:r>
        <w:rPr>
          <w:rFonts w:hint="eastAsia" w:ascii="仿宋_GB2312" w:hAnsi="宋体" w:eastAsia="仿宋_GB2312"/>
          <w:color w:val="auto"/>
          <w:sz w:val="32"/>
          <w:szCs w:val="32"/>
          <w:lang w:val="en-US" w:eastAsia="zh-CN"/>
        </w:rPr>
        <w:t xml:space="preserve"> 429.5 </w:t>
      </w:r>
      <w:r>
        <w:rPr>
          <w:rFonts w:hint="eastAsia" w:ascii="仿宋_GB2312" w:hAnsi="宋体" w:eastAsia="仿宋_GB2312"/>
          <w:color w:val="auto"/>
          <w:sz w:val="32"/>
          <w:szCs w:val="32"/>
        </w:rPr>
        <w:t>万元，主要用于</w:t>
      </w:r>
      <w:r>
        <w:rPr>
          <w:rFonts w:ascii="仿宋" w:hAnsi="仿宋" w:eastAsia="仿宋" w:cs="仿宋"/>
          <w:color w:val="333333"/>
          <w:sz w:val="31"/>
          <w:szCs w:val="31"/>
          <w:shd w:val="clear" w:fill="FFFFFF"/>
        </w:rPr>
        <w:t>审计事务工作的开展及保障机关正常工作运行</w:t>
      </w:r>
      <w:r>
        <w:rPr>
          <w:rFonts w:hint="eastAsia" w:ascii="仿宋_GB2312" w:hAnsi="宋体" w:eastAsia="仿宋_GB2312"/>
          <w:color w:val="auto"/>
          <w:sz w:val="32"/>
          <w:szCs w:val="32"/>
        </w:rPr>
        <w:t>等;对个人和家庭补助支出</w:t>
      </w:r>
      <w:r>
        <w:rPr>
          <w:rFonts w:hint="eastAsia" w:ascii="仿宋_GB2312" w:hAnsi="宋体" w:eastAsia="仿宋_GB2312"/>
          <w:color w:val="auto"/>
          <w:sz w:val="32"/>
          <w:szCs w:val="32"/>
          <w:lang w:val="en-US" w:eastAsia="zh-CN"/>
        </w:rPr>
        <w:t xml:space="preserve"> 12.4</w:t>
      </w:r>
      <w:r>
        <w:rPr>
          <w:rFonts w:hint="eastAsia" w:ascii="仿宋_GB2312" w:hAnsi="宋体" w:eastAsia="仿宋_GB2312"/>
          <w:color w:val="auto"/>
          <w:sz w:val="32"/>
          <w:szCs w:val="32"/>
        </w:rPr>
        <w:t>万元主要用于</w:t>
      </w:r>
      <w:r>
        <w:rPr>
          <w:rFonts w:hint="eastAsia" w:ascii="仿宋_GB2312" w:hAnsi="宋体" w:eastAsia="仿宋_GB2312"/>
          <w:color w:val="auto"/>
          <w:sz w:val="32"/>
          <w:szCs w:val="32"/>
          <w:lang w:eastAsia="zh-CN"/>
        </w:rPr>
        <w:t>离退休人员丧葬抚恤费、救助费、奖励金、住房公积金</w:t>
      </w:r>
      <w:r>
        <w:rPr>
          <w:rFonts w:hint="eastAsia" w:ascii="仿宋_GB2312" w:hAnsi="宋体" w:eastAsia="仿宋_GB2312"/>
          <w:color w:val="auto"/>
          <w:sz w:val="32"/>
          <w:szCs w:val="32"/>
        </w:rPr>
        <w:t xml:space="preserve">等。  </w:t>
      </w:r>
    </w:p>
    <w:p>
      <w:pPr>
        <w:widowControl/>
        <w:numPr>
          <w:ilvl w:val="0"/>
          <w:numId w:val="1"/>
        </w:numPr>
        <w:spacing w:line="520" w:lineRule="exact"/>
        <w:ind w:left="640" w:leftChars="0" w:firstLine="0" w:firstLineChars="0"/>
        <w:rPr>
          <w:rFonts w:hint="eastAsia" w:ascii="仿宋_GB2312" w:hAnsi="宋体" w:eastAsia="仿宋_GB2312"/>
          <w:color w:val="auto"/>
          <w:sz w:val="32"/>
          <w:szCs w:val="32"/>
          <w:lang w:eastAsia="zh-CN"/>
        </w:rPr>
      </w:pPr>
      <w:r>
        <w:rPr>
          <w:rFonts w:hint="eastAsia" w:ascii="仿宋_GB2312" w:hAnsi="宋体" w:eastAsia="仿宋_GB2312"/>
          <w:color w:val="auto"/>
          <w:sz w:val="32"/>
          <w:szCs w:val="32"/>
        </w:rPr>
        <w:t>项目支出：</w:t>
      </w:r>
      <w:r>
        <w:rPr>
          <w:rFonts w:hint="eastAsia" w:ascii="仿宋_GB2312" w:hAnsi="宋体" w:eastAsia="仿宋_GB2312"/>
          <w:color w:val="auto"/>
          <w:sz w:val="32"/>
          <w:szCs w:val="32"/>
          <w:lang w:eastAsia="zh-CN"/>
        </w:rPr>
        <w:t>无</w:t>
      </w:r>
    </w:p>
    <w:p>
      <w:pPr>
        <w:widowControl/>
        <w:numPr>
          <w:ilvl w:val="0"/>
          <w:numId w:val="0"/>
        </w:numPr>
        <w:spacing w:line="520" w:lineRule="exact"/>
        <w:rPr>
          <w:rFonts w:hint="eastAsia" w:ascii="黑体" w:hAnsi="宋体" w:eastAsia="黑体"/>
          <w:color w:val="auto"/>
          <w:kern w:val="0"/>
          <w:sz w:val="32"/>
          <w:szCs w:val="32"/>
        </w:rPr>
      </w:pPr>
      <w:r>
        <w:rPr>
          <w:rFonts w:hint="eastAsia" w:ascii="黑体" w:hAnsi="宋体" w:eastAsia="黑体"/>
          <w:color w:val="auto"/>
          <w:kern w:val="0"/>
          <w:sz w:val="32"/>
          <w:szCs w:val="32"/>
          <w:lang w:eastAsia="zh-CN"/>
        </w:rPr>
        <w:t>四、</w:t>
      </w:r>
      <w:r>
        <w:rPr>
          <w:rFonts w:hint="eastAsia" w:ascii="黑体" w:hAnsi="宋体" w:eastAsia="黑体"/>
          <w:color w:val="auto"/>
          <w:kern w:val="0"/>
          <w:sz w:val="32"/>
          <w:szCs w:val="32"/>
        </w:rPr>
        <w:t>政府性基金预算收支情况</w:t>
      </w:r>
    </w:p>
    <w:p>
      <w:pPr>
        <w:widowControl/>
        <w:spacing w:line="520" w:lineRule="exact"/>
        <w:jc w:val="both"/>
        <w:rPr>
          <w:rFonts w:hint="eastAsia" w:ascii="仿宋_GB2312" w:hAnsi="宋体" w:eastAsia="仿宋_GB2312"/>
          <w:color w:val="auto"/>
          <w:sz w:val="32"/>
          <w:szCs w:val="32"/>
        </w:rPr>
      </w:pPr>
      <w:r>
        <w:rPr>
          <w:rFonts w:hint="eastAsia" w:ascii="仿宋_GB2312" w:hAnsi="宋体" w:eastAsia="仿宋_GB2312"/>
          <w:color w:val="auto"/>
          <w:sz w:val="32"/>
          <w:szCs w:val="32"/>
          <w:lang w:val="en-US" w:eastAsia="zh-CN"/>
        </w:rPr>
        <w:t xml:space="preserve">    </w:t>
      </w:r>
      <w:r>
        <w:rPr>
          <w:rFonts w:hint="eastAsia" w:ascii="仿宋_GB2312" w:hAnsi="宋体" w:eastAsia="仿宋_GB2312"/>
          <w:color w:val="auto"/>
          <w:sz w:val="32"/>
          <w:szCs w:val="32"/>
        </w:rPr>
        <w:t>20</w:t>
      </w:r>
      <w:r>
        <w:rPr>
          <w:rFonts w:hint="eastAsia" w:ascii="仿宋_GB2312" w:hAnsi="宋体" w:eastAsia="仿宋_GB2312"/>
          <w:color w:val="auto"/>
          <w:sz w:val="32"/>
          <w:szCs w:val="32"/>
          <w:lang w:val="en-US" w:eastAsia="zh-CN"/>
        </w:rPr>
        <w:t>20</w:t>
      </w:r>
      <w:r>
        <w:rPr>
          <w:rFonts w:hint="eastAsia" w:ascii="仿宋_GB2312" w:hAnsi="宋体" w:eastAsia="仿宋_GB2312"/>
          <w:color w:val="auto"/>
          <w:sz w:val="32"/>
          <w:szCs w:val="32"/>
        </w:rPr>
        <w:t>年本部门没有政府性基金预算收入，相应没有安排政府性基金预算支出。</w:t>
      </w:r>
    </w:p>
    <w:p>
      <w:pPr>
        <w:spacing w:line="520" w:lineRule="exact"/>
        <w:jc w:val="left"/>
        <w:rPr>
          <w:rFonts w:hint="eastAsia" w:ascii="黑体" w:hAnsi="宋体" w:eastAsia="黑体"/>
          <w:color w:val="auto"/>
          <w:kern w:val="0"/>
          <w:sz w:val="32"/>
          <w:szCs w:val="32"/>
        </w:rPr>
      </w:pPr>
      <w:r>
        <w:rPr>
          <w:rFonts w:hint="eastAsia" w:ascii="黑体" w:hAnsi="宋体" w:eastAsia="黑体"/>
          <w:color w:val="auto"/>
          <w:kern w:val="0"/>
          <w:sz w:val="32"/>
          <w:szCs w:val="32"/>
        </w:rPr>
        <w:t>五、其他重要事项的情况说明</w:t>
      </w:r>
    </w:p>
    <w:p>
      <w:pPr>
        <w:spacing w:line="520" w:lineRule="exact"/>
        <w:ind w:firstLine="640"/>
        <w:jc w:val="lef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1、机关运行经费</w:t>
      </w:r>
    </w:p>
    <w:p>
      <w:pPr>
        <w:spacing w:line="520" w:lineRule="exact"/>
        <w:ind w:firstLine="640"/>
        <w:jc w:val="left"/>
        <w:rPr>
          <w:rFonts w:hint="eastAsia" w:ascii="仿宋_GB2312" w:hAnsi="宋体" w:eastAsia="仿宋_GB2312"/>
          <w:color w:val="auto"/>
          <w:kern w:val="0"/>
          <w:sz w:val="32"/>
          <w:szCs w:val="32"/>
          <w:lang w:val="en-US" w:eastAsia="zh-CN"/>
        </w:rPr>
      </w:pPr>
      <w:r>
        <w:rPr>
          <w:rFonts w:hint="eastAsia" w:ascii="仿宋_GB2312" w:hAnsi="宋体" w:eastAsia="仿宋_GB2312"/>
          <w:color w:val="auto"/>
          <w:kern w:val="0"/>
          <w:sz w:val="32"/>
          <w:szCs w:val="32"/>
        </w:rPr>
        <w:t>20</w:t>
      </w:r>
      <w:r>
        <w:rPr>
          <w:rFonts w:hint="eastAsia" w:ascii="仿宋_GB2312" w:hAnsi="宋体" w:eastAsia="仿宋_GB2312"/>
          <w:color w:val="auto"/>
          <w:kern w:val="0"/>
          <w:sz w:val="32"/>
          <w:szCs w:val="32"/>
          <w:lang w:val="en-US" w:eastAsia="zh-CN"/>
        </w:rPr>
        <w:t>20</w:t>
      </w:r>
      <w:r>
        <w:rPr>
          <w:rFonts w:hint="eastAsia" w:ascii="仿宋_GB2312" w:hAnsi="宋体" w:eastAsia="仿宋_GB2312"/>
          <w:color w:val="auto"/>
          <w:kern w:val="0"/>
          <w:sz w:val="32"/>
          <w:szCs w:val="32"/>
        </w:rPr>
        <w:t>年机关运行经费为</w:t>
      </w:r>
      <w:r>
        <w:rPr>
          <w:rFonts w:hint="eastAsia" w:ascii="仿宋_GB2312" w:hAnsi="宋体" w:eastAsia="仿宋_GB2312"/>
          <w:color w:val="auto"/>
          <w:kern w:val="0"/>
          <w:sz w:val="32"/>
          <w:szCs w:val="32"/>
          <w:lang w:val="en-US" w:eastAsia="zh-CN"/>
        </w:rPr>
        <w:t xml:space="preserve"> 429.5 </w:t>
      </w:r>
      <w:r>
        <w:rPr>
          <w:rFonts w:hint="eastAsia" w:ascii="仿宋_GB2312" w:hAnsi="宋体" w:eastAsia="仿宋_GB2312"/>
          <w:color w:val="auto"/>
          <w:kern w:val="0"/>
          <w:sz w:val="32"/>
          <w:szCs w:val="32"/>
        </w:rPr>
        <w:t>万元，比201</w:t>
      </w:r>
      <w:r>
        <w:rPr>
          <w:rFonts w:hint="eastAsia" w:ascii="仿宋_GB2312" w:hAnsi="宋体" w:eastAsia="仿宋_GB2312"/>
          <w:color w:val="auto"/>
          <w:kern w:val="0"/>
          <w:sz w:val="32"/>
          <w:szCs w:val="32"/>
          <w:lang w:val="en-US" w:eastAsia="zh-CN"/>
        </w:rPr>
        <w:t>9</w:t>
      </w:r>
      <w:r>
        <w:rPr>
          <w:rFonts w:hint="eastAsia" w:ascii="仿宋_GB2312" w:hAnsi="宋体" w:eastAsia="仿宋_GB2312"/>
          <w:color w:val="auto"/>
          <w:kern w:val="0"/>
          <w:sz w:val="32"/>
          <w:szCs w:val="32"/>
        </w:rPr>
        <w:t>年预算</w:t>
      </w:r>
      <w:r>
        <w:rPr>
          <w:rFonts w:hint="eastAsia" w:ascii="仿宋_GB2312" w:hAnsi="宋体" w:eastAsia="仿宋_GB2312"/>
          <w:color w:val="auto"/>
          <w:kern w:val="0"/>
          <w:sz w:val="32"/>
          <w:szCs w:val="32"/>
          <w:lang w:eastAsia="zh-CN"/>
        </w:rPr>
        <w:t>增加</w:t>
      </w:r>
      <w:r>
        <w:rPr>
          <w:rFonts w:hint="eastAsia" w:ascii="仿宋_GB2312" w:hAnsi="宋体" w:eastAsia="仿宋_GB2312"/>
          <w:color w:val="auto"/>
          <w:kern w:val="0"/>
          <w:sz w:val="32"/>
          <w:szCs w:val="32"/>
          <w:lang w:val="en-US" w:eastAsia="zh-CN"/>
        </w:rPr>
        <w:t xml:space="preserve">341.5 </w:t>
      </w:r>
      <w:r>
        <w:rPr>
          <w:rFonts w:hint="eastAsia" w:ascii="仿宋_GB2312" w:hAnsi="宋体" w:eastAsia="仿宋_GB2312"/>
          <w:color w:val="auto"/>
          <w:kern w:val="0"/>
          <w:sz w:val="32"/>
          <w:szCs w:val="32"/>
        </w:rPr>
        <w:t>万元。</w:t>
      </w:r>
      <w:r>
        <w:rPr>
          <w:rFonts w:hint="eastAsia" w:ascii="仿宋_GB2312" w:hAnsi="宋体" w:eastAsia="仿宋_GB2312"/>
          <w:color w:val="auto"/>
          <w:kern w:val="0"/>
          <w:sz w:val="32"/>
          <w:szCs w:val="32"/>
          <w:lang w:eastAsia="zh-CN"/>
        </w:rPr>
        <w:t>增加的主要</w:t>
      </w:r>
      <w:r>
        <w:rPr>
          <w:rFonts w:hint="eastAsia" w:ascii="仿宋_GB2312" w:hAnsi="宋体" w:eastAsia="仿宋_GB2312"/>
          <w:color w:val="auto"/>
          <w:kern w:val="0"/>
          <w:sz w:val="32"/>
          <w:szCs w:val="32"/>
        </w:rPr>
        <w:t>原因是</w:t>
      </w:r>
      <w:r>
        <w:rPr>
          <w:rFonts w:hint="eastAsia" w:ascii="仿宋_GB2312" w:hAnsi="宋体" w:eastAsia="仿宋_GB2312"/>
          <w:color w:val="auto"/>
          <w:kern w:val="0"/>
          <w:sz w:val="32"/>
          <w:szCs w:val="32"/>
          <w:lang w:eastAsia="zh-CN"/>
        </w:rPr>
        <w:t>根据八届政府第四次常委会及八届政府第</w:t>
      </w:r>
      <w:r>
        <w:rPr>
          <w:rFonts w:hint="eastAsia" w:ascii="仿宋_GB2312" w:hAnsi="宋体" w:eastAsia="仿宋_GB2312"/>
          <w:color w:val="auto"/>
          <w:kern w:val="0"/>
          <w:sz w:val="32"/>
          <w:szCs w:val="32"/>
          <w:lang w:val="en-US" w:eastAsia="zh-CN"/>
        </w:rPr>
        <w:t xml:space="preserve">37次常务会议精神调增投资项目审计费用及审计服务费。    </w:t>
      </w:r>
    </w:p>
    <w:p>
      <w:pPr>
        <w:numPr>
          <w:ilvl w:val="0"/>
          <w:numId w:val="0"/>
        </w:numPr>
        <w:spacing w:line="520" w:lineRule="exact"/>
        <w:ind w:left="640" w:leftChars="0"/>
        <w:jc w:val="lef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lang w:val="en-US" w:eastAsia="zh-CN"/>
        </w:rPr>
        <w:t>2、</w:t>
      </w:r>
      <w:r>
        <w:rPr>
          <w:rFonts w:hint="eastAsia" w:ascii="仿宋_GB2312" w:hAnsi="宋体" w:eastAsia="仿宋_GB2312"/>
          <w:color w:val="auto"/>
          <w:kern w:val="0"/>
          <w:sz w:val="32"/>
          <w:szCs w:val="32"/>
        </w:rPr>
        <w:t>“三公”经费</w:t>
      </w:r>
    </w:p>
    <w:p>
      <w:pPr>
        <w:numPr>
          <w:ilvl w:val="0"/>
          <w:numId w:val="0"/>
        </w:numPr>
        <w:spacing w:line="520" w:lineRule="exact"/>
        <w:ind w:firstLine="640" w:firstLineChars="200"/>
        <w:jc w:val="lef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20</w:t>
      </w:r>
      <w:r>
        <w:rPr>
          <w:rFonts w:hint="eastAsia" w:ascii="仿宋_GB2312" w:hAnsi="宋体" w:eastAsia="仿宋_GB2312"/>
          <w:color w:val="auto"/>
          <w:kern w:val="0"/>
          <w:sz w:val="32"/>
          <w:szCs w:val="32"/>
          <w:lang w:val="en-US" w:eastAsia="zh-CN"/>
        </w:rPr>
        <w:t>20</w:t>
      </w:r>
      <w:r>
        <w:rPr>
          <w:rFonts w:hint="eastAsia" w:ascii="仿宋_GB2312" w:hAnsi="宋体" w:eastAsia="仿宋_GB2312"/>
          <w:color w:val="auto"/>
          <w:kern w:val="0"/>
          <w:sz w:val="32"/>
          <w:szCs w:val="32"/>
        </w:rPr>
        <w:t>年“三公”经费预算数为</w:t>
      </w:r>
      <w:r>
        <w:rPr>
          <w:rFonts w:hint="eastAsia" w:ascii="仿宋_GB2312" w:hAnsi="宋体" w:eastAsia="仿宋_GB2312"/>
          <w:color w:val="auto"/>
          <w:kern w:val="0"/>
          <w:sz w:val="32"/>
          <w:szCs w:val="32"/>
          <w:lang w:val="en-US" w:eastAsia="zh-CN"/>
        </w:rPr>
        <w:t xml:space="preserve"> 10.2 </w:t>
      </w:r>
      <w:r>
        <w:rPr>
          <w:rFonts w:hint="eastAsia" w:ascii="仿宋_GB2312" w:hAnsi="宋体" w:eastAsia="仿宋_GB2312"/>
          <w:color w:val="auto"/>
          <w:kern w:val="0"/>
          <w:sz w:val="32"/>
          <w:szCs w:val="32"/>
        </w:rPr>
        <w:t>万元，其中公务接待费</w:t>
      </w:r>
      <w:r>
        <w:rPr>
          <w:rFonts w:hint="eastAsia" w:ascii="仿宋_GB2312" w:hAnsi="宋体" w:eastAsia="仿宋_GB2312"/>
          <w:color w:val="auto"/>
          <w:kern w:val="0"/>
          <w:sz w:val="32"/>
          <w:szCs w:val="32"/>
          <w:lang w:val="en-US" w:eastAsia="zh-CN"/>
        </w:rPr>
        <w:t xml:space="preserve"> 6.8 </w:t>
      </w:r>
      <w:r>
        <w:rPr>
          <w:rFonts w:hint="eastAsia" w:ascii="仿宋_GB2312" w:hAnsi="宋体" w:eastAsia="仿宋_GB2312"/>
          <w:color w:val="auto"/>
          <w:kern w:val="0"/>
          <w:sz w:val="32"/>
          <w:szCs w:val="32"/>
        </w:rPr>
        <w:t>万元，公务用车购置及运行费</w:t>
      </w:r>
      <w:r>
        <w:rPr>
          <w:rFonts w:hint="eastAsia" w:ascii="仿宋_GB2312" w:hAnsi="宋体" w:eastAsia="仿宋_GB2312"/>
          <w:color w:val="auto"/>
          <w:kern w:val="0"/>
          <w:sz w:val="32"/>
          <w:szCs w:val="32"/>
          <w:lang w:val="en-US" w:eastAsia="zh-CN"/>
        </w:rPr>
        <w:t xml:space="preserve"> 3.4 </w:t>
      </w:r>
      <w:r>
        <w:rPr>
          <w:rFonts w:hint="eastAsia" w:ascii="仿宋_GB2312" w:hAnsi="宋体" w:eastAsia="仿宋_GB2312"/>
          <w:color w:val="auto"/>
          <w:kern w:val="0"/>
          <w:sz w:val="32"/>
          <w:szCs w:val="32"/>
        </w:rPr>
        <w:t>万元。20</w:t>
      </w:r>
      <w:r>
        <w:rPr>
          <w:rFonts w:hint="eastAsia" w:ascii="仿宋_GB2312" w:hAnsi="宋体" w:eastAsia="仿宋_GB2312"/>
          <w:color w:val="auto"/>
          <w:kern w:val="0"/>
          <w:sz w:val="32"/>
          <w:szCs w:val="32"/>
          <w:lang w:val="en-US" w:eastAsia="zh-CN"/>
        </w:rPr>
        <w:t>20</w:t>
      </w:r>
      <w:r>
        <w:rPr>
          <w:rFonts w:hint="eastAsia" w:ascii="仿宋_GB2312" w:hAnsi="宋体" w:eastAsia="仿宋_GB2312"/>
          <w:color w:val="auto"/>
          <w:kern w:val="0"/>
          <w:sz w:val="32"/>
          <w:szCs w:val="32"/>
        </w:rPr>
        <w:t>年“三公”经费公务用车购置及运行费预算与20</w:t>
      </w:r>
      <w:r>
        <w:rPr>
          <w:rFonts w:hint="eastAsia" w:ascii="仿宋_GB2312" w:hAnsi="宋体" w:eastAsia="仿宋_GB2312"/>
          <w:color w:val="auto"/>
          <w:kern w:val="0"/>
          <w:sz w:val="32"/>
          <w:szCs w:val="32"/>
          <w:lang w:val="en-US" w:eastAsia="zh-CN"/>
        </w:rPr>
        <w:t>19</w:t>
      </w:r>
      <w:r>
        <w:rPr>
          <w:rFonts w:hint="eastAsia" w:ascii="仿宋_GB2312" w:hAnsi="宋体" w:eastAsia="仿宋_GB2312"/>
          <w:color w:val="auto"/>
          <w:kern w:val="0"/>
          <w:sz w:val="32"/>
          <w:szCs w:val="32"/>
        </w:rPr>
        <w:t>年</w:t>
      </w:r>
      <w:r>
        <w:rPr>
          <w:rFonts w:hint="eastAsia" w:ascii="仿宋_GB2312" w:hAnsi="宋体" w:eastAsia="仿宋_GB2312"/>
          <w:color w:val="auto"/>
          <w:kern w:val="0"/>
          <w:sz w:val="32"/>
          <w:szCs w:val="32"/>
          <w:lang w:eastAsia="zh-CN"/>
        </w:rPr>
        <w:t>相比减少</w:t>
      </w:r>
      <w:r>
        <w:rPr>
          <w:rFonts w:hint="eastAsia" w:ascii="仿宋_GB2312" w:hAnsi="宋体" w:eastAsia="仿宋_GB2312"/>
          <w:color w:val="auto"/>
          <w:kern w:val="0"/>
          <w:sz w:val="32"/>
          <w:szCs w:val="32"/>
          <w:lang w:val="en-US" w:eastAsia="zh-CN"/>
        </w:rPr>
        <w:t>0.6万元，</w:t>
      </w:r>
      <w:r>
        <w:rPr>
          <w:rFonts w:hint="eastAsia" w:ascii="仿宋_GB2312" w:hAnsi="宋体" w:eastAsia="仿宋_GB2312"/>
          <w:color w:val="auto"/>
          <w:kern w:val="0"/>
          <w:sz w:val="32"/>
          <w:szCs w:val="32"/>
        </w:rPr>
        <w:t>公务接待费比上年减少</w:t>
      </w:r>
      <w:r>
        <w:rPr>
          <w:rFonts w:hint="eastAsia" w:ascii="仿宋_GB2312" w:hAnsi="宋体" w:eastAsia="仿宋_GB2312"/>
          <w:color w:val="auto"/>
          <w:kern w:val="0"/>
          <w:sz w:val="32"/>
          <w:szCs w:val="32"/>
          <w:lang w:val="en-US" w:eastAsia="zh-CN"/>
        </w:rPr>
        <w:t xml:space="preserve"> 1.4 </w:t>
      </w:r>
      <w:r>
        <w:rPr>
          <w:rFonts w:hint="eastAsia" w:ascii="仿宋_GB2312" w:hAnsi="宋体" w:eastAsia="仿宋_GB2312"/>
          <w:color w:val="auto"/>
          <w:kern w:val="0"/>
          <w:sz w:val="32"/>
          <w:szCs w:val="32"/>
        </w:rPr>
        <w:t>万元，</w:t>
      </w:r>
      <w:r>
        <w:rPr>
          <w:rFonts w:ascii="仿宋_GB2312" w:hAnsi="仿宋_GB2312" w:eastAsia="仿宋_GB2312" w:cs="仿宋_GB2312"/>
          <w:color w:val="auto"/>
          <w:kern w:val="0"/>
          <w:sz w:val="31"/>
          <w:szCs w:val="31"/>
          <w:lang w:val="en-US" w:eastAsia="zh-CN" w:bidi="ar"/>
        </w:rPr>
        <w:t>主要是厉行节约，规范管理，进一步压缩三公经费</w:t>
      </w:r>
      <w:r>
        <w:rPr>
          <w:rFonts w:hint="eastAsia" w:ascii="仿宋_GB2312" w:hAnsi="宋体" w:eastAsia="仿宋_GB2312"/>
          <w:color w:val="auto"/>
          <w:kern w:val="0"/>
          <w:sz w:val="32"/>
          <w:szCs w:val="32"/>
        </w:rPr>
        <w:t>。</w:t>
      </w:r>
    </w:p>
    <w:p>
      <w:pPr>
        <w:numPr>
          <w:ilvl w:val="0"/>
          <w:numId w:val="1"/>
        </w:numPr>
        <w:spacing w:line="520" w:lineRule="exact"/>
        <w:ind w:left="640" w:leftChars="0" w:firstLine="0" w:firstLineChars="0"/>
        <w:jc w:val="left"/>
        <w:rPr>
          <w:rFonts w:ascii="仿宋_GB2312" w:hAnsi="仿宋_GB2312" w:eastAsia="仿宋_GB2312" w:cs="仿宋_GB2312"/>
          <w:color w:val="auto"/>
          <w:kern w:val="0"/>
          <w:sz w:val="31"/>
          <w:szCs w:val="31"/>
          <w:lang w:val="en-US" w:eastAsia="zh-CN" w:bidi="ar"/>
        </w:rPr>
      </w:pPr>
      <w:r>
        <w:rPr>
          <w:rFonts w:ascii="仿宋_GB2312" w:hAnsi="仿宋_GB2312" w:eastAsia="仿宋_GB2312" w:cs="仿宋_GB2312"/>
          <w:color w:val="auto"/>
          <w:kern w:val="0"/>
          <w:sz w:val="31"/>
          <w:szCs w:val="31"/>
          <w:lang w:val="en-US" w:eastAsia="zh-CN" w:bidi="ar"/>
        </w:rPr>
        <w:t>国有资产占用使用情况说明</w:t>
      </w:r>
    </w:p>
    <w:p>
      <w:pPr>
        <w:numPr>
          <w:ilvl w:val="0"/>
          <w:numId w:val="0"/>
        </w:numPr>
        <w:spacing w:line="520" w:lineRule="exact"/>
        <w:ind w:firstLine="620" w:firstLineChars="200"/>
        <w:jc w:val="left"/>
        <w:rPr>
          <w:rFonts w:ascii="仿宋_GB2312" w:hAnsi="仿宋_GB2312" w:eastAsia="仿宋_GB2312" w:cs="仿宋_GB2312"/>
          <w:color w:val="auto"/>
          <w:kern w:val="0"/>
          <w:sz w:val="31"/>
          <w:szCs w:val="31"/>
          <w:lang w:val="en-US" w:eastAsia="zh-CN" w:bidi="ar"/>
        </w:rPr>
      </w:pPr>
      <w:r>
        <w:rPr>
          <w:rFonts w:ascii="仿宋_GB2312" w:hAnsi="仿宋_GB2312" w:eastAsia="仿宋_GB2312" w:cs="仿宋_GB2312"/>
          <w:color w:val="auto"/>
          <w:kern w:val="0"/>
          <w:sz w:val="31"/>
          <w:szCs w:val="31"/>
          <w:lang w:val="en-US" w:eastAsia="zh-CN" w:bidi="ar"/>
        </w:rPr>
        <w:t xml:space="preserve">截至 </w:t>
      </w:r>
      <w:r>
        <w:rPr>
          <w:rFonts w:hint="default" w:ascii="Times New Roman" w:hAnsi="Times New Roman" w:eastAsia="宋体" w:cs="Times New Roman"/>
          <w:color w:val="auto"/>
          <w:kern w:val="0"/>
          <w:sz w:val="31"/>
          <w:szCs w:val="31"/>
          <w:lang w:val="en-US" w:eastAsia="zh-CN" w:bidi="ar"/>
        </w:rPr>
        <w:t>20</w:t>
      </w:r>
      <w:r>
        <w:rPr>
          <w:rFonts w:hint="eastAsia" w:ascii="Times New Roman" w:hAnsi="Times New Roman" w:eastAsia="宋体" w:cs="Times New Roman"/>
          <w:color w:val="auto"/>
          <w:kern w:val="0"/>
          <w:sz w:val="31"/>
          <w:szCs w:val="31"/>
          <w:lang w:val="en-US" w:eastAsia="zh-CN" w:bidi="ar"/>
        </w:rPr>
        <w:t>19</w:t>
      </w:r>
      <w:r>
        <w:rPr>
          <w:rFonts w:ascii="仿宋_GB2312" w:hAnsi="仿宋_GB2312" w:eastAsia="仿宋_GB2312" w:cs="仿宋_GB2312"/>
          <w:color w:val="auto"/>
          <w:kern w:val="0"/>
          <w:sz w:val="31"/>
          <w:szCs w:val="31"/>
          <w:lang w:val="en-US" w:eastAsia="zh-CN" w:bidi="ar"/>
        </w:rPr>
        <w:t>年</w:t>
      </w:r>
      <w:r>
        <w:rPr>
          <w:rFonts w:hint="eastAsia" w:ascii="仿宋_GB2312" w:hAnsi="仿宋_GB2312" w:eastAsia="仿宋_GB2312" w:cs="仿宋_GB2312"/>
          <w:color w:val="auto"/>
          <w:kern w:val="0"/>
          <w:sz w:val="31"/>
          <w:szCs w:val="31"/>
          <w:lang w:val="en-US" w:eastAsia="zh-CN" w:bidi="ar"/>
        </w:rPr>
        <w:t>12</w:t>
      </w:r>
      <w:r>
        <w:rPr>
          <w:rFonts w:ascii="仿宋_GB2312" w:hAnsi="仿宋_GB2312" w:eastAsia="仿宋_GB2312" w:cs="仿宋_GB2312"/>
          <w:color w:val="auto"/>
          <w:kern w:val="0"/>
          <w:sz w:val="31"/>
          <w:szCs w:val="31"/>
          <w:lang w:val="en-US" w:eastAsia="zh-CN" w:bidi="ar"/>
        </w:rPr>
        <w:t>月</w:t>
      </w:r>
      <w:r>
        <w:rPr>
          <w:rFonts w:hint="eastAsia" w:ascii="仿宋_GB2312" w:hAnsi="仿宋_GB2312" w:eastAsia="仿宋_GB2312" w:cs="仿宋_GB2312"/>
          <w:color w:val="auto"/>
          <w:kern w:val="0"/>
          <w:sz w:val="31"/>
          <w:szCs w:val="31"/>
          <w:lang w:val="en-US" w:eastAsia="zh-CN" w:bidi="ar"/>
        </w:rPr>
        <w:t>31</w:t>
      </w:r>
      <w:r>
        <w:rPr>
          <w:rFonts w:ascii="仿宋_GB2312" w:hAnsi="仿宋_GB2312" w:eastAsia="仿宋_GB2312" w:cs="仿宋_GB2312"/>
          <w:color w:val="auto"/>
          <w:kern w:val="0"/>
          <w:sz w:val="31"/>
          <w:szCs w:val="31"/>
          <w:lang w:val="en-US" w:eastAsia="zh-CN" w:bidi="ar"/>
        </w:rPr>
        <w:t>日，共有车辆</w:t>
      </w:r>
      <w:r>
        <w:rPr>
          <w:rFonts w:hint="eastAsia" w:ascii="仿宋_GB2312" w:hAnsi="仿宋_GB2312" w:eastAsia="仿宋_GB2312" w:cs="仿宋_GB2312"/>
          <w:color w:val="auto"/>
          <w:kern w:val="0"/>
          <w:sz w:val="31"/>
          <w:szCs w:val="31"/>
          <w:lang w:val="en-US" w:eastAsia="zh-CN" w:bidi="ar"/>
        </w:rPr>
        <w:t xml:space="preserve"> 1 </w:t>
      </w:r>
      <w:r>
        <w:rPr>
          <w:rFonts w:ascii="仿宋_GB2312" w:hAnsi="仿宋_GB2312" w:eastAsia="仿宋_GB2312" w:cs="仿宋_GB2312"/>
          <w:color w:val="auto"/>
          <w:kern w:val="0"/>
          <w:sz w:val="31"/>
          <w:szCs w:val="31"/>
          <w:lang w:val="en-US" w:eastAsia="zh-CN" w:bidi="ar"/>
        </w:rPr>
        <w:t>辆，均为一般公务用车。</w:t>
      </w:r>
      <w:r>
        <w:rPr>
          <w:rFonts w:hint="eastAsia" w:ascii="仿宋_GB2312" w:hAnsi="仿宋_GB2312" w:eastAsia="仿宋_GB2312" w:cs="仿宋_GB2312"/>
          <w:color w:val="auto"/>
          <w:kern w:val="0"/>
          <w:sz w:val="31"/>
          <w:szCs w:val="31"/>
          <w:lang w:val="en-US" w:eastAsia="zh-CN" w:bidi="ar"/>
        </w:rPr>
        <w:t>我</w:t>
      </w:r>
      <w:r>
        <w:rPr>
          <w:rFonts w:ascii="仿宋_GB2312" w:hAnsi="仿宋_GB2312" w:eastAsia="仿宋_GB2312" w:cs="仿宋_GB2312"/>
          <w:color w:val="auto"/>
          <w:kern w:val="0"/>
          <w:sz w:val="31"/>
          <w:szCs w:val="31"/>
          <w:lang w:val="en-US" w:eastAsia="zh-CN" w:bidi="ar"/>
        </w:rPr>
        <w:t>单位</w:t>
      </w:r>
      <w:r>
        <w:rPr>
          <w:rFonts w:hint="eastAsia" w:ascii="仿宋_GB2312" w:hAnsi="仿宋_GB2312" w:eastAsia="仿宋_GB2312" w:cs="仿宋_GB2312"/>
          <w:color w:val="auto"/>
          <w:kern w:val="0"/>
          <w:sz w:val="31"/>
          <w:szCs w:val="31"/>
          <w:lang w:val="en-US" w:eastAsia="zh-CN" w:bidi="ar"/>
        </w:rPr>
        <w:t>没有</w:t>
      </w:r>
      <w:r>
        <w:rPr>
          <w:rFonts w:ascii="仿宋_GB2312" w:hAnsi="仿宋_GB2312" w:eastAsia="仿宋_GB2312" w:cs="仿宋_GB2312"/>
          <w:color w:val="auto"/>
          <w:kern w:val="0"/>
          <w:sz w:val="31"/>
          <w:szCs w:val="31"/>
          <w:lang w:val="en-US" w:eastAsia="zh-CN" w:bidi="ar"/>
        </w:rPr>
        <w:t>价值</w:t>
      </w:r>
      <w:r>
        <w:rPr>
          <w:rFonts w:hint="eastAsia" w:ascii="仿宋_GB2312" w:hAnsi="仿宋_GB2312" w:eastAsia="仿宋_GB2312" w:cs="仿宋_GB2312"/>
          <w:color w:val="auto"/>
          <w:kern w:val="0"/>
          <w:sz w:val="31"/>
          <w:szCs w:val="31"/>
          <w:lang w:val="en-US" w:eastAsia="zh-CN" w:bidi="ar"/>
        </w:rPr>
        <w:t>50</w:t>
      </w:r>
      <w:r>
        <w:rPr>
          <w:rFonts w:ascii="仿宋_GB2312" w:hAnsi="仿宋_GB2312" w:eastAsia="仿宋_GB2312" w:cs="仿宋_GB2312"/>
          <w:color w:val="auto"/>
          <w:kern w:val="0"/>
          <w:sz w:val="31"/>
          <w:szCs w:val="31"/>
          <w:lang w:val="en-US" w:eastAsia="zh-CN" w:bidi="ar"/>
        </w:rPr>
        <w:t>万元以上通用设备</w:t>
      </w:r>
      <w:r>
        <w:rPr>
          <w:rFonts w:hint="eastAsia" w:ascii="仿宋_GB2312" w:hAnsi="仿宋_GB2312" w:eastAsia="仿宋_GB2312" w:cs="仿宋_GB2312"/>
          <w:color w:val="auto"/>
          <w:kern w:val="0"/>
          <w:sz w:val="31"/>
          <w:szCs w:val="31"/>
          <w:lang w:val="en-US" w:eastAsia="zh-CN" w:bidi="ar"/>
        </w:rPr>
        <w:t>和</w:t>
      </w:r>
      <w:r>
        <w:rPr>
          <w:rFonts w:ascii="仿宋_GB2312" w:hAnsi="仿宋_GB2312" w:eastAsia="仿宋_GB2312" w:cs="仿宋_GB2312"/>
          <w:color w:val="auto"/>
          <w:kern w:val="0"/>
          <w:sz w:val="31"/>
          <w:szCs w:val="31"/>
          <w:lang w:val="en-US" w:eastAsia="zh-CN" w:bidi="ar"/>
        </w:rPr>
        <w:t>单位价值</w:t>
      </w:r>
      <w:r>
        <w:rPr>
          <w:rFonts w:hint="eastAsia" w:ascii="仿宋_GB2312" w:hAnsi="仿宋_GB2312" w:eastAsia="仿宋_GB2312" w:cs="仿宋_GB2312"/>
          <w:color w:val="auto"/>
          <w:kern w:val="0"/>
          <w:sz w:val="31"/>
          <w:szCs w:val="31"/>
          <w:lang w:val="en-US" w:eastAsia="zh-CN" w:bidi="ar"/>
        </w:rPr>
        <w:t>100</w:t>
      </w:r>
      <w:r>
        <w:rPr>
          <w:rFonts w:ascii="仿宋_GB2312" w:hAnsi="仿宋_GB2312" w:eastAsia="仿宋_GB2312" w:cs="仿宋_GB2312"/>
          <w:color w:val="auto"/>
          <w:kern w:val="0"/>
          <w:sz w:val="31"/>
          <w:szCs w:val="31"/>
          <w:lang w:val="en-US" w:eastAsia="zh-CN" w:bidi="ar"/>
        </w:rPr>
        <w:t>万元以上专用设备。</w:t>
      </w:r>
    </w:p>
    <w:p>
      <w:pPr>
        <w:numPr>
          <w:ilvl w:val="0"/>
          <w:numId w:val="1"/>
        </w:numPr>
        <w:spacing w:line="520" w:lineRule="exact"/>
        <w:ind w:left="640" w:leftChars="0" w:firstLine="0" w:firstLineChars="0"/>
        <w:jc w:val="left"/>
        <w:rPr>
          <w:rFonts w:hint="eastAsia" w:ascii="仿宋_GB2312" w:hAnsi="宋体" w:eastAsia="仿宋_GB2312"/>
          <w:kern w:val="0"/>
          <w:sz w:val="32"/>
          <w:szCs w:val="32"/>
        </w:rPr>
      </w:pPr>
      <w:r>
        <w:rPr>
          <w:rFonts w:hint="eastAsia" w:ascii="仿宋_GB2312" w:hAnsi="宋体" w:eastAsia="仿宋_GB2312"/>
          <w:kern w:val="0"/>
          <w:sz w:val="32"/>
          <w:szCs w:val="32"/>
        </w:rPr>
        <w:t>政府采购情况：2020年我单位政府采购预算为 0 万元，其中，政府采购货物预算 0万元，政府采购服务预算0   万元。</w:t>
      </w:r>
    </w:p>
    <w:p>
      <w:pPr>
        <w:widowControl/>
        <w:jc w:val="left"/>
      </w:pPr>
      <w:r>
        <w:rPr>
          <w:rFonts w:hint="eastAsia" w:ascii="仿宋_GB2312" w:hAnsi="宋体" w:eastAsia="仿宋_GB2312"/>
          <w:kern w:val="0"/>
          <w:sz w:val="32"/>
          <w:szCs w:val="32"/>
        </w:rPr>
        <w:t xml:space="preserve"> </w:t>
      </w:r>
      <w:r>
        <w:rPr>
          <w:rFonts w:hint="eastAsia" w:ascii="仿宋_GB2312" w:hAnsi="宋体" w:eastAsia="仿宋_GB2312"/>
          <w:kern w:val="0"/>
          <w:sz w:val="32"/>
          <w:szCs w:val="32"/>
          <w:lang w:val="en-US" w:eastAsia="zh-CN"/>
        </w:rPr>
        <w:t>5、</w:t>
      </w:r>
      <w:r>
        <w:rPr>
          <w:rFonts w:hint="eastAsia" w:ascii="仿宋_GB2312" w:hAnsi="宋体" w:eastAsia="仿宋_GB2312"/>
          <w:kern w:val="0"/>
          <w:sz w:val="32"/>
          <w:szCs w:val="32"/>
        </w:rPr>
        <w:t>一般性支出情况：</w:t>
      </w:r>
      <w:r>
        <w:rPr>
          <w:rFonts w:ascii="仿宋_GB2312" w:hAnsi="仿宋_GB2312" w:eastAsia="仿宋_GB2312" w:cs="仿宋_GB2312"/>
          <w:kern w:val="0"/>
          <w:sz w:val="31"/>
          <w:szCs w:val="31"/>
        </w:rPr>
        <w:t xml:space="preserve">未计划举办节庆、晚会、论坛、赛事 </w:t>
      </w:r>
    </w:p>
    <w:p>
      <w:pPr>
        <w:widowControl/>
        <w:jc w:val="left"/>
        <w:rPr>
          <w:rFonts w:hint="eastAsia" w:ascii="仿宋_GB2312" w:hAnsi="宋体" w:eastAsia="仿宋_GB2312"/>
          <w:color w:val="auto"/>
          <w:kern w:val="0"/>
          <w:sz w:val="32"/>
          <w:szCs w:val="32"/>
        </w:rPr>
      </w:pPr>
      <w:r>
        <w:rPr>
          <w:rFonts w:ascii="仿宋_GB2312" w:hAnsi="仿宋_GB2312" w:eastAsia="仿宋_GB2312" w:cs="仿宋_GB2312"/>
          <w:kern w:val="0"/>
          <w:sz w:val="31"/>
          <w:szCs w:val="31"/>
        </w:rPr>
        <w:t>活动。</w:t>
      </w:r>
      <w:bookmarkStart w:id="0" w:name="_GoBack"/>
      <w:bookmarkEnd w:id="0"/>
      <w:r>
        <w:rPr>
          <w:rFonts w:ascii="仿宋_GB2312" w:hAnsi="仿宋_GB2312" w:eastAsia="仿宋_GB2312" w:cs="仿宋_GB2312"/>
          <w:color w:val="auto"/>
          <w:kern w:val="0"/>
          <w:sz w:val="31"/>
          <w:szCs w:val="31"/>
          <w:lang w:val="en-US" w:eastAsia="zh-CN" w:bidi="ar"/>
        </w:rPr>
        <w:t xml:space="preserve"> </w:t>
      </w:r>
    </w:p>
    <w:p>
      <w:pPr>
        <w:numPr>
          <w:ilvl w:val="0"/>
          <w:numId w:val="0"/>
        </w:numPr>
        <w:spacing w:line="520" w:lineRule="exact"/>
        <w:jc w:val="left"/>
        <w:rPr>
          <w:rFonts w:hint="eastAsia" w:ascii="仿宋_GB2312" w:hAnsi="宋体" w:eastAsia="仿宋_GB2312"/>
          <w:b/>
          <w:bCs/>
          <w:color w:val="auto"/>
          <w:kern w:val="0"/>
          <w:sz w:val="32"/>
          <w:szCs w:val="32"/>
        </w:rPr>
      </w:pPr>
      <w:r>
        <w:rPr>
          <w:rFonts w:hint="eastAsia" w:ascii="仿宋_GB2312" w:hAnsi="宋体" w:eastAsia="仿宋_GB2312"/>
          <w:b/>
          <w:bCs/>
          <w:color w:val="auto"/>
          <w:kern w:val="0"/>
          <w:sz w:val="32"/>
          <w:szCs w:val="32"/>
          <w:lang w:eastAsia="zh-CN"/>
        </w:rPr>
        <w:t>六、</w:t>
      </w:r>
      <w:r>
        <w:rPr>
          <w:rFonts w:hint="eastAsia" w:ascii="仿宋_GB2312" w:hAnsi="宋体" w:eastAsia="仿宋_GB2312"/>
          <w:b/>
          <w:bCs/>
          <w:color w:val="auto"/>
          <w:kern w:val="0"/>
          <w:sz w:val="32"/>
          <w:szCs w:val="32"/>
        </w:rPr>
        <w:t>名词解释</w:t>
      </w:r>
    </w:p>
    <w:p>
      <w:pPr>
        <w:spacing w:line="520" w:lineRule="exact"/>
        <w:jc w:val="lef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 xml:space="preserve"> </w:t>
      </w:r>
      <w:r>
        <w:rPr>
          <w:rFonts w:hint="eastAsia" w:ascii="仿宋_GB2312" w:hAnsi="宋体" w:eastAsia="仿宋_GB2312"/>
          <w:color w:val="auto"/>
          <w:kern w:val="0"/>
          <w:sz w:val="32"/>
          <w:szCs w:val="32"/>
          <w:lang w:val="en-US" w:eastAsia="zh-CN"/>
        </w:rPr>
        <w:t xml:space="preserve">   </w:t>
      </w:r>
      <w:r>
        <w:rPr>
          <w:rFonts w:hint="eastAsia" w:ascii="仿宋_GB2312" w:hAnsi="宋体" w:eastAsia="仿宋_GB2312"/>
          <w:color w:val="auto"/>
          <w:kern w:val="0"/>
          <w:sz w:val="32"/>
          <w:szCs w:val="32"/>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spacing w:line="520" w:lineRule="exact"/>
        <w:jc w:val="left"/>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 xml:space="preserve"> </w:t>
      </w:r>
      <w:r>
        <w:rPr>
          <w:rFonts w:hint="eastAsia" w:ascii="仿宋_GB2312" w:hAnsi="宋体" w:eastAsia="仿宋_GB2312"/>
          <w:color w:val="auto"/>
          <w:kern w:val="0"/>
          <w:sz w:val="32"/>
          <w:szCs w:val="32"/>
          <w:lang w:val="en-US" w:eastAsia="zh-CN"/>
        </w:rPr>
        <w:t xml:space="preserve">   </w:t>
      </w:r>
      <w:r>
        <w:rPr>
          <w:rFonts w:hint="eastAsia" w:ascii="仿宋_GB2312" w:hAnsi="宋体" w:eastAsia="仿宋_GB2312"/>
          <w:color w:val="auto"/>
          <w:kern w:val="0"/>
          <w:sz w:val="32"/>
          <w:szCs w:val="32"/>
        </w:rPr>
        <w:t>2、“三公”经费：纳入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7BBBDF"/>
    <w:multiLevelType w:val="singleLevel"/>
    <w:tmpl w:val="8D7BBBDF"/>
    <w:lvl w:ilvl="0" w:tentative="0">
      <w:start w:val="2"/>
      <w:numFmt w:val="decimal"/>
      <w:suff w:val="nothing"/>
      <w:lvlText w:val="%1、"/>
      <w:lvlJc w:val="left"/>
      <w:pPr>
        <w:ind w:left="640"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C75E25"/>
    <w:rsid w:val="035F1D41"/>
    <w:rsid w:val="057120C8"/>
    <w:rsid w:val="0CCE2DE0"/>
    <w:rsid w:val="0F261743"/>
    <w:rsid w:val="139350DC"/>
    <w:rsid w:val="15D2205D"/>
    <w:rsid w:val="1B876975"/>
    <w:rsid w:val="253E38F0"/>
    <w:rsid w:val="26DF4AA4"/>
    <w:rsid w:val="29537F65"/>
    <w:rsid w:val="34D96FB6"/>
    <w:rsid w:val="3B3C39B8"/>
    <w:rsid w:val="3F870FA4"/>
    <w:rsid w:val="432D34DA"/>
    <w:rsid w:val="46784AC8"/>
    <w:rsid w:val="47C50CF5"/>
    <w:rsid w:val="4EA63E4C"/>
    <w:rsid w:val="52595583"/>
    <w:rsid w:val="53560643"/>
    <w:rsid w:val="57F318D0"/>
    <w:rsid w:val="5B174B77"/>
    <w:rsid w:val="647148F0"/>
    <w:rsid w:val="65B17B23"/>
    <w:rsid w:val="678D2522"/>
    <w:rsid w:val="68E93E01"/>
    <w:rsid w:val="69D67E15"/>
    <w:rsid w:val="6AE3772B"/>
    <w:rsid w:val="707865F0"/>
    <w:rsid w:val="71BF58F1"/>
    <w:rsid w:val="78C75E25"/>
    <w:rsid w:val="7A5D28A5"/>
    <w:rsid w:val="7BD72E49"/>
    <w:rsid w:val="7D00327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FollowedHyperlink"/>
    <w:basedOn w:val="4"/>
    <w:qFormat/>
    <w:uiPriority w:val="0"/>
    <w:rPr>
      <w:color w:val="333333"/>
      <w:u w:val="none"/>
    </w:rPr>
  </w:style>
  <w:style w:type="character" w:styleId="6">
    <w:name w:val="Emphasis"/>
    <w:basedOn w:val="4"/>
    <w:qFormat/>
    <w:uiPriority w:val="0"/>
  </w:style>
  <w:style w:type="character" w:styleId="7">
    <w:name w:val="HTML Definition"/>
    <w:basedOn w:val="4"/>
    <w:qFormat/>
    <w:uiPriority w:val="0"/>
  </w:style>
  <w:style w:type="character" w:styleId="8">
    <w:name w:val="HTML Acronym"/>
    <w:basedOn w:val="4"/>
    <w:uiPriority w:val="0"/>
  </w:style>
  <w:style w:type="character" w:styleId="9">
    <w:name w:val="HTML Variable"/>
    <w:basedOn w:val="4"/>
    <w:qFormat/>
    <w:uiPriority w:val="0"/>
  </w:style>
  <w:style w:type="character" w:styleId="10">
    <w:name w:val="Hyperlink"/>
    <w:basedOn w:val="4"/>
    <w:qFormat/>
    <w:uiPriority w:val="0"/>
    <w:rPr>
      <w:color w:val="333333"/>
      <w:u w:val="none"/>
    </w:rPr>
  </w:style>
  <w:style w:type="character" w:styleId="11">
    <w:name w:val="HTML Code"/>
    <w:basedOn w:val="4"/>
    <w:qFormat/>
    <w:uiPriority w:val="0"/>
    <w:rPr>
      <w:rFonts w:ascii="Courier New" w:hAnsi="Courier New"/>
      <w:sz w:val="20"/>
    </w:rPr>
  </w:style>
  <w:style w:type="character" w:styleId="12">
    <w:name w:val="HTML Cite"/>
    <w:basedOn w:val="4"/>
    <w:qFormat/>
    <w:uiPriority w:val="0"/>
  </w:style>
  <w:style w:type="character" w:customStyle="1" w:styleId="13">
    <w:name w:val="wx-space"/>
    <w:basedOn w:val="4"/>
    <w:qFormat/>
    <w:uiPriority w:val="0"/>
  </w:style>
  <w:style w:type="character" w:customStyle="1" w:styleId="14">
    <w:name w:val="wx-space1"/>
    <w:basedOn w:val="4"/>
    <w:qFormat/>
    <w:uiPriority w:val="0"/>
  </w:style>
  <w:style w:type="character" w:customStyle="1" w:styleId="15">
    <w:name w:val="line"/>
    <w:basedOn w:val="4"/>
    <w:qFormat/>
    <w:uiPriority w:val="0"/>
    <w:rPr>
      <w:shd w:val="clear" w:fill="EEEEEE"/>
    </w:rPr>
  </w:style>
  <w:style w:type="character" w:customStyle="1" w:styleId="16">
    <w:name w:val="hover26"/>
    <w:basedOn w:val="4"/>
    <w:qFormat/>
    <w:uiPriority w:val="0"/>
    <w:rPr>
      <w:color w:val="006EAB"/>
      <w:u w:val="none"/>
      <w:bdr w:val="single" w:color="006EAB" w:sz="6" w:space="0"/>
    </w:rPr>
  </w:style>
  <w:style w:type="character" w:customStyle="1" w:styleId="17">
    <w:name w:val="hover27"/>
    <w:basedOn w:val="4"/>
    <w:qFormat/>
    <w:uiPriority w:val="0"/>
  </w:style>
  <w:style w:type="character" w:customStyle="1" w:styleId="18">
    <w:name w:val="hover28"/>
    <w:basedOn w:val="4"/>
    <w:qFormat/>
    <w:uiPriority w:val="0"/>
    <w:rPr>
      <w:color w:val="000000"/>
      <w:shd w:val="clear" w:fill="FFFFFF"/>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2020-04-20T07:41:00Z</dcterms:created>
  <dc:creator>jzhs</dc:creator>
  <cp:lastModifiedBy>jzhs</cp:lastModifiedBy>
  <cp:lastPrinted>2020-06-08T07:18:00Z</cp:lastPrinted>
  <dcterms:modified xsi:type="dcterms:W3CDTF">2020-07-08T08:15:57Z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