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b/>
          <w:bCs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1"/>
          <w:szCs w:val="31"/>
          <w:lang w:val="en-US" w:eastAsia="zh-CN" w:bidi="ar"/>
        </w:rPr>
        <w:t>2020年怀化市生态环境局靖州分局部门预算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目 录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第一部分 </w:t>
      </w:r>
      <w:r>
        <w:rPr>
          <w:rFonts w:ascii="Arial Unicode MS" w:hAnsi="Arial Unicode MS" w:eastAsia="Arial Unicode MS" w:cs="Arial Unicode MS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1"/>
          <w:szCs w:val="31"/>
          <w:lang w:val="en-US" w:eastAsia="zh-CN" w:bidi="ar"/>
        </w:rPr>
        <w:t xml:space="preserve">020 </w:t>
      </w: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年部门预算说明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第二部分 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1"/>
          <w:szCs w:val="31"/>
          <w:lang w:val="en-US" w:eastAsia="zh-CN" w:bidi="ar"/>
        </w:rPr>
        <w:t xml:space="preserve">2020 </w:t>
      </w: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年部门预算表 </w:t>
      </w:r>
    </w:p>
    <w:p>
      <w:pPr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1、收支预算总表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收入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3、非税收入征收计划表 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4、支出预算分类汇总表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(部门经济分类）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（政府经济分类）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6、基本支出预算明细表-工资福利支出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7、基本支出预算明细表-商品和服务支出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8、基本支出预算明细表-对个人和家庭的补助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9、公共财政拨款支出预算分类汇总表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10、政府性基金拨款支出预算分类汇总表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11-13、项目支出预算明细表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14、政府采购预算表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15、“三公”经费预算公开表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16、单位基本情况信息表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第一部分：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>怀化市生态环境局靖州分局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  <w:lang w:val="en-US" w:eastAsia="zh-CN" w:bidi="ar"/>
        </w:rPr>
        <w:t>2020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>年部门预算说明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 xml:space="preserve">一、部门基本概况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、职能职责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（一）贯彻执行国家生态环境基本制度。会同同级有关部门拟定生态环境保护规划、规范、制度，经批准后组织实施；会同同级有关部门编制并监督实施重点区域、流域、饮用水源地生态环境规划和水功能区划。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(二)负责统筹协调和监督管理生态环境保护工作。组织协调环境污染事故和生态破坏事件的调查处理，指导协调突发生态环境事件的应急、预警工作，参与实施生态环境损害赔偿制度。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负责监督管理减排目标的落实。根据上级核定污染物总量控制目标，组织制定并监督实施本辖区污染物排放总量控制计划及相关措施，监督实施排污许可制度，监督检查污染物减排任务完成情况，实施生态环境保护目标责任制，组织协调应对气候变化和温室气体减排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负责环境污染防治的监督管理。组织拟订本辖区大气、水、土壤、噪声、光、恶臭、固体废物、废弃化学品、危险废物、机动车等的污染防治管理制度并监督实施；会同有关部门监督管理饮用水水源地生态环境保护工作；指导城乡生态环境综合整治工作，监督农业面源污染治理工作；监督指导区域大气环境保护工作，组织实施区域大气污染联防联控协作机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五)指导协调和监督生态保护修复工作。监督管理对生态环境有影响的自然资源开发利用活动、重要生态环境建设和生态破坏恢复工作；指导协调和监督各类自然保护地的生态环境保护工作；监督野生动植物保护、湿地生态环境保护等工作；指导协调和监督农村生态环境保护，监督生物技术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环境安全，参与生物多样性保护工作，参与生态保护补偿工作。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负责核与辐射安全的监督管理。牵头核安全工作协调机制有关工作。参与核事故应急处理，负责辐射环境事故应急处理；监督管理核设施和放射源安全，监督管理核设施、核技术应用、电磁辐射、伴有放射性矿产资源开发利用活动中的污染防治；对核材料管制和民用核安全设备的设计、制造、安装及无损检验活动实施监督管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（七）负责生态环境准入的监督管理。组织实施生态环境准入清单；按规定审批或审查开发建设区域、规划、项目环境影响评价文件。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（八）负责生态环境监测工作。组织实施生态环境执法监测、应急监测、环境质量监测、污染源监测。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九）协调配合做好中央和省生态环境保护督察相关工作。指导、协调、督促生态环境保护督察反馈问题整改工作；对同级有关部门（单位）贯彻落实生态环境保护决策部署情况、对生态环境保护督察反馈问题整改情况、对“党政同责”“一岗双责”落实情况进行督查督办，对贯彻落实不到位、整改不力的请提问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（十）统一负责生态环境保护综合行政执法。组织开展生态环境保护执法检查活动，查处生态环境违法问题。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（十一）组织指导和协调生态环境宣传教育工作。推动社会组织和公众参与生态环境保护；开展生态环境科技工作，组织生态环境重大科学研究和技术工程示范。</w:t>
      </w:r>
    </w:p>
    <w:p>
      <w:pPr>
        <w:ind w:firstLine="572" w:firstLineChars="200"/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（十二）完成市生态环境局和县市区委、政府交办的其他工作。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、机构设置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根据编委核定，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我单位是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全额拨款</w:t>
      </w:r>
      <w:r>
        <w:rPr>
          <w:rFonts w:hint="eastAsia" w:ascii="仿宋_GB2312" w:eastAsia="仿宋_GB2312"/>
          <w:color w:val="auto"/>
          <w:sz w:val="32"/>
          <w:szCs w:val="32"/>
        </w:rPr>
        <w:t>的行政单位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全局共有在职人员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、参照政策提前批退休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2人、临聘人员4人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其中，局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工勤编制1名，实有人数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（副处级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1人、正科级2人、副科级2人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本单位内设办公室、环保督察协调股、行政审批股（法治宣传股）、污染防治股。下设怀化市靖州生态环境综合行政执法大队（事业参公</w:t>
      </w:r>
      <w:r>
        <w:rPr>
          <w:rFonts w:hint="eastAsia" w:ascii="仿宋" w:hAnsi="仿宋" w:eastAsia="仿宋" w:cs="仿宋"/>
          <w:sz w:val="32"/>
          <w:szCs w:val="32"/>
        </w:rPr>
        <w:t>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名，实有人数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）和怀化市靖州生态环境监测站（事业</w:t>
      </w:r>
      <w:r>
        <w:rPr>
          <w:rFonts w:hint="eastAsia" w:ascii="仿宋" w:hAnsi="仿宋" w:eastAsia="仿宋" w:cs="仿宋"/>
          <w:sz w:val="32"/>
          <w:szCs w:val="32"/>
        </w:rPr>
        <w:t>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名，实有人数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其中高级工程师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人、工程师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人、助理工程师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b/>
          <w:color w:val="auto"/>
          <w:kern w:val="0"/>
          <w:sz w:val="32"/>
          <w:szCs w:val="32"/>
        </w:rPr>
        <w:t>二、</w:t>
      </w:r>
      <w:r>
        <w:rPr>
          <w:rFonts w:hint="eastAsia" w:ascii="黑体" w:eastAsia="黑体"/>
          <w:color w:val="auto"/>
          <w:sz w:val="32"/>
          <w:szCs w:val="32"/>
        </w:rPr>
        <w:t>部门收支总体情况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年预算包括收入、支出及专项经费安排情况。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1、收入预算:20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1608.22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万元,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一般公共预算拨款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1608.22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万元（经费拨款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1566.22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万元，纳入一般公共预算管理的非税收入拨款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42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。收入较去年增加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911.59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万元，主要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经费拨款增加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915.19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纳入一般公共预算管理的非税收入拨款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减少3.6万元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2、支出预算:20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1608.22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，其中：工资福利支出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272.57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314.76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，对个人和家庭补助支出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18.63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</w:t>
      </w:r>
    </w:p>
    <w:p>
      <w:pPr>
        <w:widowControl/>
        <w:spacing w:line="520" w:lineRule="exact"/>
        <w:ind w:firstLine="640" w:firstLineChars="200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三、一般公共预算拨款支出情况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年一般公共预算拨款收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1608.22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万元，具体安排情况如下：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1、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基本支出：20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605.96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万元，是指为保障单位机构正常运转、完成日常工作任务而发生的各项支出，包括用于基本工资、津贴补贴等人员经费及办公费、水电费、设备购置费日常公用经费等。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272.57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;一般商品和服务支出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314.76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万元，主要用于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生态环境保护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相关工作的开展及保障机关正常工作运行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等;对个人和家庭补助支出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18.63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主要用于</w:t>
      </w:r>
      <w:r>
        <w:rPr>
          <w:rFonts w:hint="eastAsia" w:ascii="仿宋" w:hAnsi="仿宋" w:eastAsia="仿宋" w:cs="仿宋"/>
          <w:sz w:val="32"/>
          <w:szCs w:val="32"/>
        </w:rPr>
        <w:t>其他对个人和家庭的补助支出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等。  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项目支出：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年预算数为1002.26万元，是指单位为完成特定行政工作任务或事业发展目标而发生的支出，其中城区大气网格化监测系统采购项目支出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135.8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万元，主要用于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我县城区大气网格化监测系统建设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金鸡岩矿区和红友采石场污染治理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项目支出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866.46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万元，主要用于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金鸡岩矿区污染治理和红友采石场污染治理项目。</w:t>
      </w:r>
    </w:p>
    <w:p>
      <w:pPr>
        <w:widowControl/>
        <w:numPr>
          <w:ilvl w:val="0"/>
          <w:numId w:val="0"/>
        </w:numPr>
        <w:spacing w:line="520" w:lineRule="exact"/>
        <w:ind w:firstLine="640" w:firstLineChars="200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宋体" w:eastAsia="黑体"/>
          <w:color w:val="auto"/>
          <w:kern w:val="0"/>
          <w:sz w:val="32"/>
          <w:szCs w:val="32"/>
        </w:rPr>
        <w:t>政府性基金预算收支情况</w:t>
      </w:r>
    </w:p>
    <w:p>
      <w:pPr>
        <w:widowControl/>
        <w:spacing w:line="520" w:lineRule="exact"/>
        <w:jc w:val="both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年本部门没有政府性基金预算收入，相应没有安排政府性基金预算支出。</w:t>
      </w:r>
    </w:p>
    <w:p>
      <w:pPr>
        <w:spacing w:line="520" w:lineRule="exact"/>
        <w:ind w:firstLine="640" w:firstLineChars="200"/>
        <w:jc w:val="lef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五、其他重要事项的情况说明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1、机关运行经费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年机关运行经费为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605.96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万元，比201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年预算减少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90.67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万元。减少原因是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按照省、市文件要求，商品服务支出压缩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15%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“三公”经费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年“三公”经费预算数为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万元，其中公务接待费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8.6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万元，公务用车购置及运行费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3.4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年“三公”经费公务用车购置及运行费预算、公务接待费比上年减少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15%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主要是厉行节约，规范管理，进一步压缩三公经费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政府采购情况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政府采购预算为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135.8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其中，政府采购货物预算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135.8万元。</w:t>
      </w:r>
    </w:p>
    <w:p>
      <w:pPr>
        <w:keepNext w:val="0"/>
        <w:keepLines w:val="0"/>
        <w:widowControl/>
        <w:suppressLineNumbers w:val="0"/>
        <w:ind w:firstLine="620"/>
        <w:jc w:val="left"/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4、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国有资产占用使用情况说明：截至 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</w:t>
      </w:r>
      <w:r>
        <w:rPr>
          <w:rFonts w:hint="eastAsia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19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31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日，共有车辆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辆，为一般公务用车。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我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没有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50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万元以上通用设备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100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万元以上专用设备。 </w:t>
      </w:r>
    </w:p>
    <w:p>
      <w:pPr>
        <w:widowControl/>
        <w:ind w:firstLine="620"/>
        <w:jc w:val="left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kern w:val="0"/>
          <w:sz w:val="32"/>
          <w:szCs w:val="32"/>
        </w:rPr>
        <w:t>、一般性支出情况：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未计划举办节庆、晚会、论坛、赛事活动。</w:t>
      </w:r>
      <w:bookmarkStart w:id="0" w:name="_GoBack"/>
      <w:bookmarkEnd w:id="0"/>
    </w:p>
    <w:p>
      <w:pPr>
        <w:numPr>
          <w:ilvl w:val="0"/>
          <w:numId w:val="0"/>
        </w:numPr>
        <w:spacing w:line="520" w:lineRule="exact"/>
        <w:ind w:firstLine="643" w:firstLineChars="200"/>
        <w:jc w:val="left"/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  <w:t>名词解释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 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75E25"/>
    <w:rsid w:val="035F1D41"/>
    <w:rsid w:val="048057C4"/>
    <w:rsid w:val="0CCE2DE0"/>
    <w:rsid w:val="139350DC"/>
    <w:rsid w:val="15D2205D"/>
    <w:rsid w:val="1B876975"/>
    <w:rsid w:val="253E38F0"/>
    <w:rsid w:val="26DF4AA4"/>
    <w:rsid w:val="29537F65"/>
    <w:rsid w:val="34D96FB6"/>
    <w:rsid w:val="39B5496F"/>
    <w:rsid w:val="3B3C39B8"/>
    <w:rsid w:val="3F870FA4"/>
    <w:rsid w:val="432D34DA"/>
    <w:rsid w:val="46784AC8"/>
    <w:rsid w:val="47C50CF5"/>
    <w:rsid w:val="4EA63E4C"/>
    <w:rsid w:val="50005B61"/>
    <w:rsid w:val="52595583"/>
    <w:rsid w:val="53560643"/>
    <w:rsid w:val="57F318D0"/>
    <w:rsid w:val="5B174B77"/>
    <w:rsid w:val="647148F0"/>
    <w:rsid w:val="65ED64D4"/>
    <w:rsid w:val="678D2522"/>
    <w:rsid w:val="68E93E01"/>
    <w:rsid w:val="69D67E15"/>
    <w:rsid w:val="6AE3772B"/>
    <w:rsid w:val="707865F0"/>
    <w:rsid w:val="71BF58F1"/>
    <w:rsid w:val="78C75E25"/>
    <w:rsid w:val="7A5D28A5"/>
    <w:rsid w:val="7BD72E49"/>
    <w:rsid w:val="7E001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2020-04-20T07:41:00Z</dcterms:created>
  <dc:creator>jzhs</dc:creator>
  <cp:lastModifiedBy>jzhs</cp:lastModifiedBy>
  <cp:lastPrinted>2020-06-08T07:18:00Z</cp:lastPrinted>
  <dcterms:modified xsi:type="dcterms:W3CDTF">2020-07-08T08:55:42Z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