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C2D9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0A490D44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其他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专项</w:t>
      </w: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3E34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11CDE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56396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：为</w:t>
      </w:r>
      <w:r>
        <w:rPr>
          <w:rFonts w:hint="eastAsia" w:ascii="仿宋" w:hAnsi="仿宋" w:eastAsia="仿宋" w:cs="仿宋"/>
          <w:sz w:val="32"/>
          <w:szCs w:val="32"/>
        </w:rPr>
        <w:t>贯彻执行国有土地上房屋征收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，维护公共利益，保障被征收房屋所有权人的合法权益。组织实施本县行政区域国有土地上房屋征收与补偿工作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FangSong_GB2312" w:hAnsi="FangSong_GB2312" w:eastAsia="FangSong_GB2312"/>
          <w:sz w:val="32"/>
        </w:rPr>
        <w:t>依据</w:t>
      </w:r>
      <w:r>
        <w:rPr>
          <w:rFonts w:hint="eastAsia" w:ascii="TimesNewRomanPSMT" w:hAnsi="TimesNewRomanPSMT" w:eastAsia="TimesNewRomanPSMT"/>
          <w:sz w:val="32"/>
        </w:rPr>
        <w:t xml:space="preserve">2018 </w:t>
      </w:r>
      <w:r>
        <w:rPr>
          <w:rFonts w:hint="eastAsia" w:ascii="FangSong_GB2312" w:hAnsi="FangSong_GB2312" w:eastAsia="FangSong_GB2312"/>
          <w:sz w:val="32"/>
        </w:rPr>
        <w:t>年第</w:t>
      </w:r>
      <w:r>
        <w:rPr>
          <w:rFonts w:hint="eastAsia" w:ascii="TimesNewRomanPSMT" w:hAnsi="TimesNewRomanPSMT" w:eastAsia="TimesNewRomanPSMT"/>
          <w:sz w:val="32"/>
        </w:rPr>
        <w:t xml:space="preserve">5 </w:t>
      </w:r>
      <w:r>
        <w:rPr>
          <w:rFonts w:hint="eastAsia" w:ascii="FangSong_GB2312" w:hAnsi="FangSong_GB2312" w:eastAsia="FangSong_GB2312"/>
          <w:sz w:val="32"/>
        </w:rPr>
        <w:t>次县委常委会会议和八届人民政府第</w:t>
      </w:r>
      <w:r>
        <w:rPr>
          <w:rFonts w:hint="eastAsia" w:ascii="TimesNewRomanPSMT" w:hAnsi="TimesNewRomanPSMT" w:eastAsia="TimesNewRomanPSMT"/>
          <w:sz w:val="32"/>
        </w:rPr>
        <w:t xml:space="preserve">17 </w:t>
      </w:r>
      <w:r>
        <w:rPr>
          <w:rFonts w:hint="eastAsia" w:ascii="FangSong_GB2312" w:hAnsi="FangSong_GB2312" w:eastAsia="FangSong_GB2312"/>
          <w:sz w:val="32"/>
        </w:rPr>
        <w:t>次常务会议精神提取</w:t>
      </w:r>
      <w:r>
        <w:rPr>
          <w:rFonts w:hint="eastAsia" w:ascii="FangSong_GB2312" w:hAnsi="FangSong_GB2312" w:eastAsia="FangSong_GB2312"/>
          <w:sz w:val="32"/>
          <w:lang w:eastAsia="zh-CN"/>
        </w:rPr>
        <w:t>征收</w:t>
      </w:r>
      <w:r>
        <w:rPr>
          <w:rFonts w:hint="eastAsia" w:ascii="FangSong_GB2312" w:hAnsi="FangSong_GB2312" w:eastAsia="FangSong_GB2312"/>
          <w:sz w:val="32"/>
        </w:rPr>
        <w:t>工作经费</w:t>
      </w:r>
      <w:r>
        <w:rPr>
          <w:rFonts w:hint="eastAsia" w:ascii="FangSong_GB2312" w:hAnsi="FangSong_GB2312" w:eastAsia="FangSong_GB2312"/>
          <w:sz w:val="32"/>
          <w:lang w:eastAsia="zh-CN"/>
        </w:rPr>
        <w:t>，</w:t>
      </w:r>
      <w:r>
        <w:rPr>
          <w:rFonts w:hint="eastAsia" w:ascii="FangSong_GB2312" w:hAnsi="FangSong_GB2312" w:eastAsia="FangSong_GB2312"/>
          <w:sz w:val="32"/>
        </w:rPr>
        <w:t>进一步激发征收干部队伍的主观能动性</w:t>
      </w:r>
      <w:r>
        <w:rPr>
          <w:rFonts w:hint="eastAsia" w:ascii="FangSong_GB2312" w:hAnsi="FangSong_GB2312" w:eastAsia="FangSong_GB2312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其他专项资金主要用于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本单位和项目部办公及人员运转等各项经费开支，使年度征收及安置补偿工作保质保量完成。</w:t>
      </w:r>
    </w:p>
    <w:p w14:paraId="705CADD0">
      <w:pPr>
        <w:pStyle w:val="6"/>
        <w:keepNext w:val="0"/>
        <w:keepLines w:val="0"/>
        <w:pageBreakBefore w:val="0"/>
        <w:kinsoku/>
        <w:overflowPunct/>
        <w:bidi w:val="0"/>
        <w:spacing w:after="0" w:line="540" w:lineRule="exact"/>
        <w:ind w:left="0" w:leftChars="0"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（二）项目绩效目标，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保障工作人员基本生活，提高工作积极性，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较好地完成了年度既定目标任务，为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促进全县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经济社会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发展提供了强有力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433E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（三）项目实施情况分析</w:t>
      </w:r>
    </w:p>
    <w:p w14:paraId="43B1AF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截至2023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年底，该项目执行预算0万元</w:t>
      </w:r>
    </w:p>
    <w:p w14:paraId="044D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70425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11670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全面了解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土地和房屋征收服务中心专项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经费实施完成情况、管理状况和实施效果，做出客观分析，查找问题和不足，制定整改措施，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不断提高专项资金管理水平。</w:t>
      </w:r>
    </w:p>
    <w:p w14:paraId="7671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56BA1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、前期准备。成立绩效评价小组，制定绩效评价方案。</w:t>
      </w:r>
    </w:p>
    <w:p w14:paraId="7897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2、组织实施。整理相关资料，细化项目绩效目标，设计绩效评价指标体系，查阅财务会计资料，座谈了解实施情况。</w:t>
      </w:r>
    </w:p>
    <w:p w14:paraId="6144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3、分析评价。分析项目管理情况和资金效益，根据结果进行综合评价并提出建议.</w:t>
      </w:r>
    </w:p>
    <w:p w14:paraId="4D9F1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4、评价原则、评价方法。按照科学规范、公开公正、绩效相关原则，采用因素分析法、公众评判法开展绩效评价。</w:t>
      </w:r>
    </w:p>
    <w:p w14:paraId="2D94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绩效评价指标体系。评价指标分为产出指标、效益指标和满意度指标，产出指标包括数量指标、质量指标、时效指标、成本指标；效益指标包括经济效益指标、社会效益指标、生态效益指标、可持续影响指标；满意度指标包括服务对象满意度指标。 </w:t>
      </w:r>
    </w:p>
    <w:p w14:paraId="04C9E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</w:p>
    <w:p w14:paraId="1E42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后附项目支出绩效自评表。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45D4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5FBB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1、经济性分析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完成征地951.897亩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迁坟907余冢，为修正集团（靖州）生物医药、竹产业基地、瑞盛铁路物流专线扩建、智能冷链仓储物流园二期、中朗种业、第三中学、城市防洪堤等重点建设项目落地提供了资源要素支撑。</w:t>
      </w:r>
    </w:p>
    <w:p w14:paraId="730D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2、效率性分析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集中力量实施智能冷链仓储物流园项目扫尾工作，协助产业开发区完成项目用地攻坚和全县土地和房屋征收“组卷”报批工作，做到征收一处了结一处，不留“尾巴”，强力推进了产业项目用地发展</w:t>
      </w:r>
    </w:p>
    <w:p w14:paraId="69F7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3、效益性分析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：工作人员生活得到保障，认真开展工作，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较好地完成了年度既定目标任务。</w:t>
      </w:r>
    </w:p>
    <w:p w14:paraId="61E7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6244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因县财政财力比较紧张，资金拨付从时间进度上稍稍滞后，资金到位率不足，资金支出执行情况受到影响。</w:t>
      </w:r>
    </w:p>
    <w:p w14:paraId="5D766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3DA0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及时支付日常工作经费，以保障土地和房屋征收服务中心的正常运行。</w:t>
      </w:r>
    </w:p>
    <w:p w14:paraId="2FF9512C">
      <w:pPr>
        <w:rPr>
          <w:rFonts w:ascii="Times New Roman" w:hAnsi="Times New Roman" w:eastAsia="宋体" w:cs="Times New Roman"/>
        </w:rPr>
      </w:pPr>
    </w:p>
    <w:p w14:paraId="07DE817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345CA37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77F16D2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058240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49B58F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60305A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351A30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2ACB3F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FF4E4C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43CAC7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83EE68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927865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A3B06A5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C81AFC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5B4B4E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03D2D2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1DEE83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428BAB17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28A99767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7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46BD3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41A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0A89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其他专项经费</w:t>
            </w:r>
          </w:p>
        </w:tc>
      </w:tr>
      <w:tr w14:paraId="0BED1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45CC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521D5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A55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2BE6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自然资源局</w:t>
            </w:r>
          </w:p>
        </w:tc>
      </w:tr>
      <w:tr w14:paraId="100A5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07EF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FA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843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4D0F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56F6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5FD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1347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5BB8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6716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7087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67C0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7DA0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077C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183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5B3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16DF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113.28</w:t>
            </w:r>
          </w:p>
        </w:tc>
        <w:tc>
          <w:tcPr>
            <w:tcW w:w="1389" w:type="dxa"/>
            <w:gridSpan w:val="2"/>
            <w:vAlign w:val="center"/>
          </w:tcPr>
          <w:p w14:paraId="6E84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113.28</w:t>
            </w:r>
          </w:p>
        </w:tc>
        <w:tc>
          <w:tcPr>
            <w:tcW w:w="1214" w:type="dxa"/>
            <w:gridSpan w:val="2"/>
            <w:vAlign w:val="center"/>
          </w:tcPr>
          <w:p w14:paraId="181D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808" w:type="dxa"/>
            <w:gridSpan w:val="2"/>
            <w:vAlign w:val="center"/>
          </w:tcPr>
          <w:p w14:paraId="452B2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6819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535" w:type="dxa"/>
            <w:vAlign w:val="center"/>
          </w:tcPr>
          <w:p w14:paraId="5C99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</w:tr>
      <w:tr w14:paraId="33A2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0D4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7F1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48E9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113.28</w:t>
            </w:r>
          </w:p>
        </w:tc>
        <w:tc>
          <w:tcPr>
            <w:tcW w:w="1389" w:type="dxa"/>
            <w:gridSpan w:val="2"/>
            <w:vAlign w:val="center"/>
          </w:tcPr>
          <w:p w14:paraId="6AAC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113.28</w:t>
            </w:r>
          </w:p>
        </w:tc>
        <w:tc>
          <w:tcPr>
            <w:tcW w:w="1214" w:type="dxa"/>
            <w:gridSpan w:val="2"/>
            <w:vAlign w:val="center"/>
          </w:tcPr>
          <w:p w14:paraId="20A7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808" w:type="dxa"/>
            <w:gridSpan w:val="2"/>
            <w:vAlign w:val="center"/>
          </w:tcPr>
          <w:p w14:paraId="3E8D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70D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535" w:type="dxa"/>
            <w:vAlign w:val="center"/>
          </w:tcPr>
          <w:p w14:paraId="2CCC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</w:tr>
      <w:tr w14:paraId="7FD8B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76F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A8F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7B7A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97A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673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3F1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0E93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1EF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285E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5A9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BD4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2C9B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4C0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3F5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3F8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152D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33A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418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4C34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4C27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21C8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7A3B6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07D40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46712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135A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207E152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保障我县重点项目征收工作顺利推进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为县域经济持续快速发展夯实资源要素保障。</w:t>
            </w:r>
          </w:p>
        </w:tc>
        <w:tc>
          <w:tcPr>
            <w:tcW w:w="3526" w:type="dxa"/>
            <w:gridSpan w:val="7"/>
          </w:tcPr>
          <w:p w14:paraId="4203C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完成了征地951.897亩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迁坟907余冢，为修正集团（靖州）生物医药、竹产业基地、瑞盛铁路物流专线扩建、智能冷链仓储物流园二期、中朗种业、第三中学、城市防洪堤等重点建设项目落地提供了资源要素支撑。</w:t>
            </w:r>
          </w:p>
        </w:tc>
      </w:tr>
      <w:tr w14:paraId="51A9B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5C6D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242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F69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A71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B95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998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EAF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621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845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46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629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6619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0239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6BC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0A81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DDE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47E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D8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7AA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D78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FB2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2667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0F50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0005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BA8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24E4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4F71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2B28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251B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CFD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12E6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69C3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2CC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017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02A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229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2BEF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6F6D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4A31FF43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征收工作人员</w:t>
            </w:r>
          </w:p>
        </w:tc>
        <w:tc>
          <w:tcPr>
            <w:tcW w:w="1079" w:type="dxa"/>
            <w:vAlign w:val="center"/>
          </w:tcPr>
          <w:p w14:paraId="5383BF00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</w:t>
            </w:r>
          </w:p>
        </w:tc>
        <w:tc>
          <w:tcPr>
            <w:tcW w:w="890" w:type="dxa"/>
            <w:vAlign w:val="center"/>
          </w:tcPr>
          <w:p w14:paraId="6829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6208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138E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2C7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4B4C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851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2821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4EC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4FB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5431595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79" w:type="dxa"/>
            <w:vAlign w:val="center"/>
          </w:tcPr>
          <w:p w14:paraId="196ED678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90" w:type="dxa"/>
            <w:vAlign w:val="center"/>
          </w:tcPr>
          <w:p w14:paraId="22AD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61F4E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70E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594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DCC0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71DE6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3E7D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864B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CFAF9ED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项目工作完成率</w:t>
            </w:r>
          </w:p>
        </w:tc>
        <w:tc>
          <w:tcPr>
            <w:tcW w:w="1079" w:type="dxa"/>
            <w:vAlign w:val="center"/>
          </w:tcPr>
          <w:p w14:paraId="260FA1C6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90" w:type="dxa"/>
            <w:vAlign w:val="center"/>
          </w:tcPr>
          <w:p w14:paraId="5F11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Merge w:val="continue"/>
            <w:vAlign w:val="center"/>
          </w:tcPr>
          <w:p w14:paraId="41CC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2ED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6078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C64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E69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F3F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51B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7DA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656B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其他专项经费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发放到位率</w:t>
            </w:r>
          </w:p>
        </w:tc>
        <w:tc>
          <w:tcPr>
            <w:tcW w:w="1079" w:type="dxa"/>
            <w:vAlign w:val="center"/>
          </w:tcPr>
          <w:p w14:paraId="4B7B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90" w:type="dxa"/>
            <w:vAlign w:val="center"/>
          </w:tcPr>
          <w:p w14:paraId="3565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2835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79A8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35B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2C2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0FF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E61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D71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13BED0B5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A0A6D5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140F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发放及时率</w:t>
            </w:r>
          </w:p>
        </w:tc>
        <w:tc>
          <w:tcPr>
            <w:tcW w:w="1079" w:type="dxa"/>
            <w:vAlign w:val="center"/>
          </w:tcPr>
          <w:p w14:paraId="359C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90" w:type="dxa"/>
            <w:vAlign w:val="center"/>
          </w:tcPr>
          <w:p w14:paraId="158D7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713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F2B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84D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93F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A3E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29A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AF3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0A0B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预算成本控制数</w:t>
            </w:r>
          </w:p>
        </w:tc>
        <w:tc>
          <w:tcPr>
            <w:tcW w:w="1079" w:type="dxa"/>
            <w:vAlign w:val="center"/>
          </w:tcPr>
          <w:p w14:paraId="5E94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113.28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890" w:type="dxa"/>
            <w:vAlign w:val="center"/>
          </w:tcPr>
          <w:p w14:paraId="639E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113.28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644" w:type="dxa"/>
            <w:gridSpan w:val="2"/>
            <w:vAlign w:val="center"/>
          </w:tcPr>
          <w:p w14:paraId="69D8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5B5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4A1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B215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FEE0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352A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C04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2D9B2A22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专项资金使用效益</w:t>
            </w:r>
          </w:p>
        </w:tc>
        <w:tc>
          <w:tcPr>
            <w:tcW w:w="1079" w:type="dxa"/>
            <w:vAlign w:val="center"/>
          </w:tcPr>
          <w:p w14:paraId="3D8944AE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6683DE9C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44" w:type="dxa"/>
            <w:gridSpan w:val="2"/>
            <w:vAlign w:val="center"/>
          </w:tcPr>
          <w:p w14:paraId="3B43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E36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82D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EDF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B86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26A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690F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2930F78E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促进征收及安置补偿工作开展</w:t>
            </w:r>
          </w:p>
        </w:tc>
        <w:tc>
          <w:tcPr>
            <w:tcW w:w="1079" w:type="dxa"/>
            <w:vAlign w:val="center"/>
          </w:tcPr>
          <w:p w14:paraId="4C862C26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1B45EBE6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44" w:type="dxa"/>
            <w:gridSpan w:val="2"/>
            <w:vAlign w:val="center"/>
          </w:tcPr>
          <w:p w14:paraId="0A7E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3EC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88F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69E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22F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64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6AF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7DE695CA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079" w:type="dxa"/>
            <w:vAlign w:val="center"/>
          </w:tcPr>
          <w:p w14:paraId="71640A4D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890" w:type="dxa"/>
            <w:vAlign w:val="center"/>
          </w:tcPr>
          <w:p w14:paraId="04C4F63A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644" w:type="dxa"/>
            <w:gridSpan w:val="2"/>
            <w:vAlign w:val="center"/>
          </w:tcPr>
          <w:p w14:paraId="7C57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8C3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AE2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8688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C73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DCB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CEF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36DDCAB5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加强征收工作人员工作积极性</w:t>
            </w:r>
          </w:p>
        </w:tc>
        <w:tc>
          <w:tcPr>
            <w:tcW w:w="1079" w:type="dxa"/>
            <w:vAlign w:val="center"/>
          </w:tcPr>
          <w:p w14:paraId="1F70298A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长期</w:t>
            </w:r>
          </w:p>
        </w:tc>
        <w:tc>
          <w:tcPr>
            <w:tcW w:w="890" w:type="dxa"/>
            <w:vAlign w:val="center"/>
          </w:tcPr>
          <w:p w14:paraId="305D0D6A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长期</w:t>
            </w:r>
          </w:p>
        </w:tc>
        <w:tc>
          <w:tcPr>
            <w:tcW w:w="644" w:type="dxa"/>
            <w:gridSpan w:val="2"/>
            <w:vAlign w:val="center"/>
          </w:tcPr>
          <w:p w14:paraId="547C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7B1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301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6633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23B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62E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4CD6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65030464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使用人员满意度</w:t>
            </w:r>
          </w:p>
        </w:tc>
        <w:tc>
          <w:tcPr>
            <w:tcW w:w="1079" w:type="dxa"/>
            <w:vAlign w:val="center"/>
          </w:tcPr>
          <w:p w14:paraId="10A160AD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890" w:type="dxa"/>
            <w:vAlign w:val="center"/>
          </w:tcPr>
          <w:p w14:paraId="4E83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644" w:type="dxa"/>
            <w:gridSpan w:val="2"/>
            <w:vAlign w:val="center"/>
          </w:tcPr>
          <w:p w14:paraId="6A78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6A1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3166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BBE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5753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5AE6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4657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89</w:t>
            </w:r>
          </w:p>
        </w:tc>
        <w:tc>
          <w:tcPr>
            <w:tcW w:w="1349" w:type="dxa"/>
            <w:gridSpan w:val="2"/>
            <w:vAlign w:val="center"/>
          </w:tcPr>
          <w:p w14:paraId="73C3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124EDC22"/>
    <w:p w14:paraId="2A9AC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0172A27"/>
    <w:rsid w:val="00207852"/>
    <w:rsid w:val="0331516B"/>
    <w:rsid w:val="052027CE"/>
    <w:rsid w:val="07B94814"/>
    <w:rsid w:val="08CC0577"/>
    <w:rsid w:val="092B34F0"/>
    <w:rsid w:val="0A527344"/>
    <w:rsid w:val="138E4DA7"/>
    <w:rsid w:val="18CA7996"/>
    <w:rsid w:val="1910625E"/>
    <w:rsid w:val="275A52DB"/>
    <w:rsid w:val="29995DFC"/>
    <w:rsid w:val="370074BA"/>
    <w:rsid w:val="3EDB284E"/>
    <w:rsid w:val="3FAC4683"/>
    <w:rsid w:val="47CF0F0F"/>
    <w:rsid w:val="48711FC6"/>
    <w:rsid w:val="48B700CE"/>
    <w:rsid w:val="4A6D4A0F"/>
    <w:rsid w:val="4B5C0D0B"/>
    <w:rsid w:val="4FD23C92"/>
    <w:rsid w:val="50D61560"/>
    <w:rsid w:val="5630281E"/>
    <w:rsid w:val="5A2E7D17"/>
    <w:rsid w:val="5BE508A9"/>
    <w:rsid w:val="658B103A"/>
    <w:rsid w:val="661D662E"/>
    <w:rsid w:val="673273BA"/>
    <w:rsid w:val="67E660D5"/>
    <w:rsid w:val="685A261F"/>
    <w:rsid w:val="68A87665"/>
    <w:rsid w:val="73C70078"/>
    <w:rsid w:val="7A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  <w:style w:type="paragraph" w:styleId="4">
    <w:name w:val="Date"/>
    <w:basedOn w:val="1"/>
    <w:next w:val="1"/>
    <w:semiHidden/>
    <w:qFormat/>
    <w:uiPriority w:val="99"/>
    <w:pPr>
      <w:ind w:left="100" w:leftChars="2500"/>
    </w:pPr>
  </w:style>
  <w:style w:type="paragraph" w:styleId="5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99"/>
    <w:pPr>
      <w:ind w:firstLine="200" w:firstLineChars="200"/>
    </w:pPr>
    <w:rPr>
      <w:sz w:val="24"/>
      <w:szCs w:val="24"/>
    </w:rPr>
  </w:style>
  <w:style w:type="paragraph" w:customStyle="1" w:styleId="9">
    <w:name w:val="TOC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1552</Words>
  <Characters>1654</Characters>
  <Lines>0</Lines>
  <Paragraphs>0</Paragraphs>
  <TotalTime>9</TotalTime>
  <ScaleCrop>false</ScaleCrop>
  <LinksUpToDate>false</LinksUpToDate>
  <CharactersWithSpaces>1666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2024-10-03T02:55:29Z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86594E87A2164863B9BE55C4E9959A99_13</vt:lpwstr>
  </property>
</Properties>
</file>