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lang w:val="en-US" w:eastAsia="zh-CN"/>
        </w:rPr>
        <w:t>2</w:t>
      </w:r>
    </w:p>
    <w:p>
      <w:pPr>
        <w:keepNext/>
        <w:keepLines/>
        <w:widowControl w:val="0"/>
        <w:numPr>
          <w:ilvl w:val="0"/>
          <w:numId w:val="0"/>
        </w:numPr>
        <w:tabs>
          <w:tab w:val="left" w:pos="576"/>
        </w:tabs>
        <w:adjustRightInd w:val="0"/>
        <w:snapToGrid w:val="0"/>
        <w:spacing w:before="0" w:after="0" w:line="600" w:lineRule="exact"/>
        <w:jc w:val="center"/>
        <w:outlineLvl w:val="1"/>
        <w:rPr>
          <w:rFonts w:ascii="Times New Roman" w:hAnsi="Times New Roman" w:eastAsia="楷体_GB2312" w:cs="Times New Roman"/>
          <w:b w:val="0"/>
          <w:bCs/>
          <w:color w:val="auto"/>
          <w:kern w:val="2"/>
          <w:sz w:val="32"/>
          <w:szCs w:val="32"/>
          <w:lang w:val="en-US" w:eastAsia="zh-CN" w:bidi="ar-SA"/>
        </w:rPr>
      </w:pPr>
      <w:r>
        <w:rPr>
          <w:rFonts w:hint="eastAsia" w:ascii="宋体" w:hAnsi="宋体" w:eastAsia="宋体" w:cs="宋体"/>
          <w:b w:val="0"/>
          <w:bCs/>
          <w:color w:val="auto"/>
          <w:kern w:val="2"/>
          <w:sz w:val="44"/>
          <w:szCs w:val="44"/>
          <w:lang w:val="en-US" w:eastAsia="zh-CN" w:bidi="ar-SA"/>
        </w:rPr>
        <w:t>专项审计工作经费绩效自评报告</w:t>
      </w:r>
    </w:p>
    <w:p>
      <w:pPr>
        <w:spacing w:line="600" w:lineRule="exact"/>
        <w:rPr>
          <w:rFonts w:ascii="Times New Roman" w:hAnsi="Times New Roman" w:eastAsia="宋体"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围绕县委、县政府工作中心工作，分阶段、分步骤、有重点地对政府性重大投资项目竣工结算加大审计监督力度。重点揭露项目建设过程中决策不当、管理不严造成的损失浪费问题，有效地防止财政资金的流失，促进建设和施工单位不断提高工程质量和投资效益，较好地发挥了审计机关的监督服务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配合省、市开展专项审计工作，以及巡视巡察工作，促进重点政策落实、服务大局。一是要主动服务好省、市专项审计；二是着力开展专项审计，促进重点政策落实，服务大局。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项目实施情况分析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bookmarkStart w:id="0" w:name="_GoBack"/>
      <w:r>
        <w:rPr>
          <w:rFonts w:hint="eastAsia" w:ascii="Times New Roman" w:hAnsi="Times New Roman" w:eastAsia="仿宋_GB2312" w:cs="Times New Roman"/>
          <w:color w:val="auto"/>
          <w:sz w:val="32"/>
          <w:szCs w:val="32"/>
          <w:lang w:val="en-US" w:eastAsia="zh-CN"/>
        </w:rPr>
        <w:t>一是根据省审计厅采取省市县三级联动模式对法检两院开展专项审计，围绕重大决策部署落实情况、部门预算执行和绩效管理情况、司法体制改革等审计重点，选派出5名业务骨干参与法检两院的审计工作；二是选派干部参加市里统一部署的绥宁县经济责任审计；三是抽调1名干部参加市巡察工作；四是选派3名干部参加市里统一部署的教育系统行业审计；五是抽调1名业务骨干配合县委巡察工作。专项</w:t>
      </w:r>
      <w:r>
        <w:rPr>
          <w:rFonts w:hint="eastAsia" w:ascii="Times New Roman" w:hAnsi="Times New Roman" w:eastAsia="仿宋_GB2312" w:cs="Times New Roman"/>
          <w:color w:val="auto"/>
          <w:sz w:val="32"/>
          <w:szCs w:val="32"/>
          <w:lang w:val="en-US" w:eastAsia="zh-CN"/>
        </w:rPr>
        <w:t>审计工作经费资金应到位26.42万元，实际到位26.42万元，到位率100%。</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2023年度投资项目审计专项资金26.42万元全部用于专项审计工作，用于开支该项工作的异地审计差旅费、培训费等。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我单位根据项目计划和进度申请拨付使用资金，坚持履行规定的程序和手续，确保项目资金使用安全有效。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二、绩效评价工作情况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（一）绩效评价目的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color w:val="auto"/>
          <w:lang w:val="en-US" w:eastAsia="zh-CN"/>
        </w:rPr>
      </w:pPr>
      <w:r>
        <w:rPr>
          <w:rFonts w:hint="eastAsia" w:eastAsia="仿宋_GB2312" w:cs="Times New Roman"/>
          <w:color w:val="auto"/>
          <w:sz w:val="32"/>
          <w:szCs w:val="32"/>
          <w:lang w:val="en-US" w:eastAsia="zh-CN"/>
        </w:rPr>
        <w:t>评价投资项目审计专项经费资金存在必要性，资金管理是否规范，项目绩效目标是否达到预期，从而为项目决策提供依据，进一步规范项目管理。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绩效评价工作过程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1.前期准备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充分了解专项审计工作经费资金的基本情况，收集与项目有关立项申报的有关资料，同时确定该项目经费主要用于项目审计专项开支，成立绩效评价工作小组负责整个评价工作的组织指导。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2.组织实施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根据县财政有关文件精神，本项目严格按财政支出绩效评价的“经济性、效率性、有效性”的原则进行，并根据项目负责人对于项目资金落实以及使用、财务管理情况、资金落实及使用情况等项目资金具体情况，同时结合全县的实际工作落实情况做出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3.分析评价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通过分析组织专项工作经费资金项目的相关评价资料，使所有评价人员充分了解项目绩效情况，掌握评价指标和标准。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评价小组成员根据听取介绍等一系列的评价举措，再对照评价指标和评价标准进行评分。确保评价结果的独立、客观、公正以及实事求是。</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综合评价情况及评价结论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该项目管理比较规范，资金到位及时，有效地提高了财政资金使用效益，达到项目审减率，节约政府投资成本，较好地完成了绩效目标，经评价小组综合分析，评价结果为优秀。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四、项目主要绩效情况分析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1、项目经济性分析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val="en-US" w:eastAsia="zh-CN"/>
        </w:rPr>
        <w:t>项目成本控制在预算范围内，使用合理，无超支现象。</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项目的效率性分析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以年初预算为基础，根据工作进度拨付专项资金，及时拨付资金，使得项目如期完成。</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项目的效益性分析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配合省、市完成专项审计项目5个以及重大项目政策跟踪审计。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通过绩效跟踪发现，存在的问题主要是经费有限，上级专项审计越来越多，审计压力越来越大。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宋体" w:cs="Times New Roman"/>
          <w:color w:val="auto"/>
        </w:rPr>
      </w:pPr>
      <w:r>
        <w:rPr>
          <w:rFonts w:ascii="Times New Roman" w:hAnsi="Times New Roman" w:eastAsia="黑体" w:cs="Times New Roman"/>
          <w:color w:val="auto"/>
          <w:sz w:val="32"/>
          <w:szCs w:val="32"/>
        </w:rPr>
        <w:t>六、有关建议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进一步细化项目绩效管理，在项目申报时科学做好绩效目标设置，在项目资金安排后切实强化绩效跟踪，在项目建成后及时进行资金使用绩效评价，切实做到绩效管理全过程。</w:t>
      </w:r>
    </w:p>
    <w:p>
      <w:pPr>
        <w:spacing w:line="600" w:lineRule="exact"/>
        <w:rPr>
          <w:rFonts w:hint="eastAsia" w:ascii="Times New Roman" w:hAnsi="Times New Roman" w:eastAsia="仿宋_GB2312" w:cs="Times New Roman"/>
          <w:color w:val="auto"/>
          <w:sz w:val="32"/>
          <w:szCs w:val="32"/>
          <w:lang w:val="en-US" w:eastAsia="zh-CN"/>
        </w:rPr>
      </w:pPr>
    </w:p>
    <w:p>
      <w:pPr>
        <w:spacing w:line="600" w:lineRule="exac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附件3</w:t>
      </w:r>
    </w:p>
    <w:p>
      <w:pPr>
        <w:widowControl w:val="0"/>
        <w:spacing w:before="57"/>
        <w:ind w:left="331"/>
        <w:jc w:val="center"/>
        <w:rPr>
          <w:rFonts w:hint="eastAsia" w:ascii="宋体" w:hAnsi="宋体" w:eastAsia="宋体" w:cs="宋体"/>
          <w:color w:val="auto"/>
          <w:kern w:val="2"/>
          <w:sz w:val="40"/>
          <w:szCs w:val="40"/>
          <w:lang w:val="zh-CN" w:eastAsia="zh-CN" w:bidi="zh-CN"/>
        </w:rPr>
      </w:pPr>
      <w:r>
        <w:rPr>
          <w:rFonts w:hint="eastAsia" w:ascii="方正公文小标宋" w:hAnsi="方正公文小标宋" w:eastAsia="方正公文小标宋" w:cs="方正公文小标宋"/>
          <w:color w:val="auto"/>
          <w:kern w:val="2"/>
          <w:sz w:val="40"/>
          <w:szCs w:val="40"/>
          <w:lang w:val="zh-CN" w:eastAsia="zh-CN" w:bidi="zh-CN"/>
        </w:rPr>
        <w:t>项目支出绩效自评表</w:t>
      </w:r>
    </w:p>
    <w:p>
      <w:pPr>
        <w:widowControl w:val="0"/>
        <w:spacing w:before="57"/>
        <w:ind w:left="331"/>
        <w:jc w:val="center"/>
        <w:rPr>
          <w:rFonts w:hint="eastAsia" w:ascii="楷体_GB2312" w:hAnsi="楷体_GB2312" w:eastAsia="楷体_GB2312" w:cs="楷体_GB2312"/>
          <w:b/>
          <w:bCs/>
          <w:color w:val="auto"/>
          <w:kern w:val="2"/>
          <w:sz w:val="30"/>
          <w:szCs w:val="30"/>
          <w:lang w:val="zh-CN" w:eastAsia="zh-CN" w:bidi="zh-CN"/>
        </w:rPr>
      </w:pPr>
      <w:r>
        <w:rPr>
          <w:rFonts w:hint="eastAsia" w:ascii="楷体_GB2312" w:hAnsi="楷体_GB2312" w:eastAsia="楷体_GB2312" w:cs="楷体_GB2312"/>
          <w:b/>
          <w:bCs/>
          <w:color w:val="auto"/>
          <w:kern w:val="2"/>
          <w:sz w:val="30"/>
          <w:szCs w:val="30"/>
          <w:lang w:val="zh-CN" w:eastAsia="zh-CN" w:bidi="zh-CN"/>
        </w:rPr>
        <w:t>（</w:t>
      </w:r>
      <w:r>
        <w:rPr>
          <w:rFonts w:hint="eastAsia" w:ascii="楷体_GB2312" w:hAnsi="楷体_GB2312" w:eastAsia="楷体_GB2312" w:cs="楷体_GB2312"/>
          <w:b/>
          <w:bCs/>
          <w:color w:val="auto"/>
          <w:kern w:val="2"/>
          <w:sz w:val="30"/>
          <w:szCs w:val="30"/>
          <w:lang w:val="en-US" w:eastAsia="zh-CN" w:bidi="zh-CN"/>
        </w:rPr>
        <w:t>2023年度</w:t>
      </w:r>
      <w:r>
        <w:rPr>
          <w:rFonts w:hint="eastAsia" w:ascii="楷体_GB2312" w:hAnsi="楷体_GB2312" w:eastAsia="楷体_GB2312" w:cs="楷体_GB2312"/>
          <w:b/>
          <w:bCs/>
          <w:color w:val="auto"/>
          <w:kern w:val="2"/>
          <w:sz w:val="30"/>
          <w:szCs w:val="30"/>
          <w:lang w:val="zh-CN" w:eastAsia="zh-CN" w:bidi="zh-CN"/>
        </w:rPr>
        <w:t>）</w:t>
      </w:r>
    </w:p>
    <w:tbl>
      <w:tblPr>
        <w:tblStyle w:val="4"/>
        <w:tblW w:w="99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1079"/>
        <w:gridCol w:w="890"/>
        <w:gridCol w:w="324"/>
        <w:gridCol w:w="320"/>
        <w:gridCol w:w="488"/>
        <w:gridCol w:w="155"/>
        <w:gridCol w:w="814"/>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1387"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项目名称</w:t>
            </w:r>
          </w:p>
        </w:tc>
        <w:tc>
          <w:tcPr>
            <w:tcW w:w="8570" w:type="dxa"/>
            <w:gridSpan w:val="13"/>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专项审计工作经费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387"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主管部门</w:t>
            </w:r>
          </w:p>
        </w:tc>
        <w:tc>
          <w:tcPr>
            <w:tcW w:w="5044" w:type="dxa"/>
            <w:gridSpan w:val="6"/>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靖州县审计局</w:t>
            </w: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实施单位</w:t>
            </w:r>
          </w:p>
        </w:tc>
        <w:tc>
          <w:tcPr>
            <w:tcW w:w="2312" w:type="dxa"/>
            <w:gridSpan w:val="5"/>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靖州县审计局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38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18"/>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项目资金</w:t>
            </w:r>
          </w:p>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（万元）</w:t>
            </w:r>
          </w:p>
        </w:tc>
        <w:tc>
          <w:tcPr>
            <w:tcW w:w="2354"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年初预算数</w:t>
            </w:r>
          </w:p>
        </w:tc>
        <w:tc>
          <w:tcPr>
            <w:tcW w:w="138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全年预算数</w:t>
            </w: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全年执行数</w:t>
            </w: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分值</w:t>
            </w:r>
          </w:p>
        </w:tc>
        <w:tc>
          <w:tcPr>
            <w:tcW w:w="96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执行率</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1387"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sz w:val="4"/>
                <w:szCs w:val="4"/>
              </w:rPr>
            </w:pPr>
          </w:p>
        </w:tc>
        <w:tc>
          <w:tcPr>
            <w:tcW w:w="2354"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年度资金总额</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26.42</w:t>
            </w:r>
          </w:p>
        </w:tc>
        <w:tc>
          <w:tcPr>
            <w:tcW w:w="138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26.42</w:t>
            </w: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26.42</w:t>
            </w: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10</w:t>
            </w:r>
          </w:p>
        </w:tc>
        <w:tc>
          <w:tcPr>
            <w:tcW w:w="96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387"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sz w:val="4"/>
                <w:szCs w:val="4"/>
              </w:rPr>
            </w:pPr>
          </w:p>
        </w:tc>
        <w:tc>
          <w:tcPr>
            <w:tcW w:w="2354"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其中：当年财政拨款</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en-US" w:eastAsia="zh-CN" w:bidi="zh-CN"/>
              </w:rPr>
              <w:t>26.42</w:t>
            </w:r>
          </w:p>
        </w:tc>
        <w:tc>
          <w:tcPr>
            <w:tcW w:w="138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en-US" w:eastAsia="zh-CN" w:bidi="zh-CN"/>
              </w:rPr>
              <w:t>26.42</w:t>
            </w: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en-US" w:eastAsia="zh-CN" w:bidi="zh-CN"/>
              </w:rPr>
              <w:t>26.42</w:t>
            </w: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96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387"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sz w:val="4"/>
                <w:szCs w:val="4"/>
              </w:rPr>
            </w:pPr>
          </w:p>
        </w:tc>
        <w:tc>
          <w:tcPr>
            <w:tcW w:w="2354"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上年结转资金</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138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w:t>
            </w:r>
          </w:p>
        </w:tc>
        <w:tc>
          <w:tcPr>
            <w:tcW w:w="96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387"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sz w:val="4"/>
                <w:szCs w:val="4"/>
              </w:rPr>
            </w:pPr>
          </w:p>
        </w:tc>
        <w:tc>
          <w:tcPr>
            <w:tcW w:w="2354"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其他资金</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138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w:t>
            </w:r>
          </w:p>
        </w:tc>
        <w:tc>
          <w:tcPr>
            <w:tcW w:w="96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504"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8"/>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年度总体目标</w:t>
            </w:r>
          </w:p>
        </w:tc>
        <w:tc>
          <w:tcPr>
            <w:tcW w:w="5927" w:type="dxa"/>
            <w:gridSpan w:val="7"/>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预期目标</w:t>
            </w:r>
          </w:p>
        </w:tc>
        <w:tc>
          <w:tcPr>
            <w:tcW w:w="3526" w:type="dxa"/>
            <w:gridSpan w:val="7"/>
            <w:vAlign w:val="center"/>
          </w:tcPr>
          <w:p>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jc w:val="center"/>
        </w:trPr>
        <w:tc>
          <w:tcPr>
            <w:tcW w:w="504"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4"/>
                <w:szCs w:val="4"/>
              </w:rPr>
            </w:pPr>
          </w:p>
        </w:tc>
        <w:tc>
          <w:tcPr>
            <w:tcW w:w="5927" w:type="dxa"/>
            <w:gridSpan w:val="7"/>
          </w:tcPr>
          <w:p>
            <w:pPr>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color w:val="auto"/>
                <w:kern w:val="2"/>
                <w:sz w:val="20"/>
                <w:szCs w:val="28"/>
                <w:lang w:val="en-US"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配合省、市等上级专项审计，开展重大项目政策跟踪审计，促进重点领域政策落实，服务大局。</w:t>
            </w:r>
          </w:p>
        </w:tc>
        <w:tc>
          <w:tcPr>
            <w:tcW w:w="3526" w:type="dxa"/>
            <w:gridSpan w:val="7"/>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eastAsia"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both"/>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50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18"/>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绩</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效</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指</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标</w:t>
            </w:r>
          </w:p>
        </w:tc>
        <w:tc>
          <w:tcPr>
            <w:tcW w:w="106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一级指标</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二级指标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三级指标</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年度指标值</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实际完</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成值</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分值</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得分</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偏差原因</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分析及改进</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产出指标</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both"/>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数量指标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配合省市完成专项审计以及重大项目政策跟踪审计</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≥4个</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5个</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200" w:firstLineChars="100"/>
              <w:jc w:val="both"/>
              <w:textAlignment w:val="auto"/>
              <w:rPr>
                <w:rFonts w:hint="eastAsia"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zh-CN" w:eastAsia="zh-CN" w:bidi="zh-CN"/>
              </w:rPr>
              <w:t>1</w:t>
            </w:r>
            <w:r>
              <w:rPr>
                <w:rFonts w:hint="eastAsia" w:ascii="宋体" w:hAnsi="宋体" w:eastAsia="宋体" w:cs="宋体"/>
                <w:color w:val="auto"/>
                <w:kern w:val="2"/>
                <w:sz w:val="20"/>
                <w:szCs w:val="28"/>
                <w:lang w:val="en-US" w:eastAsia="zh-CN" w:bidi="zh-CN"/>
              </w:rPr>
              <w:t>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10</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宋体" w:hAnsi="宋体" w:eastAsia="宋体" w:cs="宋体"/>
                <w:color w:val="auto"/>
                <w:kern w:val="2"/>
                <w:sz w:val="20"/>
                <w:szCs w:val="28"/>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both"/>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质量指标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问题整改率</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100%</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75%</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w:t>
            </w:r>
            <w:r>
              <w:rPr>
                <w:rFonts w:hint="eastAsia" w:ascii="宋体" w:hAnsi="宋体" w:eastAsia="宋体" w:cs="宋体"/>
                <w:color w:val="auto"/>
                <w:kern w:val="2"/>
                <w:sz w:val="20"/>
                <w:szCs w:val="28"/>
                <w:lang w:val="en-US" w:eastAsia="zh-CN" w:bidi="zh-CN"/>
              </w:rPr>
              <w:t>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7</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500" w:type="dxa"/>
            <w:vAlign w:val="center"/>
          </w:tcPr>
          <w:p>
            <w:pPr>
              <w:keepNext w:val="0"/>
              <w:keepLines w:val="0"/>
              <w:pageBreakBefore w:val="0"/>
              <w:widowControl w:val="0"/>
              <w:tabs>
                <w:tab w:val="left" w:pos="265"/>
              </w:tabs>
              <w:kinsoku/>
              <w:wordWrap/>
              <w:overflowPunct/>
              <w:topLinePunct w:val="0"/>
              <w:autoSpaceDE/>
              <w:autoSpaceDN/>
              <w:bidi w:val="0"/>
              <w:adjustRightInd/>
              <w:snapToGrid/>
              <w:spacing w:line="400" w:lineRule="exact"/>
              <w:ind w:left="0" w:right="0" w:firstLine="400" w:firstLineChars="200"/>
              <w:jc w:val="both"/>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时效指标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完成及时性</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2023年12月底前完成</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及时完成</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200" w:firstLineChars="100"/>
              <w:jc w:val="both"/>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10</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成本指标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专项审计经费</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26.42万</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26.42万</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10</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效益指标</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经济效益指标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促进项目建设资金合理、高效使用</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效果明显</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效果明显</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社会效益指标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提高财政资金使用效益，确保财政资金安全</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效果明显</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en-US" w:eastAsia="zh-CN" w:bidi="zh-CN"/>
              </w:rPr>
              <w:t>效果明显</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环境效益指标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不适用</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不适用</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en-US" w:eastAsia="zh-CN" w:bidi="zh-CN"/>
              </w:rPr>
              <w:t>不适用</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可持续影响指标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审计整改督办检查，对审计发现问题紧盯不放，采取书面督促、实地督查、考核评价等方式，提高审计整改成效。</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效果明显</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en-US" w:eastAsia="zh-CN" w:bidi="zh-CN"/>
              </w:rPr>
              <w:t>效果明显</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5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4"/>
                <w:szCs w:val="4"/>
              </w:rPr>
            </w:pPr>
          </w:p>
        </w:tc>
        <w:tc>
          <w:tcPr>
            <w:tcW w:w="106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满意度指标</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服务对象满意度指标</w:t>
            </w:r>
          </w:p>
        </w:tc>
        <w:tc>
          <w:tcPr>
            <w:tcW w:w="22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社会公众和服务对象对审计工作的满意度</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≥95%</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96%</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10</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7321"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总分</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r>
              <w:rPr>
                <w:rFonts w:hint="eastAsia" w:ascii="宋体" w:hAnsi="宋体" w:eastAsia="宋体" w:cs="宋体"/>
                <w:color w:val="auto"/>
                <w:kern w:val="2"/>
                <w:sz w:val="20"/>
                <w:szCs w:val="28"/>
                <w:lang w:val="zh-CN" w:eastAsia="zh-CN" w:bidi="zh-CN"/>
              </w:rPr>
              <w:t>100</w:t>
            </w:r>
          </w:p>
        </w:tc>
        <w:tc>
          <w:tcPr>
            <w:tcW w:w="6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宋体" w:hAnsi="宋体" w:eastAsia="宋体" w:cs="宋体"/>
                <w:color w:val="auto"/>
                <w:kern w:val="2"/>
                <w:sz w:val="20"/>
                <w:szCs w:val="28"/>
                <w:lang w:val="en-US" w:eastAsia="zh-CN" w:bidi="zh-CN"/>
              </w:rPr>
            </w:pPr>
            <w:r>
              <w:rPr>
                <w:rFonts w:hint="eastAsia" w:ascii="宋体" w:hAnsi="宋体" w:eastAsia="宋体" w:cs="宋体"/>
                <w:color w:val="auto"/>
                <w:kern w:val="2"/>
                <w:sz w:val="20"/>
                <w:szCs w:val="28"/>
                <w:lang w:val="en-US" w:eastAsia="zh-CN" w:bidi="zh-CN"/>
              </w:rPr>
              <w:t>97</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kern w:val="2"/>
                <w:sz w:val="20"/>
                <w:szCs w:val="28"/>
                <w:lang w:val="zh-CN" w:eastAsia="zh-CN" w:bidi="zh-CN"/>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A5564"/>
    <w:multiLevelType w:val="singleLevel"/>
    <w:tmpl w:val="A67A5564"/>
    <w:lvl w:ilvl="0" w:tentative="0">
      <w:start w:val="3"/>
      <w:numFmt w:val="chineseCounting"/>
      <w:suff w:val="nothing"/>
      <w:lvlText w:val="%1、"/>
      <w:lvlJc w:val="left"/>
      <w:rPr>
        <w:rFonts w:hint="eastAsia"/>
      </w:rPr>
    </w:lvl>
  </w:abstractNum>
  <w:abstractNum w:abstractNumId="1">
    <w:nsid w:val="1968566B"/>
    <w:multiLevelType w:val="singleLevel"/>
    <w:tmpl w:val="1968566B"/>
    <w:lvl w:ilvl="0" w:tentative="0">
      <w:start w:val="2"/>
      <w:numFmt w:val="decimal"/>
      <w:suff w:val="nothing"/>
      <w:lvlText w:val="%1、"/>
      <w:lvlJc w:val="left"/>
    </w:lvl>
  </w:abstractNum>
  <w:abstractNum w:abstractNumId="2">
    <w:nsid w:val="344A738A"/>
    <w:multiLevelType w:val="singleLevel"/>
    <w:tmpl w:val="344A738A"/>
    <w:lvl w:ilvl="0" w:tentative="0">
      <w:start w:val="2"/>
      <w:numFmt w:val="chineseCounting"/>
      <w:suff w:val="nothing"/>
      <w:lvlText w:val="（%1）"/>
      <w:lvlJc w:val="left"/>
      <w:rPr>
        <w:rFonts w:hint="eastAsia"/>
      </w:rPr>
    </w:lvl>
  </w:abstractNum>
  <w:abstractNum w:abstractNumId="3">
    <w:nsid w:val="793D5C67"/>
    <w:multiLevelType w:val="singleLevel"/>
    <w:tmpl w:val="793D5C67"/>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NDM2OGFlYTkyYTFhOTQ4NzI4NDQxM2I4NGViMTQifQ=="/>
  </w:docVars>
  <w:rsids>
    <w:rsidRoot w:val="275A52DB"/>
    <w:rsid w:val="04BB16CA"/>
    <w:rsid w:val="13DF0044"/>
    <w:rsid w:val="275A52DB"/>
    <w:rsid w:val="2D530FD0"/>
    <w:rsid w:val="3DBE3088"/>
    <w:rsid w:val="67C21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rPr>
      <w:rFonts w:ascii="Times New Roman" w:hAnsi="Times New Roman"/>
    </w:rPr>
  </w:style>
  <w:style w:type="paragraph" w:styleId="3">
    <w:name w:val="Body Text First Indent 2"/>
    <w:basedOn w:val="2"/>
    <w:qFormat/>
    <w:uiPriority w:val="99"/>
    <w:pPr>
      <w:spacing w:before="100" w:beforeAutospacing="1"/>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1832</Words>
  <Characters>1922</Characters>
  <Lines>0</Lines>
  <Paragraphs>0</Paragraphs>
  <TotalTime>32</TotalTime>
  <ScaleCrop>false</ScaleCrop>
  <LinksUpToDate>false</LinksUpToDate>
  <CharactersWithSpaces>1928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2024-04-18T00:51:00Z</dcterms:created>
  <dc:creator>纯haha</dc:creator>
  <cp:lastModifiedBy>WPS_1675394264</cp:lastModifiedBy>
  <dcterms:modified xsi:type="dcterms:W3CDTF">2024-05-20T08:39:20Z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6B406474FD8B4B7C8C5D3BE389271802_11</vt:lpwstr>
  </property>
</Properties>
</file>