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9331">
      <w:pPr>
        <w:spacing w:line="348" w:lineRule="auto"/>
        <w:rPr>
          <w:rFonts w:hint="eastAsia" w:ascii="Times New Roman" w:hAnsi="Times New Roman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 w14:paraId="515535A9">
      <w:pPr>
        <w:spacing w:line="348" w:lineRule="auto"/>
        <w:jc w:val="center"/>
        <w:rPr>
          <w:rFonts w:hint="eastAsia" w:ascii="Times New Roman" w:hAnsi="Times New Roman" w:eastAsia="微软雅黑" w:cs="Times New Roman"/>
          <w:bCs/>
          <w:sz w:val="42"/>
          <w:szCs w:val="42"/>
        </w:rPr>
      </w:pPr>
    </w:p>
    <w:p w14:paraId="28C3B7B7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靖州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lang w:eastAsia="zh-CN"/>
        </w:rPr>
        <w:t>县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u w:val="single"/>
          <w:lang w:val="en-US" w:eastAsia="zh-CN"/>
        </w:rPr>
        <w:t>2023</w:t>
      </w: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年度部门（单位）整体支出</w:t>
      </w:r>
    </w:p>
    <w:p w14:paraId="76D4FF14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6"/>
          <w:szCs w:val="46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绩效评价自评报告</w:t>
      </w:r>
    </w:p>
    <w:p w14:paraId="03F8DF0E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02D5EF27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509F0BFB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59F321AE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部门(单位)名称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靖州苗族侗族自治县</w:t>
      </w:r>
      <w:r>
        <w:rPr>
          <w:rFonts w:hint="eastAsia" w:eastAsia="仿宋_GB2312"/>
          <w:sz w:val="32"/>
          <w:u w:val="single"/>
          <w:lang w:val="en-US" w:eastAsia="zh-CN"/>
        </w:rPr>
        <w:t>寨牙乡学校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</w:t>
      </w:r>
    </w:p>
    <w:p w14:paraId="1EE46717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预算编码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>203059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   </w:t>
      </w:r>
    </w:p>
    <w:p w14:paraId="592F3CD4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评价方式：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部门（单位）绩效自评</w:t>
      </w:r>
    </w:p>
    <w:p w14:paraId="4D1B0358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评价机构：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部门（单位）评价组   </w:t>
      </w:r>
    </w:p>
    <w:p w14:paraId="3329BF01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355474C9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78DF84F5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报告日期：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</w:rPr>
        <w:t xml:space="preserve"> 年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</w:rPr>
        <w:t xml:space="preserve"> 日</w:t>
      </w:r>
    </w:p>
    <w:p w14:paraId="3D921832">
      <w:pPr>
        <w:autoSpaceDN w:val="0"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靖州县财政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局（制）</w:t>
      </w:r>
    </w:p>
    <w:p w14:paraId="01ED382C"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3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06"/>
        <w:gridCol w:w="371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 w14:paraId="423A8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080FF2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 w14:paraId="6C527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B32398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424671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黄江华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7309898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31AB7C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17774575096</w:t>
            </w:r>
          </w:p>
        </w:tc>
      </w:tr>
      <w:tr w14:paraId="7CF0D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FE25F9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3D2DD11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59BBCA5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295F5467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</w:t>
            </w:r>
          </w:p>
        </w:tc>
      </w:tr>
      <w:tr w14:paraId="4642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EA4C8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60B11FE5"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1.认真落实党的教育方针政策，对学生进行中小学义务教育阶段文化教育、德育教育、养成教育等，使学生成为德、智、体、美、劳全面发展的合格公民。</w:t>
            </w:r>
          </w:p>
          <w:p w14:paraId="103CD6C2">
            <w:pPr>
              <w:autoSpaceDN w:val="0"/>
              <w:spacing w:line="400" w:lineRule="exact"/>
              <w:ind w:firstLine="284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2.认真完成教材规定的教育教学工作。</w:t>
            </w:r>
          </w:p>
        </w:tc>
      </w:tr>
      <w:tr w14:paraId="55E82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676158C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</w:t>
            </w:r>
          </w:p>
          <w:p w14:paraId="3EE66B9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2B995AAD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任务1：加强校园文化建设</w:t>
            </w:r>
          </w:p>
          <w:p w14:paraId="258A062B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任务2：加强教师队伍建设</w:t>
            </w:r>
          </w:p>
          <w:p w14:paraId="5C3616F6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任务3：改善学校办学条件</w:t>
            </w:r>
          </w:p>
          <w:p w14:paraId="3F778C39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：做好学生教育教学工作</w:t>
            </w:r>
          </w:p>
        </w:tc>
      </w:tr>
      <w:tr w14:paraId="6349D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DC586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0CCC1029"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年度，我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经费总体收支情况稳定，运行状况良好，各项经费按照来源渠道和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年初预算安排，进行了合理安排使用，促进了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健康有序、可持续性发展。</w:t>
            </w:r>
          </w:p>
        </w:tc>
      </w:tr>
      <w:tr w14:paraId="6A99C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2680CD7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14:paraId="5E0F6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5EDDDCA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14:paraId="489CD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53DE9EF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500B7C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6B8D9D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6D191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07F11B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0D377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D9147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 w14:paraId="4F17B2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215A357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4CC1717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041CB59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 w14:paraId="7ED5D0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 w14:paraId="4FD08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1D0D7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FF9FE7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94EA2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062766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0A6EB4D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6055C9C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62CCA83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6C58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38840A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AAD8CC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A63C65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FF7D84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1C116C6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2550F2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2A0D703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A779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4B34388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A39D2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607.8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67EB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90FC49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555.85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308DFC5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2B6E6BF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51.95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269474E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A41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41BCC7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0620D9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EE6DF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79BE87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0594716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0CA571B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6A2A9B0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F9E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05CE84E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14:paraId="0D57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09B782A5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A52A2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A08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F18F1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 w14:paraId="2EFEA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6E3C2F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C87A65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444E31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4F91B1F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CAF4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A38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DD341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 w14:paraId="296C3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2FF93D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E6B98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5E69E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3D9441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6668F9A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E37EB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DD1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A0B0EC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C4E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03E88E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1E3D5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8FD0C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4651F1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200157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519961A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95858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662988E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861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82D0B4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F56D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AAE5D8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2B78B54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1311983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6FE1CCB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07EE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7F8BFD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85A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2A14047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4891988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607.8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15A6EB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607.8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63C59C78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529.21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7366EA6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78.59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 w14:paraId="5458D8C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363C86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25EB8CF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231C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335FE3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597975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A250E5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3F98F4F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594E41E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77F392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CE0B33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197140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EB2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57DAC5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269F50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 w14:paraId="11E29AD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1582FBD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1E6AE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2AAF3C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2E345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B79A43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7078C38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30002EF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33E1D78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 w14:paraId="15258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D30870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C6B32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8CC1C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33A3B5D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08BE71A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0C864BC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198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236D5BA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3E88B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6158C9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3C07253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0BFE043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601FEA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34C1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268709D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8B823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A8F03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0F8B9B8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458371E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2695E7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D6DE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BC3286C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2A49A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85F1F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69E18F9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6877905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08BDB75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A45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197457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3E811D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 w14:paraId="2F7CD24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700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171CA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 w14:paraId="4D0A5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5142E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0E55EF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6C76B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6F6188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381C3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4D6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C9C6F8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3AE2D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C6E1E2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621CBA4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041036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5C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C8E22F1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FF28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83B37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42FEF22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2248B18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82BC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2BF20B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2BBB378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156.82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910DCCD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156.82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 w14:paraId="0BFE298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6E5DF4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1C0C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CC2A5F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70468E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AE9689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1A18BFA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2D957E9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0F92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FF65F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14:paraId="41FC0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6667BB0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 w14:paraId="22EF12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1D67ACB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 w14:paraId="217B4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DB8D6C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10"/>
            <w:noWrap w:val="0"/>
            <w:vAlign w:val="center"/>
          </w:tcPr>
          <w:p w14:paraId="4BDADC1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目标1：进一步促进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教育均衡发展，落实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教育改革方案。</w:t>
            </w:r>
          </w:p>
          <w:p w14:paraId="04B396D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目标2：不断提高保教质量，确保保教质量继续保持全县领先。</w:t>
            </w:r>
          </w:p>
          <w:p w14:paraId="11BFA8A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微软雅黑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目标3：整体满意度达到90</w:t>
            </w:r>
            <w:r>
              <w:rPr>
                <w:rFonts w:hint="eastAsia" w:ascii="微软雅黑" w:hAnsi="微软雅黑" w:eastAsia="微软雅黑" w:cs="仿宋_GB2312"/>
                <w:color w:val="000000"/>
                <w:sz w:val="24"/>
              </w:rPr>
              <w:t>％以上</w:t>
            </w:r>
            <w:r>
              <w:rPr>
                <w:rFonts w:hint="eastAsia" w:ascii="微软雅黑" w:hAnsi="微软雅黑" w:eastAsia="微软雅黑" w:cs="仿宋_GB2312"/>
                <w:color w:val="000000"/>
                <w:sz w:val="24"/>
                <w:lang w:eastAsia="zh-CN"/>
              </w:rPr>
              <w:t>。</w:t>
            </w:r>
          </w:p>
          <w:p w14:paraId="0C609CB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80" w:type="dxa"/>
            <w:gridSpan w:val="13"/>
            <w:noWrap w:val="0"/>
            <w:vAlign w:val="center"/>
          </w:tcPr>
          <w:p w14:paraId="4A921A0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基本完成</w:t>
            </w:r>
          </w:p>
        </w:tc>
      </w:tr>
      <w:tr w14:paraId="60543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0793795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 w14:paraId="4ECE4E3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 w14:paraId="058041E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 w14:paraId="1A3216F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 w14:paraId="22E26D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D1ED3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4213FE0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1D70291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965820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1BEBB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 w14:paraId="2882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CAC92F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2DD62D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4AD00C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7AF4FD4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教师参培率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2370E2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790DF8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0AAE1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2A99AD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17E4B5A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4E3D777D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740CDD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教育入学率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1A5997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98%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6DCC81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40B7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B6C43A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77EFE0B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DC2225F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7CBCBBF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3F6A44D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6D824C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9451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E0768C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A95E787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7C361A9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59F44D6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教学质量稳步提高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755EBB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持续提高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DCF877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基本完成</w:t>
            </w:r>
          </w:p>
        </w:tc>
      </w:tr>
      <w:tr w14:paraId="64291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02B96B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12DD137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42E66C47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150D729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合理安排预算资金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1061957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按年初预算安排支出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818E91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0ECF7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77739D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E463CE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4614C667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3B3781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23FA8A5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3A4223F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245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8B4BCD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8E9F3DE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23C7FD85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36EBE41D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1008FE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2023年12月31日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E48FCD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199B9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62DF52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167F002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38A537B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5F8C075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357B356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3BB91CB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BFCA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4623B1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544BBFE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57ACF17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0ACA3D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4C788FB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4297511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17E7A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F2519C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D76C448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6E7E25D9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3D80BBC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严格执行年初预算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，控制各类支出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11E0667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607.8万元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F6482C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2135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28F07F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046C0A9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6C3ACB3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284AC37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40873FF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4A9FF9B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22BE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43DFE8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1FF0AF4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204994C4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7B3C52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4EA6D4B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2C012BA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D8E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F82B7EF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4FC5488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339AD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35258B5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01AC3A2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1A71D9C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DDB1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CDB39B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371FFA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3666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5238B09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促进教育协调发展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为社会培养优秀的人才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BB89A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持续提高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673B40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20D07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0C36E4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B5CD789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0EB1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FF3131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的宣传教育，提高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和家长的生态意识，保护环境，从我做起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EDDAB3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效果明显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CE642B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4ABCF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960419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487C180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70F5B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A8BEAE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促进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中小学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教育持续发展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E638DA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持续促进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202018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完成</w:t>
            </w:r>
          </w:p>
        </w:tc>
      </w:tr>
      <w:tr w14:paraId="11B81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C4C1F2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2A4AB027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660B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21F551C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社会公众和教师、家长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满意度</w:t>
            </w:r>
          </w:p>
          <w:p w14:paraId="79D280E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02C833D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96%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0C502F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</w:t>
            </w:r>
          </w:p>
        </w:tc>
      </w:tr>
      <w:tr w14:paraId="4665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222266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1EC148A8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95</w:t>
            </w:r>
          </w:p>
        </w:tc>
      </w:tr>
      <w:tr w14:paraId="1D0A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75DBFF2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2157CAF8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优秀</w:t>
            </w:r>
          </w:p>
        </w:tc>
      </w:tr>
      <w:tr w14:paraId="71483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53DCE03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 w14:paraId="3190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93967A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087A25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45E1D07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36B75C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 w14:paraId="2C99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BC3638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黄江华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6950FAF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长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389AAC1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寨牙学校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5257DC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64FF3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3AB65D1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龙明辉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399F771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长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60D92B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寨牙学校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708C68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4A3C5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503C4AD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李耀平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5983045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2536C89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寨牙学校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2F1009E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215D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8BA891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石军平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766618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财务主任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6141FE6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寨牙学校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38801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77B8F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672016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 w14:paraId="01EEB2F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1AD3F47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</w:t>
            </w:r>
          </w:p>
          <w:p w14:paraId="3F6F925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3BE13F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1C201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2EAB6F5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 w14:paraId="5147B800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</w:t>
            </w:r>
          </w:p>
          <w:p w14:paraId="4A5C996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EE4FB3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）：</w:t>
            </w:r>
          </w:p>
          <w:p w14:paraId="7788572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29BE3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AB97A7B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财政部门归口业务科室意见：</w:t>
            </w:r>
          </w:p>
          <w:p w14:paraId="78795819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</w:t>
            </w:r>
          </w:p>
          <w:p w14:paraId="60B1DB0B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777ABA73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财政部门归口业务科室负责人（签章）：</w:t>
            </w:r>
          </w:p>
          <w:p w14:paraId="64C34D7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                     年    月   日</w:t>
            </w:r>
          </w:p>
        </w:tc>
      </w:tr>
    </w:tbl>
    <w:p w14:paraId="44345738">
      <w:pPr>
        <w:rPr>
          <w:rFonts w:hint="default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填报人（签名）：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石军平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 xml:space="preserve">                 联系电话：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15869934369</w:t>
      </w:r>
    </w:p>
    <w:tbl>
      <w:tblPr>
        <w:tblStyle w:val="3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5B791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 w14:paraId="339CBA99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 w14:paraId="0F668C38">
            <w:pPr>
              <w:spacing w:line="44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2DE3214E">
            <w:pPr>
              <w:widowControl/>
              <w:shd w:val="clear" w:color="auto" w:fill="FFFFFF"/>
              <w:ind w:firstLine="321" w:firstLineChars="100"/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</w:rPr>
              <w:t>年度靖州县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  <w:lang w:eastAsia="zh-CN"/>
              </w:rPr>
              <w:t>寨牙乡学校</w:t>
            </w:r>
            <w:r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</w:rPr>
              <w:t>部门整体支出绩效</w:t>
            </w:r>
          </w:p>
          <w:p w14:paraId="177FAB23">
            <w:pPr>
              <w:widowControl/>
              <w:shd w:val="clear" w:color="auto" w:fill="FFFFFF"/>
              <w:jc w:val="center"/>
              <w:rPr>
                <w:rFonts w:hint="eastAsia" w:ascii="黑体" w:hAnsi="黑体" w:eastAsia="黑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  <w:shd w:val="clear" w:color="auto" w:fill="FFFFFF"/>
              </w:rPr>
              <w:t>自评报告</w:t>
            </w:r>
          </w:p>
          <w:p w14:paraId="39A06879">
            <w:pPr>
              <w:spacing w:line="520" w:lineRule="exact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/>
                <w:b/>
                <w:kern w:val="0"/>
                <w:sz w:val="28"/>
                <w:szCs w:val="28"/>
              </w:rPr>
              <w:t>一、</w:t>
            </w:r>
            <w:r>
              <w:rPr>
                <w:rFonts w:hint="eastAsia" w:ascii="黑体" w:eastAsia="黑体"/>
                <w:sz w:val="32"/>
                <w:szCs w:val="32"/>
              </w:rPr>
              <w:t>部门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概况</w:t>
            </w:r>
          </w:p>
          <w:p w14:paraId="48D2D32A">
            <w:pPr>
              <w:widowControl/>
              <w:spacing w:line="520" w:lineRule="exact"/>
              <w:ind w:firstLine="647" w:firstLineChars="230"/>
              <w:rPr>
                <w:rFonts w:hint="eastAsia" w:ascii="楷体_GB2312" w:hAnsi="宋体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8"/>
                <w:szCs w:val="28"/>
              </w:rPr>
              <w:t>1、基本情况</w:t>
            </w:r>
          </w:p>
          <w:p w14:paraId="10104174">
            <w:pPr>
              <w:spacing w:line="5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靖州县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寨牙乡学校</w:t>
            </w:r>
            <w:r>
              <w:rPr>
                <w:rFonts w:hint="eastAsia" w:ascii="宋体" w:hAnsi="宋体"/>
                <w:sz w:val="28"/>
                <w:szCs w:val="28"/>
              </w:rPr>
              <w:t>是一个全额拨款的事业单位，在职人员事业编制数为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宋体" w:hAnsi="宋体"/>
                <w:sz w:val="28"/>
                <w:szCs w:val="28"/>
              </w:rPr>
              <w:t>人，现在实际人数为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宋体" w:hAnsi="宋体"/>
                <w:sz w:val="28"/>
                <w:szCs w:val="28"/>
              </w:rPr>
              <w:t>人。现有退休人员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人。本单位内设办公室、总务处、教导处、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德育</w:t>
            </w:r>
            <w:r>
              <w:rPr>
                <w:rFonts w:hint="eastAsia" w:ascii="宋体" w:hAnsi="宋体"/>
                <w:sz w:val="28"/>
                <w:szCs w:val="28"/>
              </w:rPr>
              <w:t>处等。</w:t>
            </w:r>
          </w:p>
          <w:p w14:paraId="5F9C37AA">
            <w:pPr>
              <w:spacing w:line="520" w:lineRule="exact"/>
              <w:ind w:firstLine="643" w:firstLineChars="200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2、职能职责</w:t>
            </w:r>
          </w:p>
          <w:p w14:paraId="1C8A6CA7">
            <w:pPr>
              <w:autoSpaceDE w:val="0"/>
              <w:spacing w:before="180" w:after="180" w:line="520" w:lineRule="exact"/>
              <w:ind w:firstLine="640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（一）对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进行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中小学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教育阶段文化教育、德育教育、养成教育等，使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成为体、智、德、美、劳全面发展的合格公民。  </w:t>
            </w:r>
          </w:p>
          <w:p w14:paraId="5291B60E">
            <w:pPr>
              <w:autoSpaceDE w:val="0"/>
              <w:spacing w:before="180" w:after="180" w:line="520" w:lineRule="exact"/>
              <w:ind w:firstLine="560" w:firstLineChars="200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（二）认真完成教材规定的教育教学工作。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</w:p>
          <w:p w14:paraId="02F57ED9">
            <w:pPr>
              <w:spacing w:line="520" w:lineRule="exact"/>
              <w:rPr>
                <w:rFonts w:hint="eastAsia" w:ascii="宋体" w:hAnsi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32"/>
                <w:szCs w:val="32"/>
              </w:rPr>
              <w:t>二、</w:t>
            </w:r>
            <w:r>
              <w:rPr>
                <w:rFonts w:hint="eastAsia" w:ascii="宋体" w:hAnsi="宋体"/>
                <w:b/>
                <w:bCs w:val="0"/>
                <w:sz w:val="32"/>
                <w:szCs w:val="32"/>
              </w:rPr>
              <w:t>部门</w:t>
            </w:r>
            <w:r>
              <w:rPr>
                <w:rFonts w:hint="eastAsia" w:ascii="宋体" w:hAnsi="宋体"/>
                <w:b/>
                <w:bCs w:val="0"/>
                <w:sz w:val="32"/>
                <w:szCs w:val="32"/>
                <w:lang w:eastAsia="zh-CN"/>
              </w:rPr>
              <w:t>整体支出管理及使用</w:t>
            </w:r>
            <w:r>
              <w:rPr>
                <w:rFonts w:hint="eastAsia" w:ascii="宋体" w:hAnsi="宋体"/>
                <w:b/>
                <w:bCs w:val="0"/>
                <w:sz w:val="32"/>
                <w:szCs w:val="32"/>
              </w:rPr>
              <w:t>情况</w:t>
            </w:r>
          </w:p>
          <w:p w14:paraId="0A0171AC">
            <w:pPr>
              <w:widowControl/>
              <w:spacing w:line="520" w:lineRule="exact"/>
              <w:ind w:firstLine="506" w:firstLineChars="18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年预算包括收入、支出及专项经费安排情况。本单位没有政府性基金预算拨款收入，也没有使用政府性基金预算拨款安排的支出。</w:t>
            </w:r>
          </w:p>
          <w:p w14:paraId="45375698">
            <w:pPr>
              <w:widowControl/>
              <w:spacing w:line="520" w:lineRule="exact"/>
              <w:ind w:firstLine="506" w:firstLineChars="181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1、收入预算:202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年年初预算数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607.8万</w:t>
            </w:r>
            <w:r>
              <w:rPr>
                <w:rFonts w:hint="eastAsia" w:ascii="宋体" w:hAnsi="宋体"/>
                <w:sz w:val="28"/>
                <w:szCs w:val="28"/>
              </w:rPr>
              <w:t>元,其中经费拨款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555.85</w:t>
            </w:r>
            <w:r>
              <w:rPr>
                <w:rFonts w:hint="eastAsia" w:ascii="宋体" w:hAnsi="宋体"/>
                <w:sz w:val="28"/>
                <w:szCs w:val="28"/>
              </w:rPr>
              <w:t>万元,纳入一般公共预算管理的非税收入拨款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51.95</w:t>
            </w:r>
            <w:r>
              <w:rPr>
                <w:rFonts w:hint="eastAsia" w:ascii="宋体" w:hAnsi="宋体"/>
                <w:sz w:val="28"/>
                <w:szCs w:val="28"/>
              </w:rPr>
              <w:t>万元，上级财政补助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</w:rPr>
              <w:t>万元。</w:t>
            </w:r>
          </w:p>
          <w:p w14:paraId="0C1A5882">
            <w:pPr>
              <w:spacing w:line="520" w:lineRule="exact"/>
              <w:ind w:firstLine="560" w:firstLineChars="2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2、支出预算:202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年年初预算数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607.8</w:t>
            </w:r>
            <w:r>
              <w:rPr>
                <w:rFonts w:hint="eastAsia" w:ascii="宋体" w:hAnsi="宋体"/>
                <w:sz w:val="28"/>
                <w:szCs w:val="28"/>
              </w:rPr>
              <w:t>万元 ，其中：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工资福利支出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444.38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万元，一般商品和服务支出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78.59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对个人和家庭补助支出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84.83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万元，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资本性支出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0万元，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万元。</w:t>
            </w:r>
          </w:p>
          <w:p w14:paraId="588C521C">
            <w:pPr>
              <w:widowControl/>
              <w:spacing w:line="52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 w14:paraId="70F211C0">
            <w:pPr>
              <w:widowControl/>
              <w:spacing w:line="52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年一般公共拨款收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555.85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万元，纳入专户管理的非税收入拨款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/>
              </w:rPr>
              <w:t>51.95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万元。具体安排情况如下： </w:t>
            </w:r>
          </w:p>
          <w:p w14:paraId="660300B4">
            <w:pPr>
              <w:widowControl/>
              <w:spacing w:line="5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1）、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基本支出：202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年年初预算数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607.8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万元，是指为保障单位机构正常运转、完成日常工作任务而发生的各项支出，包括用于基本工资、津贴补贴等人员经费及办公费、水电费、设备购置费、日常公用经费等。</w:t>
            </w:r>
            <w:r>
              <w:rPr>
                <w:rFonts w:hint="eastAsia" w:ascii="宋体" w:hAnsi="宋体"/>
                <w:sz w:val="28"/>
                <w:szCs w:val="28"/>
              </w:rPr>
              <w:t>其中：工资福利支出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444.38</w:t>
            </w:r>
            <w:r>
              <w:rPr>
                <w:rFonts w:hint="eastAsia" w:ascii="宋体" w:hAnsi="宋体"/>
                <w:sz w:val="28"/>
                <w:szCs w:val="28"/>
              </w:rPr>
              <w:t>万元，主要用于基本工资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津补贴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机关事业单位社会保障金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</w:rPr>
              <w:t>职业年金等；一般商品和服务支出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78.59</w:t>
            </w:r>
            <w:r>
              <w:rPr>
                <w:rFonts w:hint="eastAsia" w:ascii="宋体" w:hAnsi="宋体"/>
                <w:sz w:val="28"/>
                <w:szCs w:val="28"/>
              </w:rPr>
              <w:t>万元，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主要用于办公费、水费、电费、学生活动费、日常维修维护费等相关工作的开展及保障学校正常工作运行等。对个人和家庭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补助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84.83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万元，主要用于生活补助、助学金、奖励金等。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资本性支出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0万元。</w:t>
            </w:r>
          </w:p>
          <w:p w14:paraId="20470074"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（2）、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项目支出：202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年预算数为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万元，是指单位为完成特定行政工作任务或事业发展目标而发生的支出，其中基础设施建设项目支出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万元。  </w:t>
            </w:r>
          </w:p>
          <w:p w14:paraId="7B72ABB8">
            <w:pPr>
              <w:widowControl/>
              <w:spacing w:line="6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3）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、其他资本性支出：无。</w:t>
            </w:r>
          </w:p>
          <w:p w14:paraId="68C96B3B">
            <w:pPr>
              <w:widowControl/>
              <w:shd w:val="clear" w:color="auto" w:fill="FFFFFF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、无三公经费支出。</w:t>
            </w:r>
          </w:p>
          <w:p w14:paraId="6233044E">
            <w:pPr>
              <w:widowControl/>
              <w:shd w:val="clear" w:color="auto" w:fill="FFFFFF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三、部门专项组织实施情况</w:t>
            </w:r>
          </w:p>
          <w:p w14:paraId="530F603D">
            <w:pPr>
              <w:widowControl/>
              <w:shd w:val="clear" w:color="auto" w:fill="FFFFFF"/>
              <w:ind w:firstLine="560" w:firstLineChars="200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本年度本单位没有专项项目</w:t>
            </w:r>
          </w:p>
          <w:p w14:paraId="2C692422">
            <w:pPr>
              <w:widowControl/>
              <w:shd w:val="clear" w:color="auto" w:fill="FFFFFF"/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四、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部门整体支出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绩效情况</w:t>
            </w:r>
          </w:p>
          <w:p w14:paraId="54782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" w:lineRule="atLeast"/>
              <w:ind w:left="0" w:right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接到县财政局通知后，我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成立了以</w:t>
            </w:r>
            <w:r>
              <w:rPr>
                <w:rFonts w:hint="eastAsia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</w:rPr>
              <w:t>长为组长的绩效自评工作小组，本着实事求是的原则，认真分析，客观评价，完善教育专项资金管理，落实责任，完善制度，加强监管，确保教育资金管理使用高效率，确保了各项教育工作顺利进行。促进了教育事业协调均衡发展，使教育质量不断得到提高，继续保持全县领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年，我单位积极履职， 强化管理，较好的完成作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目标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。通过加强预算收支管理，不断建立健全内部管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理，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梳理内部管理流程，部门整体支出管理水平得到提升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部门整体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效情况如下：</w:t>
            </w:r>
          </w:p>
          <w:p w14:paraId="4773D4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" w:lineRule="atLeast"/>
              <w:ind w:right="0" w:rightChars="0" w:firstLine="60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预算配置控制较好。在职人员控制率逐年下降；经费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eastAsia="zh-CN"/>
              </w:rPr>
              <w:t>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</w:rPr>
              <w:t>上年有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shd w:val="clear" w:color="auto" w:fill="FFFFFF"/>
                <w:lang w:eastAsia="zh-CN"/>
              </w:rPr>
              <w:t>稍微增加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 w14:paraId="0AAEF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" w:lineRule="atLeast"/>
              <w:ind w:right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 xml:space="preserve">预算执行比较到位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支出总额控制在预算总额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内，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无截留或滞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销专项资金现象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，制度执行总体较为有效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 w14:paraId="3117AE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3" w:lineRule="atLeast"/>
              <w:ind w:right="0" w:firstLine="560" w:firstLineChars="20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预算管理较为理想，制度执行总体较为有效，但仍需进一步强化。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(1) “三公”经费总体控制较好，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本年度为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(2)政府采购执行率达到100%， 对于单位的政府采购项目，凡单位购买属于政府采购范围内的货物、工程和服务，严格遵守政府采购相关法律法规的规定办理相关审批手续。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)资金使用管理逐步加强。单位支出严格按照国家财经法规和财务管理制度规定执行，正确组织资金的筹集、调度和使用，费用开支有标准、有预算，债权债务及时结算、结清。所有支出均通过我单位财政直接支付方式办理，资金使用无截留、挤占、挪用、虚列支出等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)部门预算收支严格按年初部门预算方案执行，部门预决算、“三公”经费预决算信息均按要求及时进行了公开。</w:t>
            </w:r>
          </w:p>
          <w:p w14:paraId="0C025742">
            <w:pPr>
              <w:widowControl/>
              <w:shd w:val="clear" w:color="auto" w:fill="FFFFFF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五、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存在的主要问题</w:t>
            </w:r>
          </w:p>
          <w:p w14:paraId="3D2302C8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1、单位绩效评价队伍有待加强，建立绩效评价的长期机制。</w:t>
            </w:r>
          </w:p>
          <w:p w14:paraId="3A6515B1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2、预算执行存在偏差，由于支出指标没及时下达指示，在预算执行中造成个别预算子项调剂现象。</w:t>
            </w:r>
          </w:p>
          <w:p w14:paraId="0FE09613">
            <w:pPr>
              <w:widowControl/>
              <w:shd w:val="clear" w:color="auto" w:fill="FFFFFF"/>
              <w:ind w:firstLine="480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3、固定资产管理水平有待提高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。</w:t>
            </w:r>
          </w:p>
          <w:p w14:paraId="12BC389F">
            <w:pPr>
              <w:widowControl/>
              <w:shd w:val="clear" w:color="auto" w:fill="FFFFFF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六、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改进措施和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有关建议</w:t>
            </w:r>
          </w:p>
          <w:p w14:paraId="5B82E453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1、进一步加强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教职工队伍建设，提高服务意识、服务质量。</w:t>
            </w:r>
          </w:p>
          <w:p w14:paraId="6357778A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2、规范账务处理，提高财务信息质量，结合实际情况，完整、准确地披露相关信息，尽可能地做到决算与预算相衔接。</w:t>
            </w:r>
          </w:p>
          <w:p w14:paraId="245858F9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3、完善管理制度，进一步加强资产管理</w:t>
            </w:r>
          </w:p>
          <w:p w14:paraId="0DFFDA11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进一步贯彻落实中央“八项规定”，规范支出标准与范围。及时登记、更新台账，加强资产卡片管理，年终前对各类实物资产进行全面盘点，确保账账、账实相符。</w:t>
            </w:r>
          </w:p>
          <w:p w14:paraId="7C3937E7">
            <w:pPr>
              <w:widowControl/>
              <w:shd w:val="clear" w:color="auto" w:fill="FFFFFF"/>
              <w:ind w:firstLine="48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4、加强新行政单位会计制度和新预算法学习培训</w:t>
            </w:r>
          </w:p>
          <w:p w14:paraId="537548AC">
            <w:pPr>
              <w:widowControl/>
              <w:shd w:val="clear" w:color="auto" w:fill="FFFFFF"/>
              <w:ind w:firstLine="480"/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加强新《预算法》、《行政单位会计制度》等学习培训，规范部门预算收支核算，及时了解预算执行差异，合理调整、纠正预算执行偏差，切实提高部门预算收支管理水平。</w:t>
            </w:r>
          </w:p>
          <w:p w14:paraId="73A01EB4">
            <w:pP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</w:p>
        </w:tc>
      </w:tr>
    </w:tbl>
    <w:p w14:paraId="021CE350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16293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B5422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- 15 -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15537F00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714D0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NzFhMTZiNmI4M2IzM2VjN2JiMGJjMWQ4OWFkMzUifQ=="/>
  </w:docVars>
  <w:rsids>
    <w:rsidRoot w:val="06CC3926"/>
    <w:rsid w:val="06914892"/>
    <w:rsid w:val="06CC3926"/>
    <w:rsid w:val="0C7A525B"/>
    <w:rsid w:val="21C2330E"/>
    <w:rsid w:val="285A608E"/>
    <w:rsid w:val="2A1C4D60"/>
    <w:rsid w:val="34C05A6A"/>
    <w:rsid w:val="49F97A6F"/>
    <w:rsid w:val="4DAB0C1A"/>
    <w:rsid w:val="4F1656D4"/>
    <w:rsid w:val="57D2688C"/>
    <w:rsid w:val="5BD45464"/>
    <w:rsid w:val="6964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3060</Words>
  <Characters>3261</Characters>
  <Lines>0</Lines>
  <Paragraphs>0</Paragraphs>
  <TotalTime>15</TotalTime>
  <ScaleCrop>false</ScaleCrop>
  <LinksUpToDate>false</LinksUpToDate>
  <CharactersWithSpaces>3720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2024-04-18T00:50:00Z</dcterms:created>
  <dc:creator>纯haha</dc:creator>
  <cp:lastModifiedBy>纯haha</cp:lastModifiedBy>
  <dcterms:modified xsi:type="dcterms:W3CDTF">2024-07-29T02:38:28Z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64EA419EB5774BFF84E1E085C789E3BA_13</vt:lpwstr>
  </property>
</Properties>
</file>