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委托办园</w:t>
      </w:r>
      <w:r>
        <w:rPr>
          <w:rFonts w:ascii="黑体" w:hAnsi="黑体" w:eastAsia="黑体"/>
          <w:sz w:val="44"/>
          <w:szCs w:val="44"/>
        </w:rPr>
        <w:t>绩效自评报告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根据上级文件要求，我单位对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年度委托办园绩效评价，现将自评结果报告如下：</w:t>
      </w:r>
    </w:p>
    <w:p>
      <w:pPr>
        <w:spacing w:line="600" w:lineRule="exact"/>
        <w:ind w:firstLine="600" w:firstLineChars="200"/>
        <w:rPr>
          <w:rFonts w:ascii="仿宋" w:hAnsi="仿宋" w:eastAsia="黑体" w:cs="宋体"/>
          <w:kern w:val="0"/>
          <w:sz w:val="32"/>
          <w:szCs w:val="32"/>
        </w:rPr>
      </w:pPr>
      <w:r>
        <w:rPr>
          <w:rFonts w:eastAsia="黑体"/>
          <w:sz w:val="30"/>
          <w:szCs w:val="30"/>
        </w:rPr>
        <w:t>一、</w:t>
      </w:r>
      <w:r>
        <w:rPr>
          <w:rFonts w:hint="eastAsia" w:eastAsia="黑体"/>
          <w:sz w:val="30"/>
          <w:szCs w:val="30"/>
        </w:rPr>
        <w:t>委托办园目标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根据湖南省教育厅《关于下达2020年增加公办幼儿园学位目标任务的通知》（湘教通</w:t>
      </w:r>
      <w:r>
        <w:rPr>
          <w:rFonts w:hint="eastAsia" w:ascii="仿宋" w:hAnsi="仿宋" w:eastAsia="仿宋" w:cs="宋体"/>
          <w:bCs/>
          <w:color w:val="000000"/>
          <w:kern w:val="0"/>
          <w:sz w:val="32"/>
          <w:szCs w:val="32"/>
        </w:rPr>
        <w:t>〔2020〕</w:t>
      </w:r>
      <w:r>
        <w:rPr>
          <w:rFonts w:hint="eastAsia" w:ascii="仿宋" w:hAnsi="仿宋" w:eastAsia="仿宋" w:cs="宋体"/>
          <w:kern w:val="0"/>
          <w:sz w:val="32"/>
          <w:szCs w:val="32"/>
        </w:rPr>
        <w:t>32号）、湖南省教育厅等12部门《关于学前教育深化改革规范发展的实施意见》（湘教发</w:t>
      </w:r>
      <w:r>
        <w:rPr>
          <w:rFonts w:hint="eastAsia" w:ascii="仿宋" w:hAnsi="仿宋" w:eastAsia="仿宋" w:cs="宋体"/>
          <w:bCs/>
          <w:color w:val="000000"/>
          <w:kern w:val="0"/>
          <w:sz w:val="32"/>
          <w:szCs w:val="32"/>
        </w:rPr>
        <w:t>〔2019〕</w:t>
      </w:r>
      <w:r>
        <w:rPr>
          <w:rFonts w:hint="eastAsia" w:ascii="仿宋" w:hAnsi="仿宋" w:eastAsia="仿宋" w:cs="宋体"/>
          <w:kern w:val="0"/>
          <w:sz w:val="32"/>
          <w:szCs w:val="32"/>
        </w:rPr>
        <w:t>45号）、中共怀化市委办公室怀化市人民政府办公室《关于切实做好全市学前教育工作的通知》（怀办发电</w:t>
      </w:r>
      <w:r>
        <w:rPr>
          <w:rFonts w:hint="eastAsia" w:ascii="仿宋" w:hAnsi="仿宋" w:eastAsia="仿宋" w:cs="宋体"/>
          <w:bCs/>
          <w:color w:val="000000"/>
          <w:kern w:val="0"/>
          <w:sz w:val="32"/>
          <w:szCs w:val="32"/>
        </w:rPr>
        <w:t>〔2020〕</w:t>
      </w:r>
      <w:r>
        <w:rPr>
          <w:rFonts w:hint="eastAsia" w:ascii="仿宋" w:hAnsi="仿宋" w:eastAsia="仿宋" w:cs="宋体"/>
          <w:kern w:val="0"/>
          <w:sz w:val="32"/>
          <w:szCs w:val="32"/>
        </w:rPr>
        <w:t>17号）等文件要求，</w:t>
      </w:r>
      <w:r>
        <w:rPr>
          <w:rFonts w:hint="eastAsia" w:ascii="仿宋" w:hAnsi="仿宋" w:eastAsia="仿宋" w:cs="宋体"/>
          <w:sz w:val="32"/>
          <w:szCs w:val="32"/>
        </w:rPr>
        <w:t>扩大公办幼儿园资源，靖州县通过地方人民政府委托办园形式，增加公办幼儿园占比，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2023</w:t>
      </w:r>
      <w:r>
        <w:rPr>
          <w:rFonts w:hint="eastAsia" w:ascii="仿宋" w:hAnsi="仿宋" w:eastAsia="仿宋" w:cs="宋体"/>
          <w:sz w:val="32"/>
          <w:szCs w:val="32"/>
        </w:rPr>
        <w:t>年投入资金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375</w:t>
      </w:r>
      <w:r>
        <w:rPr>
          <w:rFonts w:hint="eastAsia" w:ascii="仿宋" w:hAnsi="仿宋" w:eastAsia="仿宋" w:cs="宋体"/>
          <w:sz w:val="32"/>
          <w:szCs w:val="32"/>
        </w:rPr>
        <w:t>万元，使本县公办幼儿园在园幼儿人数占比达到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58.02</w:t>
      </w:r>
      <w:r>
        <w:rPr>
          <w:rFonts w:hint="eastAsia" w:ascii="仿宋" w:hAnsi="仿宋" w:eastAsia="仿宋" w:cs="宋体"/>
          <w:kern w:val="0"/>
          <w:sz w:val="32"/>
          <w:szCs w:val="32"/>
        </w:rPr>
        <w:t>%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hint="eastAsia" w:ascii="仿宋" w:hAnsi="仿宋" w:eastAsia="仿宋" w:cs="宋体"/>
          <w:kern w:val="0"/>
          <w:sz w:val="32"/>
          <w:szCs w:val="32"/>
        </w:rPr>
        <w:t>按时按量完成我县新增公办园学位目标任务，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采取得力措施缩小民办园与公办园差距,</w:t>
      </w:r>
      <w:r>
        <w:rPr>
          <w:rFonts w:hint="eastAsia" w:ascii="仿宋" w:hAnsi="仿宋" w:eastAsia="仿宋" w:cs="仿宋"/>
          <w:sz w:val="32"/>
          <w:szCs w:val="32"/>
        </w:rPr>
        <w:t>确保幼儿园公益普惠属性，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切实减轻家长经济负担,有效缓解社会焦虑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spacing w:line="600" w:lineRule="exact"/>
        <w:ind w:firstLine="600" w:firstLineChars="200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二、委托办园实施情况</w:t>
      </w:r>
    </w:p>
    <w:p>
      <w:pPr>
        <w:spacing w:line="52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1、委托园补助方式。</w:t>
      </w:r>
      <w:r>
        <w:rPr>
          <w:rFonts w:hint="eastAsia" w:ascii="仿宋" w:hAnsi="仿宋" w:eastAsia="仿宋" w:cs="宋体"/>
          <w:kern w:val="0"/>
          <w:sz w:val="32"/>
          <w:szCs w:val="32"/>
        </w:rPr>
        <w:t>委托园收费严格按照公办园收费标准执行，差额部分实行财政补贴：①县财政直接补助：按照一类园1500元/人/期、二类园1100元/人/期标准执行；②享受公办普惠园的政策补贴（500元/年/人）。同时，委托园的幼师必须由委托园自行缴纳社保。</w:t>
      </w:r>
    </w:p>
    <w:p>
      <w:pPr>
        <w:spacing w:line="560" w:lineRule="exact"/>
        <w:ind w:firstLine="643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2、委托园惠民资金落实。</w:t>
      </w:r>
      <w:r>
        <w:rPr>
          <w:rFonts w:hint="eastAsia" w:ascii="仿宋" w:hAnsi="仿宋" w:eastAsia="仿宋" w:cs="宋体"/>
          <w:sz w:val="32"/>
          <w:szCs w:val="32"/>
        </w:rPr>
        <w:t>县政府已</w:t>
      </w:r>
      <w:r>
        <w:rPr>
          <w:rFonts w:hint="eastAsia" w:ascii="仿宋" w:hAnsi="仿宋" w:eastAsia="仿宋" w:cs="宋体"/>
          <w:kern w:val="0"/>
          <w:sz w:val="32"/>
          <w:szCs w:val="32"/>
        </w:rPr>
        <w:t>通过委托办园方式，</w:t>
      </w:r>
      <w:r>
        <w:rPr>
          <w:rFonts w:hint="eastAsia" w:ascii="仿宋" w:hAnsi="仿宋" w:eastAsia="仿宋" w:cs="宋体"/>
          <w:sz w:val="32"/>
          <w:szCs w:val="32"/>
        </w:rPr>
        <w:t>城区委托园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sz w:val="32"/>
          <w:szCs w:val="32"/>
        </w:rPr>
        <w:t>家、村级教学点委托园2家，</w:t>
      </w:r>
      <w:r>
        <w:rPr>
          <w:rFonts w:hint="eastAsia" w:ascii="仿宋" w:hAnsi="仿宋" w:eastAsia="仿宋" w:cs="宋体"/>
          <w:kern w:val="0"/>
          <w:sz w:val="32"/>
          <w:szCs w:val="32"/>
        </w:rPr>
        <w:t>确保委托的民办幼儿园保持公益普惠性质，</w:t>
      </w:r>
      <w:r>
        <w:rPr>
          <w:rFonts w:hint="eastAsia" w:ascii="仿宋" w:hAnsi="仿宋" w:eastAsia="仿宋" w:cs="宋体"/>
          <w:sz w:val="32"/>
          <w:szCs w:val="32"/>
        </w:rPr>
        <w:t>委托园收费及管理全部与公办幼儿园保持一致，差额部分实行县财政补贴。</w:t>
      </w:r>
      <w:r>
        <w:rPr>
          <w:rFonts w:hint="eastAsia" w:ascii="仿宋" w:hAnsi="仿宋" w:eastAsia="仿宋" w:cs="宋体"/>
          <w:kern w:val="0"/>
          <w:sz w:val="32"/>
          <w:szCs w:val="32"/>
        </w:rPr>
        <w:t>目前城区继续委托公办园：一敏新建中路幼儿园、一敏东和御景幼儿园、一敏商贸城幼儿园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、金太阳幼儿园</w:t>
      </w:r>
      <w:r>
        <w:rPr>
          <w:rFonts w:hint="eastAsia" w:ascii="仿宋" w:hAnsi="仿宋" w:eastAsia="仿宋" w:cs="宋体"/>
          <w:kern w:val="0"/>
          <w:sz w:val="32"/>
          <w:szCs w:val="32"/>
        </w:rPr>
        <w:t>，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以及</w:t>
      </w:r>
      <w:r>
        <w:rPr>
          <w:rFonts w:hint="eastAsia" w:ascii="仿宋" w:hAnsi="仿宋" w:eastAsia="仿宋" w:cs="宋体"/>
          <w:kern w:val="0"/>
          <w:sz w:val="32"/>
          <w:szCs w:val="32"/>
        </w:rPr>
        <w:t>2所</w:t>
      </w:r>
      <w:r>
        <w:rPr>
          <w:rFonts w:hint="eastAsia" w:ascii="仿宋" w:hAnsi="仿宋" w:eastAsia="仿宋" w:cs="宋体"/>
          <w:sz w:val="32"/>
          <w:szCs w:val="32"/>
        </w:rPr>
        <w:t>村级教学点委托园，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宋体"/>
          <w:kern w:val="0"/>
          <w:sz w:val="32"/>
          <w:szCs w:val="32"/>
        </w:rPr>
        <w:t>所委托园共学位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约</w:t>
      </w:r>
      <w:r>
        <w:rPr>
          <w:rFonts w:hint="eastAsia" w:ascii="仿宋" w:hAnsi="仿宋" w:eastAsia="仿宋" w:cs="宋体"/>
          <w:kern w:val="0"/>
          <w:sz w:val="32"/>
          <w:szCs w:val="32"/>
        </w:rPr>
        <w:t>1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700</w:t>
      </w:r>
      <w:r>
        <w:rPr>
          <w:rFonts w:hint="eastAsia" w:ascii="仿宋" w:hAnsi="仿宋" w:eastAsia="仿宋" w:cs="宋体"/>
          <w:kern w:val="0"/>
          <w:sz w:val="32"/>
          <w:szCs w:val="32"/>
        </w:rPr>
        <w:t>个，此项补助经费已纳入县财政预算，</w:t>
      </w:r>
      <w:r>
        <w:rPr>
          <w:rFonts w:hint="eastAsia" w:ascii="仿宋" w:hAnsi="仿宋" w:eastAsia="仿宋" w:cs="宋体"/>
          <w:sz w:val="32"/>
          <w:szCs w:val="32"/>
        </w:rPr>
        <w:t>经核算，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2023</w:t>
      </w:r>
      <w:r>
        <w:rPr>
          <w:rFonts w:hint="eastAsia" w:ascii="仿宋" w:hAnsi="仿宋" w:eastAsia="仿宋" w:cs="宋体"/>
          <w:sz w:val="32"/>
          <w:szCs w:val="32"/>
        </w:rPr>
        <w:t>年县财政需投入资金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375</w:t>
      </w:r>
      <w:r>
        <w:rPr>
          <w:rFonts w:hint="eastAsia" w:ascii="仿宋" w:hAnsi="仿宋" w:eastAsia="仿宋" w:cs="宋体"/>
          <w:sz w:val="32"/>
          <w:szCs w:val="32"/>
        </w:rPr>
        <w:t>万元用于该项目。通过委托办园，真正让当地群众得到了实实在在的实惠，群众对幼儿教育的幸福感油然而生。</w:t>
      </w:r>
    </w:p>
    <w:p>
      <w:pPr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下一步，要进一步加强资金的保障力度，不断提升公办园幼儿占比，切实满足人民群众的就读需求。</w:t>
      </w:r>
    </w:p>
    <w:p>
      <w:pPr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</w:p>
    <w:p/>
    <w:p/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hint="eastAsia" w:eastAsia="仿宋_GB2312"/>
          <w:sz w:val="32"/>
          <w:szCs w:val="32"/>
        </w:rPr>
      </w:pPr>
    </w:p>
    <w:p>
      <w:pPr>
        <w:spacing w:line="600" w:lineRule="exact"/>
        <w:rPr>
          <w:rFonts w:hint="eastAsia"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附件3</w:t>
      </w:r>
    </w:p>
    <w:p>
      <w:pPr>
        <w:pStyle w:val="9"/>
        <w:spacing w:before="57"/>
        <w:ind w:left="331"/>
        <w:jc w:val="center"/>
        <w:rPr>
          <w:sz w:val="18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40"/>
        </w:rPr>
        <w:t>项目支出绩效自评表</w:t>
      </w:r>
    </w:p>
    <w:p>
      <w:pPr>
        <w:pStyle w:val="9"/>
        <w:spacing w:before="57"/>
        <w:ind w:left="331"/>
        <w:jc w:val="center"/>
        <w:rPr>
          <w:sz w:val="22"/>
          <w:szCs w:val="32"/>
        </w:rPr>
      </w:pPr>
      <w:r>
        <w:rPr>
          <w:rFonts w:hint="eastAsia"/>
          <w:sz w:val="22"/>
          <w:szCs w:val="32"/>
        </w:rPr>
        <w:t>（</w:t>
      </w:r>
      <w:r>
        <w:rPr>
          <w:rFonts w:hint="eastAsia"/>
          <w:sz w:val="22"/>
          <w:szCs w:val="32"/>
          <w:lang w:val="en-US" w:eastAsia="zh-CN"/>
        </w:rPr>
        <w:t>2023</w:t>
      </w:r>
      <w:r>
        <w:rPr>
          <w:rFonts w:hint="eastAsia"/>
          <w:sz w:val="22"/>
          <w:szCs w:val="32"/>
          <w:lang w:val="en-US"/>
        </w:rPr>
        <w:t>年度</w:t>
      </w:r>
      <w:r>
        <w:rPr>
          <w:rFonts w:hint="eastAsia"/>
          <w:sz w:val="22"/>
          <w:szCs w:val="32"/>
        </w:rPr>
        <w:t>）</w:t>
      </w:r>
    </w:p>
    <w:tbl>
      <w:tblPr>
        <w:tblStyle w:val="4"/>
        <w:tblW w:w="99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"/>
        <w:gridCol w:w="883"/>
        <w:gridCol w:w="177"/>
        <w:gridCol w:w="1500"/>
        <w:gridCol w:w="677"/>
        <w:gridCol w:w="1301"/>
        <w:gridCol w:w="310"/>
        <w:gridCol w:w="1079"/>
        <w:gridCol w:w="890"/>
        <w:gridCol w:w="324"/>
        <w:gridCol w:w="320"/>
        <w:gridCol w:w="488"/>
        <w:gridCol w:w="155"/>
        <w:gridCol w:w="706"/>
        <w:gridCol w:w="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387" w:type="dxa"/>
            <w:gridSpan w:val="2"/>
          </w:tcPr>
          <w:p>
            <w:pPr>
              <w:pStyle w:val="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8570" w:type="dxa"/>
            <w:gridSpan w:val="13"/>
          </w:tcPr>
          <w:p>
            <w:pPr>
              <w:pStyle w:val="9"/>
              <w:spacing w:before="57" w:line="360" w:lineRule="auto"/>
              <w:ind w:left="3336" w:right="3327"/>
              <w:jc w:val="center"/>
              <w:rPr>
                <w:sz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委托办园经费</w:t>
            </w:r>
            <w:r>
              <w:rPr>
                <w:rFonts w:ascii="Calibri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</w:tcPr>
          <w:p>
            <w:pPr>
              <w:pStyle w:val="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主管部门</w:t>
            </w:r>
          </w:p>
        </w:tc>
        <w:tc>
          <w:tcPr>
            <w:tcW w:w="5044" w:type="dxa"/>
            <w:gridSpan w:val="6"/>
          </w:tcPr>
          <w:p>
            <w:pPr>
              <w:pStyle w:val="9"/>
              <w:spacing w:before="57" w:line="360" w:lineRule="auto"/>
              <w:ind w:left="1960" w:right="1953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靖州县教育局</w:t>
            </w:r>
          </w:p>
        </w:tc>
        <w:tc>
          <w:tcPr>
            <w:tcW w:w="1214" w:type="dxa"/>
            <w:gridSpan w:val="2"/>
          </w:tcPr>
          <w:p>
            <w:pPr>
              <w:pStyle w:val="9"/>
              <w:spacing w:before="57" w:line="360" w:lineRule="auto"/>
              <w:ind w:left="246"/>
              <w:rPr>
                <w:sz w:val="18"/>
              </w:rPr>
            </w:pPr>
            <w:r>
              <w:rPr>
                <w:sz w:val="18"/>
              </w:rPr>
              <w:t>实施单位</w:t>
            </w:r>
          </w:p>
        </w:tc>
        <w:tc>
          <w:tcPr>
            <w:tcW w:w="2312" w:type="dxa"/>
            <w:gridSpan w:val="5"/>
          </w:tcPr>
          <w:p>
            <w:pPr>
              <w:pStyle w:val="9"/>
              <w:spacing w:line="360" w:lineRule="auto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9"/>
              <w:ind w:left="331"/>
              <w:rPr>
                <w:sz w:val="18"/>
              </w:rPr>
            </w:pPr>
            <w:r>
              <w:rPr>
                <w:sz w:val="18"/>
              </w:rPr>
              <w:t>项目资金</w:t>
            </w:r>
          </w:p>
          <w:p>
            <w:pPr>
              <w:pStyle w:val="9"/>
              <w:spacing w:before="10"/>
              <w:ind w:left="331"/>
              <w:rPr>
                <w:sz w:val="18"/>
              </w:rPr>
            </w:pPr>
            <w:r>
              <w:rPr>
                <w:sz w:val="18"/>
              </w:rPr>
              <w:t>（万元）</w:t>
            </w:r>
          </w:p>
        </w:tc>
        <w:tc>
          <w:tcPr>
            <w:tcW w:w="2354" w:type="dxa"/>
            <w:gridSpan w:val="3"/>
          </w:tcPr>
          <w:p>
            <w:pPr>
              <w:pStyle w:val="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</w:tcPr>
          <w:p>
            <w:pPr>
              <w:pStyle w:val="9"/>
              <w:spacing w:before="58" w:line="360" w:lineRule="auto"/>
              <w:ind w:left="180" w:right="170"/>
              <w:jc w:val="center"/>
              <w:rPr>
                <w:sz w:val="18"/>
              </w:rPr>
            </w:pPr>
            <w:r>
              <w:rPr>
                <w:sz w:val="18"/>
              </w:rPr>
              <w:t>年初预算数</w:t>
            </w:r>
          </w:p>
        </w:tc>
        <w:tc>
          <w:tcPr>
            <w:tcW w:w="1389" w:type="dxa"/>
            <w:gridSpan w:val="2"/>
          </w:tcPr>
          <w:p>
            <w:pPr>
              <w:pStyle w:val="9"/>
              <w:spacing w:before="58" w:line="360" w:lineRule="auto"/>
              <w:ind w:left="243"/>
              <w:rPr>
                <w:sz w:val="18"/>
              </w:rPr>
            </w:pPr>
            <w:r>
              <w:rPr>
                <w:sz w:val="18"/>
              </w:rPr>
              <w:t>全年预算数</w:t>
            </w:r>
          </w:p>
        </w:tc>
        <w:tc>
          <w:tcPr>
            <w:tcW w:w="1214" w:type="dxa"/>
            <w:gridSpan w:val="2"/>
          </w:tcPr>
          <w:p>
            <w:pPr>
              <w:pStyle w:val="9"/>
              <w:spacing w:before="58" w:line="360" w:lineRule="auto"/>
              <w:ind w:left="157"/>
              <w:rPr>
                <w:sz w:val="18"/>
              </w:rPr>
            </w:pPr>
            <w:r>
              <w:rPr>
                <w:sz w:val="18"/>
              </w:rPr>
              <w:t>全年执行数</w:t>
            </w:r>
          </w:p>
        </w:tc>
        <w:tc>
          <w:tcPr>
            <w:tcW w:w="808" w:type="dxa"/>
            <w:gridSpan w:val="2"/>
          </w:tcPr>
          <w:p>
            <w:pPr>
              <w:pStyle w:val="9"/>
              <w:spacing w:before="58" w:line="360" w:lineRule="auto"/>
              <w:ind w:left="222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861" w:type="dxa"/>
            <w:gridSpan w:val="2"/>
          </w:tcPr>
          <w:p>
            <w:pPr>
              <w:pStyle w:val="9"/>
              <w:spacing w:before="58" w:line="360" w:lineRule="auto"/>
              <w:ind w:left="214"/>
              <w:rPr>
                <w:sz w:val="18"/>
              </w:rPr>
            </w:pPr>
            <w:r>
              <w:rPr>
                <w:sz w:val="18"/>
              </w:rPr>
              <w:t>执行率</w:t>
            </w:r>
          </w:p>
        </w:tc>
        <w:tc>
          <w:tcPr>
            <w:tcW w:w="643" w:type="dxa"/>
          </w:tcPr>
          <w:p>
            <w:pPr>
              <w:pStyle w:val="9"/>
              <w:spacing w:before="58" w:line="360" w:lineRule="auto"/>
              <w:ind w:left="218" w:right="209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9"/>
              <w:spacing w:before="58" w:line="360" w:lineRule="auto"/>
              <w:ind w:left="106"/>
              <w:rPr>
                <w:sz w:val="18"/>
              </w:rPr>
            </w:pPr>
            <w:r>
              <w:rPr>
                <w:sz w:val="18"/>
              </w:rPr>
              <w:t>年度资金总额</w:t>
            </w:r>
          </w:p>
        </w:tc>
        <w:tc>
          <w:tcPr>
            <w:tcW w:w="1301" w:type="dxa"/>
            <w:vAlign w:val="center"/>
          </w:tcPr>
          <w:p>
            <w:pPr>
              <w:pStyle w:val="9"/>
              <w:spacing w:before="58" w:line="360" w:lineRule="auto"/>
              <w:ind w:left="178" w:right="170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375</w:t>
            </w:r>
          </w:p>
        </w:tc>
        <w:tc>
          <w:tcPr>
            <w:tcW w:w="1389" w:type="dxa"/>
            <w:gridSpan w:val="2"/>
            <w:vAlign w:val="center"/>
          </w:tcPr>
          <w:p>
            <w:pPr>
              <w:pStyle w:val="9"/>
              <w:spacing w:before="58" w:line="360" w:lineRule="auto"/>
              <w:ind w:left="377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375</w:t>
            </w:r>
          </w:p>
        </w:tc>
        <w:tc>
          <w:tcPr>
            <w:tcW w:w="1214" w:type="dxa"/>
            <w:gridSpan w:val="2"/>
            <w:vAlign w:val="center"/>
          </w:tcPr>
          <w:p>
            <w:pPr>
              <w:pStyle w:val="9"/>
              <w:spacing w:before="58" w:line="360" w:lineRule="auto"/>
              <w:ind w:left="292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344.64</w:t>
            </w:r>
          </w:p>
        </w:tc>
        <w:tc>
          <w:tcPr>
            <w:tcW w:w="808" w:type="dxa"/>
            <w:gridSpan w:val="2"/>
            <w:vAlign w:val="center"/>
          </w:tcPr>
          <w:p>
            <w:pPr>
              <w:pStyle w:val="9"/>
              <w:spacing w:before="58" w:line="360" w:lineRule="auto"/>
              <w:ind w:left="294" w:right="283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10</w:t>
            </w:r>
          </w:p>
        </w:tc>
        <w:tc>
          <w:tcPr>
            <w:tcW w:w="861" w:type="dxa"/>
            <w:gridSpan w:val="2"/>
            <w:vAlign w:val="center"/>
          </w:tcPr>
          <w:p>
            <w:pPr>
              <w:pStyle w:val="9"/>
              <w:spacing w:before="58" w:line="360" w:lineRule="auto"/>
              <w:ind w:left="302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 w:eastAsia="zh-CN"/>
              </w:rPr>
              <w:t>92</w:t>
            </w:r>
            <w:r>
              <w:rPr>
                <w:rFonts w:hint="eastAsia"/>
                <w:sz w:val="18"/>
                <w:lang w:val="en-US"/>
              </w:rPr>
              <w:t>%</w:t>
            </w:r>
          </w:p>
        </w:tc>
        <w:tc>
          <w:tcPr>
            <w:tcW w:w="643" w:type="dxa"/>
            <w:vAlign w:val="center"/>
          </w:tcPr>
          <w:p>
            <w:pPr>
              <w:pStyle w:val="9"/>
              <w:spacing w:before="58" w:line="360" w:lineRule="auto"/>
              <w:ind w:left="217" w:right="20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9"/>
              <w:spacing w:before="56" w:line="360" w:lineRule="auto"/>
              <w:ind w:left="365"/>
              <w:rPr>
                <w:sz w:val="18"/>
              </w:rPr>
            </w:pPr>
            <w:r>
              <w:rPr>
                <w:sz w:val="18"/>
              </w:rPr>
              <w:t>其中：当年财政拨款</w:t>
            </w:r>
          </w:p>
        </w:tc>
        <w:tc>
          <w:tcPr>
            <w:tcW w:w="1301" w:type="dxa"/>
            <w:vAlign w:val="center"/>
          </w:tcPr>
          <w:p>
            <w:pPr>
              <w:pStyle w:val="9"/>
              <w:spacing w:before="56" w:line="360" w:lineRule="auto"/>
              <w:ind w:left="178" w:right="170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375</w:t>
            </w:r>
          </w:p>
        </w:tc>
        <w:tc>
          <w:tcPr>
            <w:tcW w:w="1389" w:type="dxa"/>
            <w:gridSpan w:val="2"/>
            <w:vAlign w:val="center"/>
          </w:tcPr>
          <w:p>
            <w:pPr>
              <w:pStyle w:val="9"/>
              <w:spacing w:before="56" w:line="360" w:lineRule="auto"/>
              <w:ind w:left="377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375</w:t>
            </w:r>
          </w:p>
        </w:tc>
        <w:tc>
          <w:tcPr>
            <w:tcW w:w="1214" w:type="dxa"/>
            <w:gridSpan w:val="2"/>
            <w:vAlign w:val="center"/>
          </w:tcPr>
          <w:p>
            <w:pPr>
              <w:pStyle w:val="9"/>
              <w:spacing w:before="56" w:line="360" w:lineRule="auto"/>
              <w:ind w:left="292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344.64</w:t>
            </w:r>
          </w:p>
        </w:tc>
        <w:tc>
          <w:tcPr>
            <w:tcW w:w="808" w:type="dxa"/>
            <w:gridSpan w:val="2"/>
            <w:vAlign w:val="center"/>
          </w:tcPr>
          <w:p>
            <w:pPr>
              <w:pStyle w:val="9"/>
              <w:spacing w:before="56" w:line="360" w:lineRule="auto"/>
              <w:ind w:left="294" w:right="283"/>
              <w:jc w:val="center"/>
              <w:rPr>
                <w:sz w:val="18"/>
              </w:rPr>
            </w:pPr>
          </w:p>
        </w:tc>
        <w:tc>
          <w:tcPr>
            <w:tcW w:w="861" w:type="dxa"/>
            <w:gridSpan w:val="2"/>
            <w:vAlign w:val="center"/>
          </w:tcPr>
          <w:p>
            <w:pPr>
              <w:pStyle w:val="9"/>
              <w:spacing w:before="56" w:line="360" w:lineRule="auto"/>
              <w:ind w:left="302"/>
              <w:jc w:val="center"/>
              <w:rPr>
                <w:sz w:val="18"/>
                <w:lang w:val="en-US"/>
              </w:rPr>
            </w:pPr>
          </w:p>
        </w:tc>
        <w:tc>
          <w:tcPr>
            <w:tcW w:w="643" w:type="dxa"/>
            <w:vAlign w:val="center"/>
          </w:tcPr>
          <w:p>
            <w:pPr>
              <w:pStyle w:val="9"/>
              <w:spacing w:before="56" w:line="360" w:lineRule="auto"/>
              <w:ind w:left="217" w:right="209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9"/>
              <w:spacing w:before="56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上年结转资金</w:t>
            </w:r>
          </w:p>
        </w:tc>
        <w:tc>
          <w:tcPr>
            <w:tcW w:w="1301" w:type="dxa"/>
          </w:tcPr>
          <w:p>
            <w:pPr>
              <w:pStyle w:val="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389" w:type="dxa"/>
            <w:gridSpan w:val="2"/>
          </w:tcPr>
          <w:p>
            <w:pPr>
              <w:pStyle w:val="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14" w:type="dxa"/>
            <w:gridSpan w:val="2"/>
          </w:tcPr>
          <w:p>
            <w:pPr>
              <w:pStyle w:val="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08" w:type="dxa"/>
            <w:gridSpan w:val="2"/>
          </w:tcPr>
          <w:p>
            <w:pPr>
              <w:pStyle w:val="9"/>
              <w:spacing w:before="56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61" w:type="dxa"/>
            <w:gridSpan w:val="2"/>
          </w:tcPr>
          <w:p>
            <w:pPr>
              <w:pStyle w:val="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643" w:type="dxa"/>
          </w:tcPr>
          <w:p>
            <w:pPr>
              <w:pStyle w:val="9"/>
              <w:spacing w:before="56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9"/>
              <w:spacing w:before="57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其他资金</w:t>
            </w:r>
          </w:p>
        </w:tc>
        <w:tc>
          <w:tcPr>
            <w:tcW w:w="1301" w:type="dxa"/>
          </w:tcPr>
          <w:p>
            <w:pPr>
              <w:pStyle w:val="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389" w:type="dxa"/>
            <w:gridSpan w:val="2"/>
          </w:tcPr>
          <w:p>
            <w:pPr>
              <w:pStyle w:val="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14" w:type="dxa"/>
            <w:gridSpan w:val="2"/>
          </w:tcPr>
          <w:p>
            <w:pPr>
              <w:pStyle w:val="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08" w:type="dxa"/>
            <w:gridSpan w:val="2"/>
          </w:tcPr>
          <w:p>
            <w:pPr>
              <w:pStyle w:val="9"/>
              <w:spacing w:before="57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61" w:type="dxa"/>
            <w:gridSpan w:val="2"/>
          </w:tcPr>
          <w:p>
            <w:pPr>
              <w:pStyle w:val="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643" w:type="dxa"/>
          </w:tcPr>
          <w:p>
            <w:pPr>
              <w:pStyle w:val="9"/>
              <w:spacing w:before="57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504" w:type="dxa"/>
            <w:vMerge w:val="restart"/>
          </w:tcPr>
          <w:p>
            <w:pPr>
              <w:pStyle w:val="9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9"/>
              <w:spacing w:line="249" w:lineRule="auto"/>
              <w:ind w:left="161" w:right="150"/>
              <w:rPr>
                <w:sz w:val="18"/>
              </w:rPr>
            </w:pPr>
            <w:r>
              <w:rPr>
                <w:sz w:val="18"/>
              </w:rPr>
              <w:t>年度总体目标</w:t>
            </w:r>
          </w:p>
        </w:tc>
        <w:tc>
          <w:tcPr>
            <w:tcW w:w="5927" w:type="dxa"/>
            <w:gridSpan w:val="7"/>
          </w:tcPr>
          <w:p>
            <w:pPr>
              <w:pStyle w:val="9"/>
              <w:spacing w:before="57" w:line="360" w:lineRule="auto"/>
              <w:ind w:left="2582" w:right="2575"/>
              <w:jc w:val="center"/>
              <w:rPr>
                <w:sz w:val="18"/>
              </w:rPr>
            </w:pPr>
            <w:r>
              <w:rPr>
                <w:sz w:val="18"/>
              </w:rPr>
              <w:t>预期目标</w:t>
            </w:r>
          </w:p>
        </w:tc>
        <w:tc>
          <w:tcPr>
            <w:tcW w:w="3526" w:type="dxa"/>
            <w:gridSpan w:val="7"/>
          </w:tcPr>
          <w:p>
            <w:pPr>
              <w:pStyle w:val="9"/>
              <w:spacing w:before="57" w:line="360" w:lineRule="auto"/>
              <w:ind w:left="1354" w:right="1344"/>
              <w:jc w:val="center"/>
              <w:rPr>
                <w:sz w:val="18"/>
              </w:rPr>
            </w:pPr>
            <w:r>
              <w:rPr>
                <w:sz w:val="18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7" w:type="dxa"/>
            <w:gridSpan w:val="7"/>
          </w:tcPr>
          <w:p>
            <w:pPr>
              <w:pStyle w:val="9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9"/>
              <w:spacing w:before="9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扩大公办幼儿园资源，靖州县通过地方人民政府委托办园形式，增加公办幼儿园占比</w:t>
            </w:r>
          </w:p>
          <w:p>
            <w:pPr>
              <w:pStyle w:val="9"/>
              <w:spacing w:line="249" w:lineRule="auto"/>
              <w:ind w:left="108" w:right="96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26" w:type="dxa"/>
            <w:gridSpan w:val="7"/>
          </w:tcPr>
          <w:p>
            <w:pPr>
              <w:pStyle w:val="9"/>
              <w:spacing w:before="12" w:line="249" w:lineRule="auto"/>
              <w:ind w:left="107" w:right="6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本年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投入资金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375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万元，使本县公办幼儿园在园幼儿人数占比达到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cs="宋体"/>
                <w:kern w:val="0"/>
                <w:sz w:val="18"/>
                <w:szCs w:val="18"/>
                <w:lang w:val="en-US" w:eastAsia="zh-CN"/>
              </w:rPr>
              <w:t>8.02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按时按量完成我县新增公办园学位目标任务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504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9"/>
              <w:spacing w:line="249" w:lineRule="auto"/>
              <w:ind w:left="161" w:right="150"/>
              <w:rPr>
                <w:sz w:val="18"/>
              </w:rPr>
            </w:pPr>
            <w:r>
              <w:rPr>
                <w:sz w:val="18"/>
              </w:rPr>
              <w:t>绩</w:t>
            </w:r>
          </w:p>
          <w:p>
            <w:pPr>
              <w:pStyle w:val="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9"/>
              <w:spacing w:line="249" w:lineRule="auto"/>
              <w:ind w:left="161" w:right="150"/>
              <w:rPr>
                <w:sz w:val="18"/>
              </w:rPr>
            </w:pPr>
            <w:r>
              <w:rPr>
                <w:sz w:val="18"/>
              </w:rPr>
              <w:t>效</w:t>
            </w:r>
          </w:p>
          <w:p>
            <w:pPr>
              <w:pStyle w:val="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9"/>
              <w:spacing w:line="249" w:lineRule="auto"/>
              <w:ind w:left="161" w:right="150"/>
              <w:rPr>
                <w:sz w:val="18"/>
              </w:rPr>
            </w:pPr>
            <w:r>
              <w:rPr>
                <w:sz w:val="18"/>
              </w:rPr>
              <w:t>指</w:t>
            </w:r>
          </w:p>
          <w:p>
            <w:pPr>
              <w:pStyle w:val="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9"/>
              <w:spacing w:line="249" w:lineRule="auto"/>
              <w:ind w:left="161" w:right="150"/>
              <w:rPr>
                <w:sz w:val="18"/>
              </w:rPr>
            </w:pPr>
            <w:r>
              <w:rPr>
                <w:sz w:val="18"/>
              </w:rPr>
              <w:t>标</w:t>
            </w:r>
          </w:p>
        </w:tc>
        <w:tc>
          <w:tcPr>
            <w:tcW w:w="1060" w:type="dxa"/>
            <w:gridSpan w:val="2"/>
            <w:vAlign w:val="center"/>
          </w:tcPr>
          <w:p>
            <w:pPr>
              <w:pStyle w:val="9"/>
              <w:spacing w:before="31" w:line="240" w:lineRule="atLeast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一级指标</w:t>
            </w:r>
          </w:p>
        </w:tc>
        <w:tc>
          <w:tcPr>
            <w:tcW w:w="1500" w:type="dxa"/>
          </w:tcPr>
          <w:p>
            <w:pPr>
              <w:pStyle w:val="9"/>
              <w:spacing w:before="160"/>
              <w:ind w:firstLine="360" w:firstLineChars="200"/>
              <w:rPr>
                <w:sz w:val="18"/>
              </w:rPr>
            </w:pPr>
            <w:r>
              <w:rPr>
                <w:sz w:val="18"/>
              </w:rPr>
              <w:t>二级指标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9"/>
              <w:spacing w:before="160"/>
              <w:ind w:right="836" w:firstLine="720" w:firstLineChars="400"/>
              <w:rPr>
                <w:sz w:val="18"/>
              </w:rPr>
            </w:pPr>
            <w:r>
              <w:rPr>
                <w:rFonts w:hint="eastAsia"/>
                <w:sz w:val="18"/>
              </w:rPr>
              <w:t>三级指标</w:t>
            </w:r>
          </w:p>
        </w:tc>
        <w:tc>
          <w:tcPr>
            <w:tcW w:w="1079" w:type="dxa"/>
          </w:tcPr>
          <w:p>
            <w:pPr>
              <w:pStyle w:val="9"/>
              <w:spacing w:before="31" w:line="240" w:lineRule="atLeast"/>
              <w:ind w:left="269" w:right="257" w:firstLine="88"/>
              <w:jc w:val="center"/>
              <w:rPr>
                <w:sz w:val="18"/>
              </w:rPr>
            </w:pPr>
            <w:r>
              <w:rPr>
                <w:sz w:val="18"/>
              </w:rPr>
              <w:t>年度指标值</w:t>
            </w:r>
          </w:p>
        </w:tc>
        <w:tc>
          <w:tcPr>
            <w:tcW w:w="890" w:type="dxa"/>
          </w:tcPr>
          <w:p>
            <w:pPr>
              <w:pStyle w:val="9"/>
              <w:spacing w:before="31" w:line="240" w:lineRule="atLeast"/>
              <w:ind w:left="174" w:right="163" w:firstLine="91"/>
              <w:jc w:val="center"/>
              <w:rPr>
                <w:sz w:val="18"/>
              </w:rPr>
            </w:pPr>
            <w:r>
              <w:rPr>
                <w:sz w:val="18"/>
              </w:rPr>
              <w:t>实际完成值</w:t>
            </w:r>
          </w:p>
        </w:tc>
        <w:tc>
          <w:tcPr>
            <w:tcW w:w="644" w:type="dxa"/>
            <w:gridSpan w:val="2"/>
          </w:tcPr>
          <w:p>
            <w:pPr>
              <w:pStyle w:val="9"/>
              <w:spacing w:before="160"/>
              <w:ind w:left="141"/>
              <w:jc w:val="center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643" w:type="dxa"/>
            <w:gridSpan w:val="2"/>
          </w:tcPr>
          <w:p>
            <w:pPr>
              <w:pStyle w:val="9"/>
              <w:spacing w:before="160"/>
              <w:ind w:left="140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  <w:tc>
          <w:tcPr>
            <w:tcW w:w="1349" w:type="dxa"/>
            <w:gridSpan w:val="2"/>
          </w:tcPr>
          <w:p>
            <w:pPr>
              <w:pStyle w:val="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偏差原因</w:t>
            </w:r>
          </w:p>
          <w:p>
            <w:pPr>
              <w:pStyle w:val="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分析及改进</w:t>
            </w:r>
          </w:p>
          <w:p>
            <w:pPr>
              <w:pStyle w:val="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9"/>
              <w:spacing w:before="3"/>
              <w:jc w:val="center"/>
              <w:rPr>
                <w:rFonts w:ascii="Times New Roman"/>
                <w:sz w:val="18"/>
              </w:rPr>
            </w:pPr>
          </w:p>
          <w:p>
            <w:pPr>
              <w:pStyle w:val="9"/>
              <w:spacing w:line="324" w:lineRule="auto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产出指标</w:t>
            </w:r>
          </w:p>
        </w:tc>
        <w:tc>
          <w:tcPr>
            <w:tcW w:w="1500" w:type="dxa"/>
          </w:tcPr>
          <w:p>
            <w:pPr>
              <w:pStyle w:val="9"/>
              <w:spacing w:before="1"/>
              <w:rPr>
                <w:rFonts w:ascii="Times New Roman"/>
                <w:sz w:val="14"/>
              </w:rPr>
            </w:pPr>
          </w:p>
          <w:p>
            <w:pPr>
              <w:pStyle w:val="9"/>
              <w:spacing w:before="1"/>
              <w:ind w:left="396" w:firstLine="1080" w:firstLineChars="600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数量指标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　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补贴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发放委托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园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个数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所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6所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  <w:t>10</w:t>
            </w:r>
          </w:p>
        </w:tc>
        <w:tc>
          <w:tcPr>
            <w:tcW w:w="1349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 w:val="restart"/>
          </w:tcPr>
          <w:p>
            <w:pPr>
              <w:pStyle w:val="9"/>
              <w:spacing w:before="142"/>
              <w:ind w:left="396"/>
              <w:rPr>
                <w:sz w:val="18"/>
              </w:rPr>
            </w:pPr>
          </w:p>
          <w:p>
            <w:pPr>
              <w:pStyle w:val="9"/>
              <w:spacing w:before="142"/>
              <w:ind w:left="396"/>
              <w:rPr>
                <w:sz w:val="18"/>
              </w:rPr>
            </w:pPr>
            <w:r>
              <w:rPr>
                <w:sz w:val="18"/>
              </w:rPr>
              <w:t>质量指标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　适龄幼儿入园率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pStyle w:val="9"/>
              <w:spacing w:before="149"/>
              <w:ind w:left="107"/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pStyle w:val="9"/>
              <w:spacing w:before="149"/>
              <w:ind w:left="107"/>
            </w:pPr>
          </w:p>
        </w:tc>
        <w:tc>
          <w:tcPr>
            <w:tcW w:w="1500" w:type="dxa"/>
            <w:vMerge w:val="continue"/>
          </w:tcPr>
          <w:p>
            <w:pPr>
              <w:pStyle w:val="9"/>
              <w:spacing w:before="149"/>
              <w:ind w:left="107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补贴</w:t>
            </w:r>
            <w:r>
              <w:rPr>
                <w:rFonts w:hint="eastAsia" w:cs="宋体"/>
                <w:kern w:val="0"/>
                <w:sz w:val="18"/>
                <w:szCs w:val="18"/>
              </w:rPr>
              <w:t>使用合规率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</w:tcPr>
          <w:p>
            <w:pPr>
              <w:pStyle w:val="9"/>
              <w:spacing w:before="149"/>
              <w:ind w:left="107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</w:tcPr>
          <w:p>
            <w:pPr>
              <w:pStyle w:val="9"/>
              <w:spacing w:before="9"/>
              <w:rPr>
                <w:rFonts w:ascii="Times New Roman"/>
              </w:rPr>
            </w:pPr>
          </w:p>
          <w:p>
            <w:pPr>
              <w:pStyle w:val="9"/>
              <w:tabs>
                <w:tab w:val="left" w:pos="265"/>
              </w:tabs>
              <w:ind w:left="396"/>
              <w:jc w:val="left"/>
              <w:rPr>
                <w:sz w:val="18"/>
              </w:rPr>
            </w:pPr>
          </w:p>
          <w:p>
            <w:pPr>
              <w:pStyle w:val="9"/>
              <w:tabs>
                <w:tab w:val="left" w:pos="265"/>
              </w:tabs>
              <w:ind w:left="396"/>
              <w:jc w:val="left"/>
              <w:rPr>
                <w:sz w:val="18"/>
              </w:rPr>
            </w:pPr>
            <w:r>
              <w:rPr>
                <w:sz w:val="18"/>
              </w:rPr>
              <w:t>时效指标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完成及时性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cs="宋体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eastAsia="zh-CN"/>
              </w:rPr>
              <w:t>2023</w:t>
            </w:r>
            <w:r>
              <w:rPr>
                <w:rFonts w:hint="eastAsia" w:cs="宋体"/>
                <w:kern w:val="0"/>
                <w:sz w:val="18"/>
                <w:szCs w:val="18"/>
              </w:rPr>
              <w:t>年12月底之前完成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按时完成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  <w:t>10</w:t>
            </w:r>
          </w:p>
        </w:tc>
        <w:tc>
          <w:tcPr>
            <w:tcW w:w="1349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 xml:space="preserve">               </w:t>
            </w:r>
            <w:r>
              <w:rPr>
                <w:sz w:val="18"/>
              </w:rPr>
              <w:t>成本指标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项目支出成本节约率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≥0%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</w:tcPr>
          <w:p>
            <w:pPr>
              <w:pStyle w:val="9"/>
              <w:spacing w:before="4" w:line="240" w:lineRule="atLeast"/>
              <w:ind w:left="107" w:right="95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pStyle w:val="9"/>
              <w:spacing w:before="1"/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pStyle w:val="9"/>
              <w:spacing w:before="1"/>
            </w:pPr>
          </w:p>
        </w:tc>
        <w:tc>
          <w:tcPr>
            <w:tcW w:w="1500" w:type="dxa"/>
            <w:vMerge w:val="continue"/>
          </w:tcPr>
          <w:p>
            <w:pPr>
              <w:pStyle w:val="9"/>
              <w:spacing w:before="1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委托办园资金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375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344.64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9.2</w:t>
            </w:r>
          </w:p>
        </w:tc>
        <w:tc>
          <w:tcPr>
            <w:tcW w:w="1349" w:type="dxa"/>
            <w:gridSpan w:val="2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因年底关账未付出30.36万元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line="324" w:lineRule="auto"/>
              <w:ind w:right="159"/>
              <w:jc w:val="center"/>
              <w:rPr>
                <w:sz w:val="18"/>
              </w:rPr>
            </w:pPr>
            <w:r>
              <w:rPr>
                <w:sz w:val="18"/>
              </w:rPr>
              <w:t>效益指标</w:t>
            </w:r>
          </w:p>
        </w:tc>
        <w:tc>
          <w:tcPr>
            <w:tcW w:w="1500" w:type="dxa"/>
          </w:tcPr>
          <w:p>
            <w:pPr>
              <w:pStyle w:val="9"/>
              <w:spacing w:before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"/>
              <w:ind w:left="216"/>
              <w:rPr>
                <w:sz w:val="18"/>
              </w:rPr>
            </w:pPr>
            <w:r>
              <w:rPr>
                <w:sz w:val="18"/>
              </w:rPr>
              <w:t>经济效益指标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委托办园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经费充足，发挥专项资金效益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有效保证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  <w:t>10</w:t>
            </w:r>
          </w:p>
        </w:tc>
        <w:tc>
          <w:tcPr>
            <w:tcW w:w="1349" w:type="dxa"/>
            <w:gridSpan w:val="2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</w:tcPr>
          <w:p>
            <w:pPr>
              <w:pStyle w:val="9"/>
              <w:spacing w:before="7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"/>
              <w:ind w:left="216"/>
              <w:rPr>
                <w:sz w:val="18"/>
              </w:rPr>
            </w:pPr>
            <w:r>
              <w:rPr>
                <w:sz w:val="18"/>
              </w:rPr>
              <w:t>社会效益指标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委托办园的办学条件及公益属性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逐步提升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逐步提升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  <w:t>10</w:t>
            </w:r>
          </w:p>
        </w:tc>
        <w:tc>
          <w:tcPr>
            <w:tcW w:w="1349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</w:tcPr>
          <w:p>
            <w:pPr>
              <w:pStyle w:val="9"/>
              <w:spacing w:before="155"/>
              <w:ind w:left="216"/>
              <w:rPr>
                <w:sz w:val="18"/>
              </w:rPr>
            </w:pPr>
            <w:r>
              <w:rPr>
                <w:sz w:val="18"/>
              </w:rPr>
              <w:t>环境效益指标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不适用　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不适用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cs="宋体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</w:pPr>
          </w:p>
        </w:tc>
        <w:tc>
          <w:tcPr>
            <w:tcW w:w="1349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</w:tcPr>
          <w:p>
            <w:pPr>
              <w:pStyle w:val="9"/>
              <w:spacing w:before="1"/>
              <w:rPr>
                <w:rFonts w:ascii="Times New Roman"/>
                <w:sz w:val="22"/>
              </w:rPr>
            </w:pPr>
          </w:p>
          <w:p>
            <w:pPr>
              <w:pStyle w:val="9"/>
              <w:ind w:left="128"/>
              <w:rPr>
                <w:sz w:val="18"/>
              </w:rPr>
            </w:pPr>
            <w:r>
              <w:rPr>
                <w:sz w:val="18"/>
              </w:rPr>
              <w:t>可持续影响指标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促进学前教育更好发展　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成效明显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pStyle w:val="9"/>
              <w:spacing w:before="145" w:line="280" w:lineRule="auto"/>
              <w:ind w:left="259" w:right="159" w:hanging="89"/>
              <w:jc w:val="center"/>
              <w:rPr>
                <w:sz w:val="18"/>
              </w:rPr>
            </w:pPr>
            <w:r>
              <w:rPr>
                <w:sz w:val="18"/>
              </w:rPr>
              <w:t>满意度指标</w:t>
            </w:r>
          </w:p>
        </w:tc>
        <w:tc>
          <w:tcPr>
            <w:tcW w:w="1500" w:type="dxa"/>
            <w:vAlign w:val="center"/>
          </w:tcPr>
          <w:p>
            <w:pPr>
              <w:pStyle w:val="9"/>
              <w:spacing w:before="138" w:line="324" w:lineRule="auto"/>
              <w:ind w:right="115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服务对象满意度指标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　幼儿园满意度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  <w:t>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%以上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  <w:t>10</w:t>
            </w:r>
          </w:p>
        </w:tc>
        <w:tc>
          <w:tcPr>
            <w:tcW w:w="1349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  <w:jc w:val="center"/>
        </w:trPr>
        <w:tc>
          <w:tcPr>
            <w:tcW w:w="7321" w:type="dxa"/>
            <w:gridSpan w:val="9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80" w:lineRule="exact"/>
              <w:ind w:lef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  <w:t>总分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  <w:t>100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98.4</w:t>
            </w:r>
            <w:bookmarkStart w:id="0" w:name="_GoBack"/>
            <w:bookmarkEnd w:id="0"/>
          </w:p>
        </w:tc>
        <w:tc>
          <w:tcPr>
            <w:tcW w:w="1349" w:type="dxa"/>
            <w:gridSpan w:val="2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公文小标宋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4</w:t>
    </w:r>
    <w:r>
      <w:rPr>
        <w:rStyle w:val="6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Y2NmY5YTE4ZjA5YmIzYzEzNDI0MmEzZWFlMGVjMjYifQ=="/>
  </w:docVars>
  <w:rsids>
    <w:rsidRoot w:val="00B2112F"/>
    <w:rsid w:val="000073A3"/>
    <w:rsid w:val="000F57B6"/>
    <w:rsid w:val="001B3C6F"/>
    <w:rsid w:val="001D2465"/>
    <w:rsid w:val="002232AC"/>
    <w:rsid w:val="002E175F"/>
    <w:rsid w:val="00395D95"/>
    <w:rsid w:val="003B76AD"/>
    <w:rsid w:val="003C6F33"/>
    <w:rsid w:val="003F71BD"/>
    <w:rsid w:val="004A6A61"/>
    <w:rsid w:val="004E212C"/>
    <w:rsid w:val="005B036F"/>
    <w:rsid w:val="006135D1"/>
    <w:rsid w:val="00677DD4"/>
    <w:rsid w:val="00686BD9"/>
    <w:rsid w:val="006B2ED4"/>
    <w:rsid w:val="0074775A"/>
    <w:rsid w:val="008F4BD6"/>
    <w:rsid w:val="00904E40"/>
    <w:rsid w:val="00A07B09"/>
    <w:rsid w:val="00A429A3"/>
    <w:rsid w:val="00AD7326"/>
    <w:rsid w:val="00AF0663"/>
    <w:rsid w:val="00B01FBA"/>
    <w:rsid w:val="00B2112F"/>
    <w:rsid w:val="00B56452"/>
    <w:rsid w:val="00C7071A"/>
    <w:rsid w:val="00C76376"/>
    <w:rsid w:val="00CA6296"/>
    <w:rsid w:val="00CD2DBC"/>
    <w:rsid w:val="00D0665B"/>
    <w:rsid w:val="00D561C8"/>
    <w:rsid w:val="00DD3814"/>
    <w:rsid w:val="00DF2055"/>
    <w:rsid w:val="00E05B3E"/>
    <w:rsid w:val="00E41710"/>
    <w:rsid w:val="00FB4A8B"/>
    <w:rsid w:val="00FF2752"/>
    <w:rsid w:val="11CE5ECD"/>
    <w:rsid w:val="168179F2"/>
    <w:rsid w:val="1BC021BE"/>
    <w:rsid w:val="27F91441"/>
    <w:rsid w:val="338A41AB"/>
    <w:rsid w:val="3E1877DF"/>
    <w:rsid w:val="5AAD7049"/>
    <w:rsid w:val="5B9960CF"/>
    <w:rsid w:val="5BEA0025"/>
    <w:rsid w:val="62A07598"/>
    <w:rsid w:val="72B340E4"/>
    <w:rsid w:val="7E7F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autoRedefine/>
    <w:qFormat/>
    <w:uiPriority w:val="0"/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0"/>
    <w:rPr>
      <w:kern w:val="2"/>
      <w:sz w:val="18"/>
      <w:szCs w:val="18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1236</Words>
  <Characters>1357</Characters>
  <Lines>11</Lines>
  <Paragraphs>3</Paragraphs>
  <TotalTime>8</TotalTime>
  <ScaleCrop>false</ScaleCrop>
  <LinksUpToDate>false</LinksUpToDate>
  <CharactersWithSpaces>1379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2022-01-07T07:33:00Z</dcterms:created>
  <dc:creator>Administrator</dc:creator>
  <cp:lastModifiedBy>鸿</cp:lastModifiedBy>
  <dcterms:modified xsi:type="dcterms:W3CDTF">2024-04-26T07:49:21Z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25756D6892E34687B3D1188A3667EE98</vt:lpwstr>
  </property>
</Properties>
</file>