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0"/>
        </w:numPr>
        <w:adjustRightInd w:val="0"/>
        <w:snapToGrid w:val="0"/>
        <w:spacing w:before="0" w:after="0" w:line="600" w:lineRule="exact"/>
        <w:jc w:val="center"/>
        <w:rPr>
          <w:rFonts w:ascii="Times New Roman" w:hAnsi="Times New Roman" w:eastAsia="方正小标宋_GBK"/>
          <w:b w:val="0"/>
          <w:sz w:val="36"/>
          <w:szCs w:val="36"/>
        </w:rPr>
      </w:pPr>
      <w:r>
        <w:rPr>
          <w:rFonts w:hint="eastAsia" w:ascii="Times New Roman" w:hAnsi="Times New Roman" w:eastAsia="方正小标宋_GBK"/>
          <w:b w:val="0"/>
          <w:sz w:val="36"/>
          <w:szCs w:val="36"/>
        </w:rPr>
        <w:t>教育扶贫</w:t>
      </w:r>
      <w:r>
        <w:rPr>
          <w:rFonts w:ascii="Times New Roman" w:hAnsi="Times New Roman" w:eastAsia="方正小标宋_GBK"/>
          <w:b w:val="0"/>
          <w:sz w:val="36"/>
          <w:szCs w:val="36"/>
        </w:rPr>
        <w:t>专项资金绩效自评报告</w:t>
      </w:r>
    </w:p>
    <w:p/>
    <w:p>
      <w:pPr>
        <w:spacing w:line="600" w:lineRule="exact"/>
        <w:ind w:firstLine="600" w:firstLineChars="200"/>
        <w:rPr>
          <w:rFonts w:eastAsia="黑体"/>
          <w:sz w:val="30"/>
          <w:szCs w:val="30"/>
        </w:rPr>
      </w:pPr>
      <w:r>
        <w:rPr>
          <w:rFonts w:eastAsia="黑体"/>
          <w:sz w:val="30"/>
          <w:szCs w:val="30"/>
        </w:rPr>
        <w:t>一、项目基本情况</w:t>
      </w:r>
    </w:p>
    <w:p>
      <w:pPr>
        <w:ind w:firstLine="640" w:firstLineChars="200"/>
        <w:rPr>
          <w:rFonts w:ascii="仿宋" w:hAnsi="仿宋" w:eastAsia="仿宋"/>
          <w:sz w:val="32"/>
          <w:szCs w:val="32"/>
        </w:rPr>
      </w:pPr>
      <w:r>
        <w:rPr>
          <w:rFonts w:hint="eastAsia" w:ascii="仿宋" w:hAnsi="仿宋" w:eastAsia="仿宋"/>
          <w:sz w:val="32"/>
          <w:szCs w:val="32"/>
        </w:rPr>
        <w:t>为切实减轻贫困家庭经济负担，促进教育公平，满足家庭经济困难学生学习需要，巩固拓展教育脱贫攻坚成果，防止出现返贫现象，县财政</w:t>
      </w:r>
      <w:r>
        <w:rPr>
          <w:rFonts w:hint="eastAsia" w:ascii="仿宋" w:hAnsi="仿宋" w:eastAsia="仿宋"/>
          <w:sz w:val="32"/>
          <w:szCs w:val="32"/>
          <w:lang w:val="en-US" w:eastAsia="zh-CN"/>
        </w:rPr>
        <w:t>2023</w:t>
      </w:r>
      <w:r>
        <w:rPr>
          <w:rFonts w:hint="eastAsia" w:ascii="仿宋" w:hAnsi="仿宋" w:eastAsia="仿宋"/>
          <w:sz w:val="32"/>
          <w:szCs w:val="32"/>
        </w:rPr>
        <w:t>年安排</w:t>
      </w:r>
      <w:r>
        <w:rPr>
          <w:rFonts w:hint="eastAsia" w:ascii="仿宋" w:hAnsi="仿宋" w:eastAsia="仿宋"/>
          <w:sz w:val="32"/>
          <w:szCs w:val="32"/>
          <w:lang w:val="en-US" w:eastAsia="zh-CN"/>
        </w:rPr>
        <w:t>543</w:t>
      </w:r>
      <w:r>
        <w:rPr>
          <w:rFonts w:hint="eastAsia" w:ascii="仿宋" w:hAnsi="仿宋" w:eastAsia="仿宋"/>
          <w:sz w:val="32"/>
          <w:szCs w:val="32"/>
        </w:rPr>
        <w:t>万元教育扶贫专项资金，专项用于学前教育、义务教育、高中教育阶段家庭经济困难学生资助和开展控辍保学、残疾学生送教上门工作。</w:t>
      </w:r>
    </w:p>
    <w:p>
      <w:pPr>
        <w:ind w:firstLine="640" w:firstLineChars="200"/>
        <w:rPr>
          <w:rFonts w:ascii="黑体" w:hAnsi="黑体" w:eastAsia="黑体"/>
          <w:sz w:val="32"/>
          <w:szCs w:val="32"/>
        </w:rPr>
      </w:pPr>
      <w:r>
        <w:rPr>
          <w:rFonts w:hint="eastAsia" w:ascii="黑体" w:hAnsi="黑体" w:eastAsia="黑体"/>
          <w:sz w:val="32"/>
          <w:szCs w:val="32"/>
        </w:rPr>
        <w:t>二、</w:t>
      </w:r>
      <w:r>
        <w:rPr>
          <w:rFonts w:ascii="黑体" w:hAnsi="黑体" w:eastAsia="黑体"/>
          <w:color w:val="333333"/>
          <w:sz w:val="30"/>
          <w:szCs w:val="30"/>
          <w:shd w:val="clear" w:color="auto" w:fill="FFFFFF"/>
        </w:rPr>
        <w:t>专项支出项目实施基本情况</w:t>
      </w:r>
    </w:p>
    <w:p>
      <w:pPr>
        <w:ind w:firstLine="640" w:firstLineChars="200"/>
        <w:rPr>
          <w:rFonts w:ascii="仿宋" w:hAnsi="仿宋" w:eastAsia="仿宋"/>
          <w:sz w:val="32"/>
          <w:szCs w:val="32"/>
        </w:rPr>
      </w:pPr>
      <w:r>
        <w:rPr>
          <w:rFonts w:hint="eastAsia" w:ascii="仿宋" w:hAnsi="仿宋" w:eastAsia="仿宋"/>
          <w:sz w:val="32"/>
          <w:szCs w:val="32"/>
        </w:rPr>
        <w:t>根据省教育厅和省财政厅的要求，按照幼儿园每生每年1000元、小学每生每年1000元、初中每生每年1250元、普通高中每生每年3000元的标准，对我县建档立卡脱贫户家庭学生、农村低保家庭学生、农村特困供养学生、家庭经济困难残疾学生和边缘易致贫家庭学生实现资助全覆盖。</w:t>
      </w:r>
    </w:p>
    <w:p>
      <w:pPr>
        <w:ind w:firstLine="640" w:firstLineChars="200"/>
        <w:rPr>
          <w:rFonts w:ascii="仿宋_GB2312" w:eastAsia="仿宋_GB2312"/>
          <w:color w:val="333333"/>
          <w:sz w:val="32"/>
          <w:szCs w:val="32"/>
          <w:shd w:val="clear" w:color="auto" w:fill="FFFFFF"/>
        </w:rPr>
      </w:pPr>
      <w:r>
        <w:rPr>
          <w:rFonts w:hint="eastAsia" w:ascii="仿宋_GB2312" w:eastAsia="仿宋_GB2312"/>
          <w:color w:val="333333"/>
          <w:sz w:val="32"/>
          <w:szCs w:val="32"/>
          <w:shd w:val="clear" w:color="auto" w:fill="FFFFFF"/>
          <w:lang w:eastAsia="zh-CN"/>
        </w:rPr>
        <w:t>2023</w:t>
      </w:r>
      <w:r>
        <w:rPr>
          <w:rFonts w:hint="eastAsia" w:ascii="仿宋_GB2312" w:eastAsia="仿宋_GB2312"/>
          <w:color w:val="333333"/>
          <w:sz w:val="32"/>
          <w:szCs w:val="32"/>
          <w:shd w:val="clear" w:color="auto" w:fill="FFFFFF"/>
        </w:rPr>
        <w:t>年下达县级教育扶贫专项补助资金</w:t>
      </w:r>
      <w:r>
        <w:rPr>
          <w:rFonts w:hint="eastAsia" w:ascii="仿宋_GB2312" w:eastAsia="仿宋_GB2312"/>
          <w:color w:val="333333"/>
          <w:sz w:val="32"/>
          <w:szCs w:val="32"/>
          <w:shd w:val="clear" w:color="auto" w:fill="FFFFFF"/>
          <w:lang w:val="en-US" w:eastAsia="zh-CN"/>
        </w:rPr>
        <w:t>543</w:t>
      </w:r>
      <w:r>
        <w:rPr>
          <w:rFonts w:hint="eastAsia" w:ascii="仿宋_GB2312" w:eastAsia="仿宋_GB2312"/>
          <w:color w:val="333333"/>
          <w:sz w:val="32"/>
          <w:szCs w:val="32"/>
          <w:shd w:val="clear" w:color="auto" w:fill="FFFFFF"/>
        </w:rPr>
        <w:t>万元，实际支出</w:t>
      </w:r>
      <w:r>
        <w:rPr>
          <w:rFonts w:hint="eastAsia" w:ascii="仿宋_GB2312" w:eastAsia="仿宋_GB2312"/>
          <w:color w:val="333333"/>
          <w:sz w:val="32"/>
          <w:szCs w:val="32"/>
          <w:shd w:val="clear" w:color="auto" w:fill="FFFFFF"/>
          <w:lang w:val="en-US" w:eastAsia="zh-CN"/>
        </w:rPr>
        <w:t>453</w:t>
      </w:r>
      <w:r>
        <w:rPr>
          <w:rFonts w:hint="eastAsia" w:ascii="仿宋_GB2312" w:eastAsia="仿宋_GB2312"/>
          <w:color w:val="333333"/>
          <w:sz w:val="32"/>
          <w:szCs w:val="32"/>
          <w:shd w:val="clear" w:color="auto" w:fill="FFFFFF"/>
        </w:rPr>
        <w:t>万元。专项资金实行专项核算、集中支付、封闭运行，坚决杜绝挪作它用的行为。没有存在克扣、截留、滞留、挤占、挪用、套取专项资金和铺张浪费行为。为保障资金安全，所有贫困学生资助资金的发放全部通过财政“一卡通”系统发放。</w:t>
      </w:r>
    </w:p>
    <w:p>
      <w:pPr>
        <w:ind w:firstLine="640" w:firstLineChars="200"/>
        <w:rPr>
          <w:rFonts w:ascii="黑体" w:hAnsi="黑体" w:eastAsia="黑体"/>
          <w:sz w:val="30"/>
          <w:szCs w:val="30"/>
        </w:rPr>
      </w:pPr>
      <w:r>
        <w:rPr>
          <w:rFonts w:hint="eastAsia" w:ascii="黑体" w:hAnsi="黑体" w:eastAsia="黑体"/>
          <w:color w:val="333333"/>
          <w:sz w:val="32"/>
          <w:szCs w:val="32"/>
          <w:shd w:val="clear" w:color="auto" w:fill="FFFFFF"/>
        </w:rPr>
        <w:t>三、</w:t>
      </w:r>
      <w:r>
        <w:rPr>
          <w:rFonts w:ascii="黑体" w:hAnsi="黑体" w:eastAsia="黑体"/>
          <w:sz w:val="30"/>
          <w:szCs w:val="30"/>
        </w:rPr>
        <w:t>项目主要绩效情况分析</w:t>
      </w:r>
    </w:p>
    <w:p>
      <w:pPr>
        <w:ind w:firstLine="640" w:firstLineChars="200"/>
        <w:rPr>
          <w:rFonts w:ascii="仿宋" w:hAnsi="仿宋" w:eastAsia="仿宋"/>
          <w:sz w:val="32"/>
          <w:szCs w:val="32"/>
        </w:rPr>
      </w:pPr>
      <w:r>
        <w:rPr>
          <w:rFonts w:hint="eastAsia" w:ascii="仿宋" w:hAnsi="仿宋" w:eastAsia="仿宋"/>
          <w:sz w:val="32"/>
          <w:szCs w:val="32"/>
        </w:rPr>
        <w:t>县财政安排的教育扶贫专项资金，很好的解决了我县家庭经济困难学生入学难问题，减轻了家庭和学校负担，保障了未成年人和残疾儿童平等享受教育的权益。对巩固拓展教育脱贫攻坚成果，防止出现返贫现象和义务教育优质均衡发展有着十分重大的现实意义。</w:t>
      </w:r>
    </w:p>
    <w:p>
      <w:pPr>
        <w:ind w:firstLine="640" w:firstLineChars="200"/>
        <w:rPr>
          <w:rFonts w:ascii="黑体" w:hAnsi="黑体" w:eastAsia="黑体"/>
          <w:sz w:val="32"/>
          <w:szCs w:val="32"/>
        </w:rPr>
      </w:pPr>
      <w:r>
        <w:rPr>
          <w:rFonts w:hint="eastAsia" w:ascii="黑体" w:hAnsi="黑体" w:eastAsia="黑体"/>
          <w:sz w:val="32"/>
          <w:szCs w:val="32"/>
        </w:rPr>
        <w:t>四、存在的问题</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由于学校对贫困学生基本信息上报欠准确，导致个别贫困学生资助资金发放因信息错误被退回，影响了资助资金的及时发放</w:t>
      </w:r>
    </w:p>
    <w:p>
      <w:pPr>
        <w:spacing w:line="600" w:lineRule="exact"/>
        <w:rPr>
          <w:rFonts w:hint="eastAsia" w:ascii="仿宋" w:hAnsi="仿宋" w:eastAsia="仿宋"/>
          <w:sz w:val="32"/>
          <w:szCs w:val="32"/>
        </w:rPr>
      </w:pPr>
    </w:p>
    <w:p>
      <w:pPr>
        <w:spacing w:line="600" w:lineRule="exact"/>
        <w:rPr>
          <w:rFonts w:hint="eastAsia" w:ascii="仿宋" w:hAnsi="仿宋" w:eastAsia="仿宋"/>
          <w:sz w:val="32"/>
          <w:szCs w:val="32"/>
        </w:rPr>
      </w:pPr>
    </w:p>
    <w:p>
      <w:pPr>
        <w:spacing w:line="600" w:lineRule="exact"/>
        <w:rPr>
          <w:rFonts w:hint="eastAsia" w:ascii="仿宋" w:hAnsi="仿宋" w:eastAsia="仿宋"/>
          <w:sz w:val="32"/>
          <w:szCs w:val="32"/>
        </w:rPr>
      </w:pPr>
    </w:p>
    <w:p>
      <w:pPr>
        <w:spacing w:line="600" w:lineRule="exact"/>
        <w:rPr>
          <w:rFonts w:hint="eastAsia" w:ascii="仿宋" w:hAnsi="仿宋" w:eastAsia="仿宋"/>
          <w:sz w:val="32"/>
          <w:szCs w:val="32"/>
        </w:rPr>
      </w:pPr>
    </w:p>
    <w:p>
      <w:pPr>
        <w:spacing w:line="600" w:lineRule="exact"/>
        <w:rPr>
          <w:rFonts w:hint="eastAsia" w:ascii="仿宋" w:hAnsi="仿宋" w:eastAsia="仿宋"/>
          <w:sz w:val="32"/>
          <w:szCs w:val="32"/>
        </w:rPr>
      </w:pPr>
    </w:p>
    <w:p>
      <w:pPr>
        <w:spacing w:line="600" w:lineRule="exact"/>
        <w:rPr>
          <w:rFonts w:hint="eastAsia" w:ascii="仿宋" w:hAnsi="仿宋" w:eastAsia="仿宋"/>
          <w:sz w:val="32"/>
          <w:szCs w:val="32"/>
        </w:rPr>
      </w:pPr>
    </w:p>
    <w:p>
      <w:pPr>
        <w:spacing w:line="600" w:lineRule="exact"/>
        <w:rPr>
          <w:rFonts w:hint="eastAsia" w:ascii="仿宋" w:hAnsi="仿宋" w:eastAsia="仿宋"/>
          <w:sz w:val="32"/>
          <w:szCs w:val="32"/>
        </w:rPr>
      </w:pPr>
    </w:p>
    <w:p>
      <w:pPr>
        <w:spacing w:line="600" w:lineRule="exact"/>
        <w:rPr>
          <w:rFonts w:hint="eastAsia" w:ascii="仿宋" w:hAnsi="仿宋" w:eastAsia="仿宋"/>
          <w:sz w:val="32"/>
          <w:szCs w:val="32"/>
        </w:rPr>
      </w:pPr>
    </w:p>
    <w:p>
      <w:pPr>
        <w:spacing w:line="600" w:lineRule="exact"/>
        <w:rPr>
          <w:rFonts w:hint="eastAsia" w:ascii="仿宋" w:hAnsi="仿宋" w:eastAsia="仿宋"/>
          <w:sz w:val="32"/>
          <w:szCs w:val="32"/>
        </w:rPr>
      </w:pPr>
    </w:p>
    <w:p>
      <w:pPr>
        <w:spacing w:line="600" w:lineRule="exact"/>
        <w:rPr>
          <w:rFonts w:hint="eastAsia" w:ascii="仿宋" w:hAnsi="仿宋" w:eastAsia="仿宋"/>
          <w:sz w:val="32"/>
          <w:szCs w:val="32"/>
        </w:rPr>
      </w:pPr>
    </w:p>
    <w:p>
      <w:pPr>
        <w:spacing w:line="600" w:lineRule="exact"/>
        <w:rPr>
          <w:rFonts w:hint="eastAsia" w:ascii="仿宋" w:hAnsi="仿宋" w:eastAsia="仿宋"/>
          <w:sz w:val="32"/>
          <w:szCs w:val="32"/>
        </w:rPr>
      </w:pPr>
    </w:p>
    <w:p>
      <w:pPr>
        <w:spacing w:line="600" w:lineRule="exact"/>
        <w:rPr>
          <w:rFonts w:hint="eastAsia" w:ascii="仿宋" w:hAnsi="仿宋" w:eastAsia="仿宋"/>
          <w:sz w:val="32"/>
          <w:szCs w:val="32"/>
        </w:rPr>
      </w:pPr>
    </w:p>
    <w:p>
      <w:pPr>
        <w:spacing w:line="600" w:lineRule="exact"/>
        <w:rPr>
          <w:rFonts w:hint="eastAsia" w:ascii="仿宋" w:hAnsi="仿宋" w:eastAsia="仿宋"/>
          <w:sz w:val="32"/>
          <w:szCs w:val="32"/>
        </w:rPr>
      </w:pPr>
    </w:p>
    <w:p>
      <w:pPr>
        <w:spacing w:line="600" w:lineRule="exact"/>
        <w:rPr>
          <w:rFonts w:hint="eastAsia" w:ascii="仿宋" w:hAnsi="仿宋" w:eastAsia="仿宋"/>
          <w:sz w:val="32"/>
          <w:szCs w:val="32"/>
        </w:rPr>
      </w:pPr>
    </w:p>
    <w:p>
      <w:pPr>
        <w:spacing w:line="600" w:lineRule="exact"/>
        <w:rPr>
          <w:rFonts w:hint="eastAsia" w:ascii="仿宋" w:hAnsi="仿宋" w:eastAsia="仿宋"/>
          <w:sz w:val="32"/>
          <w:szCs w:val="32"/>
        </w:rPr>
      </w:pPr>
    </w:p>
    <w:p>
      <w:pPr>
        <w:spacing w:line="600" w:lineRule="exact"/>
        <w:rPr>
          <w:rFonts w:hint="eastAsia" w:ascii="仿宋" w:hAnsi="仿宋" w:eastAsia="仿宋"/>
          <w:sz w:val="32"/>
          <w:szCs w:val="32"/>
        </w:rPr>
      </w:pPr>
    </w:p>
    <w:p>
      <w:pPr>
        <w:spacing w:line="600" w:lineRule="exact"/>
        <w:rPr>
          <w:rFonts w:eastAsia="仿宋_GB2312"/>
          <w:sz w:val="32"/>
          <w:szCs w:val="32"/>
        </w:rPr>
      </w:pPr>
      <w:r>
        <w:rPr>
          <w:rFonts w:hint="eastAsia" w:eastAsia="仿宋_GB2312"/>
          <w:sz w:val="32"/>
          <w:szCs w:val="32"/>
        </w:rPr>
        <w:t>附件3</w:t>
      </w:r>
    </w:p>
    <w:p>
      <w:pPr>
        <w:pStyle w:val="11"/>
        <w:spacing w:before="57"/>
        <w:ind w:left="331"/>
        <w:jc w:val="center"/>
        <w:rPr>
          <w:sz w:val="18"/>
        </w:rPr>
      </w:pPr>
      <w:r>
        <w:rPr>
          <w:rFonts w:hint="eastAsia" w:ascii="方正公文小标宋" w:hAnsi="方正公文小标宋" w:eastAsia="方正公文小标宋" w:cs="方正公文小标宋"/>
          <w:sz w:val="28"/>
          <w:szCs w:val="40"/>
        </w:rPr>
        <w:t>项目支出绩效自评表</w:t>
      </w:r>
    </w:p>
    <w:p>
      <w:pPr>
        <w:pStyle w:val="11"/>
        <w:spacing w:before="57"/>
        <w:ind w:left="331"/>
        <w:jc w:val="center"/>
        <w:rPr>
          <w:sz w:val="22"/>
          <w:szCs w:val="32"/>
        </w:rPr>
      </w:pPr>
      <w:r>
        <w:rPr>
          <w:rFonts w:hint="eastAsia"/>
          <w:sz w:val="22"/>
          <w:szCs w:val="32"/>
        </w:rPr>
        <w:t>（</w:t>
      </w:r>
      <w:r>
        <w:rPr>
          <w:rFonts w:hint="eastAsia"/>
          <w:sz w:val="22"/>
          <w:szCs w:val="32"/>
          <w:lang w:val="en-US" w:eastAsia="zh-CN"/>
        </w:rPr>
        <w:t>2023</w:t>
      </w:r>
      <w:r>
        <w:rPr>
          <w:rFonts w:hint="eastAsia"/>
          <w:sz w:val="22"/>
          <w:szCs w:val="32"/>
          <w:lang w:val="en-US"/>
        </w:rPr>
        <w:t>年度</w:t>
      </w:r>
      <w:r>
        <w:rPr>
          <w:rFonts w:hint="eastAsia"/>
          <w:sz w:val="22"/>
          <w:szCs w:val="32"/>
        </w:rPr>
        <w:t>）</w:t>
      </w:r>
    </w:p>
    <w:tbl>
      <w:tblPr>
        <w:tblStyle w:val="5"/>
        <w:tblW w:w="995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4"/>
        <w:gridCol w:w="883"/>
        <w:gridCol w:w="177"/>
        <w:gridCol w:w="1500"/>
        <w:gridCol w:w="677"/>
        <w:gridCol w:w="1301"/>
        <w:gridCol w:w="310"/>
        <w:gridCol w:w="902"/>
        <w:gridCol w:w="1067"/>
        <w:gridCol w:w="92"/>
        <w:gridCol w:w="552"/>
        <w:gridCol w:w="266"/>
        <w:gridCol w:w="377"/>
        <w:gridCol w:w="483"/>
        <w:gridCol w:w="8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jc w:val="center"/>
        </w:trPr>
        <w:tc>
          <w:tcPr>
            <w:tcW w:w="1387" w:type="dxa"/>
            <w:gridSpan w:val="2"/>
          </w:tcPr>
          <w:p>
            <w:pPr>
              <w:pStyle w:val="11"/>
              <w:spacing w:before="57"/>
              <w:ind w:left="331"/>
              <w:rPr>
                <w:sz w:val="18"/>
              </w:rPr>
            </w:pPr>
            <w:r>
              <w:rPr>
                <w:sz w:val="18"/>
              </w:rPr>
              <w:t>项目名称</w:t>
            </w:r>
          </w:p>
        </w:tc>
        <w:tc>
          <w:tcPr>
            <w:tcW w:w="8570" w:type="dxa"/>
            <w:gridSpan w:val="13"/>
          </w:tcPr>
          <w:p>
            <w:pPr>
              <w:pStyle w:val="11"/>
              <w:spacing w:before="57" w:line="360" w:lineRule="auto"/>
              <w:ind w:left="3336" w:right="3327"/>
              <w:jc w:val="center"/>
              <w:rPr>
                <w:sz w:val="18"/>
              </w:rPr>
            </w:pPr>
            <w:r>
              <w:rPr>
                <w:rFonts w:hint="eastAsia"/>
                <w:sz w:val="18"/>
              </w:rPr>
              <w:t>教育扶贫专项资金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tcPr>
          <w:p>
            <w:pPr>
              <w:pStyle w:val="11"/>
              <w:spacing w:before="57"/>
              <w:ind w:left="331"/>
              <w:rPr>
                <w:sz w:val="18"/>
              </w:rPr>
            </w:pPr>
            <w:r>
              <w:rPr>
                <w:sz w:val="18"/>
              </w:rPr>
              <w:t>主管部门</w:t>
            </w:r>
          </w:p>
        </w:tc>
        <w:tc>
          <w:tcPr>
            <w:tcW w:w="4867" w:type="dxa"/>
            <w:gridSpan w:val="6"/>
          </w:tcPr>
          <w:p>
            <w:pPr>
              <w:pStyle w:val="11"/>
              <w:spacing w:before="57" w:line="360" w:lineRule="auto"/>
              <w:ind w:left="1960" w:right="1953"/>
              <w:jc w:val="center"/>
              <w:rPr>
                <w:sz w:val="18"/>
              </w:rPr>
            </w:pPr>
            <w:r>
              <w:rPr>
                <w:rFonts w:hint="eastAsia"/>
                <w:sz w:val="18"/>
              </w:rPr>
              <w:t>教育局</w:t>
            </w:r>
          </w:p>
        </w:tc>
        <w:tc>
          <w:tcPr>
            <w:tcW w:w="1159" w:type="dxa"/>
            <w:gridSpan w:val="2"/>
          </w:tcPr>
          <w:p>
            <w:pPr>
              <w:pStyle w:val="11"/>
              <w:spacing w:before="57" w:line="360" w:lineRule="auto"/>
              <w:ind w:left="246"/>
              <w:rPr>
                <w:sz w:val="18"/>
              </w:rPr>
            </w:pPr>
            <w:r>
              <w:rPr>
                <w:sz w:val="18"/>
              </w:rPr>
              <w:t>实施单位</w:t>
            </w:r>
          </w:p>
        </w:tc>
        <w:tc>
          <w:tcPr>
            <w:tcW w:w="2544" w:type="dxa"/>
            <w:gridSpan w:val="5"/>
          </w:tcPr>
          <w:p>
            <w:pPr>
              <w:pStyle w:val="11"/>
              <w:spacing w:line="360" w:lineRule="auto"/>
              <w:rPr>
                <w:rFonts w:ascii="Times New Roman"/>
                <w:sz w:val="18"/>
              </w:rPr>
            </w:pPr>
            <w:r>
              <w:rPr>
                <w:rFonts w:hint="eastAsia" w:ascii="Times New Roman"/>
                <w:sz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restart"/>
          </w:tcPr>
          <w:p>
            <w:pPr>
              <w:pStyle w:val="11"/>
              <w:rPr>
                <w:rFonts w:ascii="Times New Roman"/>
                <w:sz w:val="18"/>
              </w:rPr>
            </w:pPr>
          </w:p>
          <w:p>
            <w:pPr>
              <w:pStyle w:val="11"/>
              <w:rPr>
                <w:rFonts w:ascii="Times New Roman"/>
                <w:sz w:val="18"/>
              </w:rPr>
            </w:pPr>
          </w:p>
          <w:p>
            <w:pPr>
              <w:pStyle w:val="11"/>
              <w:spacing w:before="2"/>
              <w:rPr>
                <w:rFonts w:ascii="Times New Roman"/>
                <w:sz w:val="17"/>
              </w:rPr>
            </w:pPr>
          </w:p>
          <w:p>
            <w:pPr>
              <w:pStyle w:val="11"/>
              <w:ind w:left="331"/>
              <w:rPr>
                <w:sz w:val="18"/>
              </w:rPr>
            </w:pPr>
            <w:r>
              <w:rPr>
                <w:sz w:val="18"/>
              </w:rPr>
              <w:t>项目资金</w:t>
            </w:r>
          </w:p>
          <w:p>
            <w:pPr>
              <w:pStyle w:val="11"/>
              <w:spacing w:before="10"/>
              <w:ind w:left="331"/>
              <w:rPr>
                <w:sz w:val="18"/>
              </w:rPr>
            </w:pPr>
            <w:r>
              <w:rPr>
                <w:sz w:val="18"/>
              </w:rPr>
              <w:t>（万元）</w:t>
            </w:r>
          </w:p>
        </w:tc>
        <w:tc>
          <w:tcPr>
            <w:tcW w:w="2354" w:type="dxa"/>
            <w:gridSpan w:val="3"/>
          </w:tcPr>
          <w:p>
            <w:pPr>
              <w:pStyle w:val="11"/>
              <w:spacing w:line="360" w:lineRule="auto"/>
              <w:rPr>
                <w:rFonts w:ascii="Times New Roman"/>
                <w:sz w:val="18"/>
              </w:rPr>
            </w:pPr>
          </w:p>
        </w:tc>
        <w:tc>
          <w:tcPr>
            <w:tcW w:w="1301" w:type="dxa"/>
          </w:tcPr>
          <w:p>
            <w:pPr>
              <w:pStyle w:val="11"/>
              <w:spacing w:before="58" w:line="360" w:lineRule="auto"/>
              <w:ind w:left="180" w:right="170"/>
              <w:jc w:val="center"/>
              <w:rPr>
                <w:sz w:val="18"/>
              </w:rPr>
            </w:pPr>
            <w:r>
              <w:rPr>
                <w:sz w:val="18"/>
              </w:rPr>
              <w:t>年初预算数</w:t>
            </w:r>
          </w:p>
        </w:tc>
        <w:tc>
          <w:tcPr>
            <w:tcW w:w="1212" w:type="dxa"/>
            <w:gridSpan w:val="2"/>
          </w:tcPr>
          <w:p>
            <w:pPr>
              <w:pStyle w:val="11"/>
              <w:spacing w:before="58" w:line="360" w:lineRule="auto"/>
              <w:ind w:left="243"/>
              <w:rPr>
                <w:sz w:val="18"/>
              </w:rPr>
            </w:pPr>
            <w:r>
              <w:rPr>
                <w:sz w:val="18"/>
              </w:rPr>
              <w:t>全年预算数</w:t>
            </w:r>
          </w:p>
        </w:tc>
        <w:tc>
          <w:tcPr>
            <w:tcW w:w="1159" w:type="dxa"/>
            <w:gridSpan w:val="2"/>
          </w:tcPr>
          <w:p>
            <w:pPr>
              <w:pStyle w:val="11"/>
              <w:spacing w:before="58" w:line="360" w:lineRule="auto"/>
              <w:ind w:left="157"/>
              <w:rPr>
                <w:sz w:val="18"/>
              </w:rPr>
            </w:pPr>
            <w:r>
              <w:rPr>
                <w:sz w:val="18"/>
              </w:rPr>
              <w:t>全年执行数</w:t>
            </w:r>
          </w:p>
        </w:tc>
        <w:tc>
          <w:tcPr>
            <w:tcW w:w="818" w:type="dxa"/>
            <w:gridSpan w:val="2"/>
          </w:tcPr>
          <w:p>
            <w:pPr>
              <w:pStyle w:val="11"/>
              <w:spacing w:before="58" w:line="360" w:lineRule="auto"/>
              <w:ind w:left="222"/>
              <w:rPr>
                <w:sz w:val="18"/>
              </w:rPr>
            </w:pPr>
            <w:r>
              <w:rPr>
                <w:sz w:val="18"/>
              </w:rPr>
              <w:t>分值</w:t>
            </w:r>
          </w:p>
        </w:tc>
        <w:tc>
          <w:tcPr>
            <w:tcW w:w="860" w:type="dxa"/>
            <w:gridSpan w:val="2"/>
          </w:tcPr>
          <w:p>
            <w:pPr>
              <w:pStyle w:val="11"/>
              <w:spacing w:before="58" w:line="360" w:lineRule="auto"/>
              <w:ind w:left="214"/>
              <w:rPr>
                <w:sz w:val="18"/>
              </w:rPr>
            </w:pPr>
            <w:r>
              <w:rPr>
                <w:sz w:val="18"/>
              </w:rPr>
              <w:t>执行率</w:t>
            </w:r>
          </w:p>
        </w:tc>
        <w:tc>
          <w:tcPr>
            <w:tcW w:w="866" w:type="dxa"/>
          </w:tcPr>
          <w:p>
            <w:pPr>
              <w:pStyle w:val="11"/>
              <w:spacing w:before="58" w:line="360" w:lineRule="auto"/>
              <w:ind w:left="218" w:right="209"/>
              <w:jc w:val="center"/>
              <w:rPr>
                <w:sz w:val="18"/>
              </w:rPr>
            </w:pPr>
            <w:r>
              <w:rPr>
                <w:sz w:val="18"/>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1387" w:type="dxa"/>
            <w:gridSpan w:val="2"/>
            <w:vMerge w:val="continue"/>
            <w:tcBorders>
              <w:top w:val="nil"/>
            </w:tcBorders>
          </w:tcPr>
          <w:p>
            <w:pPr>
              <w:rPr>
                <w:sz w:val="2"/>
                <w:szCs w:val="2"/>
              </w:rPr>
            </w:pPr>
          </w:p>
        </w:tc>
        <w:tc>
          <w:tcPr>
            <w:tcW w:w="2354" w:type="dxa"/>
            <w:gridSpan w:val="3"/>
          </w:tcPr>
          <w:p>
            <w:pPr>
              <w:pStyle w:val="11"/>
              <w:spacing w:before="58" w:line="360" w:lineRule="auto"/>
              <w:ind w:left="106"/>
              <w:rPr>
                <w:sz w:val="18"/>
              </w:rPr>
            </w:pPr>
            <w:r>
              <w:rPr>
                <w:sz w:val="18"/>
              </w:rPr>
              <w:t>年度资金总额</w:t>
            </w:r>
          </w:p>
        </w:tc>
        <w:tc>
          <w:tcPr>
            <w:tcW w:w="1301" w:type="dxa"/>
          </w:tcPr>
          <w:p>
            <w:pPr>
              <w:pStyle w:val="11"/>
              <w:spacing w:before="58" w:line="360" w:lineRule="auto"/>
              <w:ind w:left="178" w:right="170"/>
              <w:jc w:val="center"/>
              <w:rPr>
                <w:rFonts w:hint="eastAsia" w:eastAsia="宋体"/>
                <w:sz w:val="18"/>
                <w:lang w:eastAsia="zh-CN"/>
              </w:rPr>
            </w:pPr>
            <w:r>
              <w:rPr>
                <w:rFonts w:hint="eastAsia"/>
                <w:sz w:val="18"/>
                <w:lang w:eastAsia="zh-CN"/>
              </w:rPr>
              <w:t>543</w:t>
            </w:r>
          </w:p>
        </w:tc>
        <w:tc>
          <w:tcPr>
            <w:tcW w:w="1212" w:type="dxa"/>
            <w:gridSpan w:val="2"/>
          </w:tcPr>
          <w:p>
            <w:pPr>
              <w:pStyle w:val="11"/>
              <w:spacing w:before="58" w:line="360" w:lineRule="auto"/>
              <w:ind w:left="377"/>
              <w:rPr>
                <w:rFonts w:hint="eastAsia" w:eastAsia="宋体"/>
                <w:sz w:val="18"/>
                <w:lang w:eastAsia="zh-CN"/>
              </w:rPr>
            </w:pPr>
            <w:r>
              <w:rPr>
                <w:rFonts w:hint="eastAsia"/>
                <w:sz w:val="18"/>
                <w:lang w:eastAsia="zh-CN"/>
              </w:rPr>
              <w:t>543</w:t>
            </w:r>
          </w:p>
        </w:tc>
        <w:tc>
          <w:tcPr>
            <w:tcW w:w="1159" w:type="dxa"/>
            <w:gridSpan w:val="2"/>
          </w:tcPr>
          <w:p>
            <w:pPr>
              <w:pStyle w:val="11"/>
              <w:spacing w:before="58" w:line="360" w:lineRule="auto"/>
              <w:ind w:left="292"/>
              <w:rPr>
                <w:rFonts w:hint="default" w:eastAsia="宋体"/>
                <w:sz w:val="18"/>
                <w:lang w:val="en-US" w:eastAsia="zh-CN"/>
              </w:rPr>
            </w:pPr>
            <w:r>
              <w:rPr>
                <w:rFonts w:hint="eastAsia"/>
                <w:sz w:val="18"/>
                <w:lang w:val="en-US" w:eastAsia="zh-CN"/>
              </w:rPr>
              <w:t>453</w:t>
            </w:r>
          </w:p>
        </w:tc>
        <w:tc>
          <w:tcPr>
            <w:tcW w:w="818" w:type="dxa"/>
            <w:gridSpan w:val="2"/>
          </w:tcPr>
          <w:p>
            <w:pPr>
              <w:pStyle w:val="11"/>
              <w:spacing w:before="58" w:line="360" w:lineRule="auto"/>
              <w:ind w:left="294" w:right="283"/>
              <w:jc w:val="center"/>
              <w:rPr>
                <w:sz w:val="18"/>
                <w:lang w:val="en-US"/>
              </w:rPr>
            </w:pPr>
            <w:r>
              <w:rPr>
                <w:rFonts w:hint="eastAsia"/>
                <w:sz w:val="18"/>
                <w:lang w:val="en-US"/>
              </w:rPr>
              <w:t>10</w:t>
            </w:r>
          </w:p>
        </w:tc>
        <w:tc>
          <w:tcPr>
            <w:tcW w:w="860" w:type="dxa"/>
            <w:gridSpan w:val="2"/>
          </w:tcPr>
          <w:p>
            <w:pPr>
              <w:pStyle w:val="11"/>
              <w:spacing w:before="58" w:line="360" w:lineRule="auto"/>
              <w:ind w:left="302"/>
              <w:rPr>
                <w:sz w:val="18"/>
              </w:rPr>
            </w:pPr>
            <w:r>
              <w:rPr>
                <w:rFonts w:hint="eastAsia"/>
                <w:sz w:val="18"/>
                <w:lang w:val="en-US" w:eastAsia="zh-CN"/>
              </w:rPr>
              <w:t>83</w:t>
            </w:r>
            <w:r>
              <w:rPr>
                <w:rFonts w:hint="eastAsia"/>
                <w:sz w:val="18"/>
              </w:rPr>
              <w:t>%</w:t>
            </w:r>
          </w:p>
        </w:tc>
        <w:tc>
          <w:tcPr>
            <w:tcW w:w="866" w:type="dxa"/>
          </w:tcPr>
          <w:p>
            <w:pPr>
              <w:pStyle w:val="11"/>
              <w:spacing w:before="58" w:line="360" w:lineRule="auto"/>
              <w:ind w:left="217" w:right="209"/>
              <w:jc w:val="center"/>
              <w:rPr>
                <w:rFonts w:hint="default" w:eastAsia="宋体"/>
                <w:sz w:val="18"/>
                <w:lang w:val="en-US" w:eastAsia="zh-CN"/>
              </w:rPr>
            </w:pPr>
            <w:r>
              <w:rPr>
                <w:rFonts w:hint="eastAsia"/>
                <w:sz w:val="18"/>
                <w:lang w:val="en-US" w:eastAsia="zh-CN"/>
              </w:rPr>
              <w:t>8.3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continue"/>
            <w:tcBorders>
              <w:top w:val="nil"/>
            </w:tcBorders>
          </w:tcPr>
          <w:p>
            <w:pPr>
              <w:rPr>
                <w:sz w:val="2"/>
                <w:szCs w:val="2"/>
              </w:rPr>
            </w:pPr>
          </w:p>
        </w:tc>
        <w:tc>
          <w:tcPr>
            <w:tcW w:w="2354" w:type="dxa"/>
            <w:gridSpan w:val="3"/>
          </w:tcPr>
          <w:p>
            <w:pPr>
              <w:pStyle w:val="11"/>
              <w:spacing w:before="56" w:line="360" w:lineRule="auto"/>
              <w:ind w:left="365"/>
              <w:rPr>
                <w:sz w:val="18"/>
              </w:rPr>
            </w:pPr>
            <w:r>
              <w:rPr>
                <w:sz w:val="18"/>
              </w:rPr>
              <w:t>其中：当年财政拨款</w:t>
            </w:r>
          </w:p>
        </w:tc>
        <w:tc>
          <w:tcPr>
            <w:tcW w:w="1301" w:type="dxa"/>
          </w:tcPr>
          <w:p>
            <w:pPr>
              <w:pStyle w:val="11"/>
              <w:spacing w:before="56" w:line="360" w:lineRule="auto"/>
              <w:ind w:left="178" w:right="170"/>
              <w:jc w:val="center"/>
              <w:rPr>
                <w:rFonts w:hint="eastAsia" w:eastAsia="宋体"/>
                <w:sz w:val="18"/>
                <w:lang w:eastAsia="zh-CN"/>
              </w:rPr>
            </w:pPr>
            <w:r>
              <w:rPr>
                <w:rFonts w:hint="eastAsia"/>
                <w:sz w:val="18"/>
                <w:lang w:eastAsia="zh-CN"/>
              </w:rPr>
              <w:t>543</w:t>
            </w:r>
          </w:p>
        </w:tc>
        <w:tc>
          <w:tcPr>
            <w:tcW w:w="1212" w:type="dxa"/>
            <w:gridSpan w:val="2"/>
          </w:tcPr>
          <w:p>
            <w:pPr>
              <w:pStyle w:val="11"/>
              <w:spacing w:before="56" w:line="360" w:lineRule="auto"/>
              <w:ind w:left="377"/>
              <w:rPr>
                <w:rFonts w:hint="eastAsia" w:eastAsia="宋体"/>
                <w:sz w:val="18"/>
                <w:lang w:eastAsia="zh-CN"/>
              </w:rPr>
            </w:pPr>
            <w:r>
              <w:rPr>
                <w:rFonts w:hint="eastAsia"/>
                <w:sz w:val="18"/>
                <w:lang w:eastAsia="zh-CN"/>
              </w:rPr>
              <w:t>543</w:t>
            </w:r>
          </w:p>
        </w:tc>
        <w:tc>
          <w:tcPr>
            <w:tcW w:w="1159" w:type="dxa"/>
            <w:gridSpan w:val="2"/>
          </w:tcPr>
          <w:p>
            <w:pPr>
              <w:pStyle w:val="11"/>
              <w:spacing w:before="56" w:line="360" w:lineRule="auto"/>
              <w:ind w:left="292"/>
              <w:rPr>
                <w:rFonts w:hint="default" w:eastAsia="宋体"/>
                <w:sz w:val="18"/>
                <w:lang w:val="en-US" w:eastAsia="zh-CN"/>
              </w:rPr>
            </w:pPr>
            <w:r>
              <w:rPr>
                <w:rFonts w:hint="eastAsia"/>
                <w:sz w:val="18"/>
                <w:lang w:val="en-US" w:eastAsia="zh-CN"/>
              </w:rPr>
              <w:t>453</w:t>
            </w:r>
          </w:p>
        </w:tc>
        <w:tc>
          <w:tcPr>
            <w:tcW w:w="818" w:type="dxa"/>
            <w:gridSpan w:val="2"/>
          </w:tcPr>
          <w:p>
            <w:pPr>
              <w:pStyle w:val="11"/>
              <w:spacing w:before="56" w:line="360" w:lineRule="auto"/>
              <w:ind w:left="294" w:right="283"/>
              <w:jc w:val="center"/>
              <w:rPr>
                <w:sz w:val="18"/>
              </w:rPr>
            </w:pPr>
          </w:p>
        </w:tc>
        <w:tc>
          <w:tcPr>
            <w:tcW w:w="860" w:type="dxa"/>
            <w:gridSpan w:val="2"/>
          </w:tcPr>
          <w:p>
            <w:pPr>
              <w:pStyle w:val="11"/>
              <w:spacing w:before="56" w:line="360" w:lineRule="auto"/>
              <w:ind w:left="302"/>
              <w:rPr>
                <w:sz w:val="18"/>
              </w:rPr>
            </w:pPr>
          </w:p>
        </w:tc>
        <w:tc>
          <w:tcPr>
            <w:tcW w:w="866" w:type="dxa"/>
          </w:tcPr>
          <w:p>
            <w:pPr>
              <w:pStyle w:val="11"/>
              <w:spacing w:before="56" w:line="360" w:lineRule="auto"/>
              <w:ind w:left="217" w:right="209"/>
              <w:jc w:val="center"/>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continue"/>
            <w:tcBorders>
              <w:top w:val="nil"/>
            </w:tcBorders>
          </w:tcPr>
          <w:p>
            <w:pPr>
              <w:rPr>
                <w:sz w:val="2"/>
                <w:szCs w:val="2"/>
              </w:rPr>
            </w:pPr>
          </w:p>
        </w:tc>
        <w:tc>
          <w:tcPr>
            <w:tcW w:w="2354" w:type="dxa"/>
            <w:gridSpan w:val="3"/>
          </w:tcPr>
          <w:p>
            <w:pPr>
              <w:pStyle w:val="11"/>
              <w:spacing w:before="56" w:line="360" w:lineRule="auto"/>
              <w:ind w:left="905"/>
              <w:rPr>
                <w:sz w:val="18"/>
              </w:rPr>
            </w:pPr>
            <w:r>
              <w:rPr>
                <w:sz w:val="18"/>
              </w:rPr>
              <w:t>上年结转资金</w:t>
            </w:r>
          </w:p>
        </w:tc>
        <w:tc>
          <w:tcPr>
            <w:tcW w:w="1301" w:type="dxa"/>
          </w:tcPr>
          <w:p>
            <w:pPr>
              <w:pStyle w:val="11"/>
              <w:spacing w:line="360" w:lineRule="auto"/>
              <w:rPr>
                <w:rFonts w:ascii="Times New Roman"/>
                <w:sz w:val="18"/>
              </w:rPr>
            </w:pPr>
          </w:p>
        </w:tc>
        <w:tc>
          <w:tcPr>
            <w:tcW w:w="1212" w:type="dxa"/>
            <w:gridSpan w:val="2"/>
          </w:tcPr>
          <w:p>
            <w:pPr>
              <w:pStyle w:val="11"/>
              <w:spacing w:line="360" w:lineRule="auto"/>
              <w:rPr>
                <w:rFonts w:ascii="Times New Roman"/>
                <w:sz w:val="18"/>
              </w:rPr>
            </w:pPr>
          </w:p>
        </w:tc>
        <w:tc>
          <w:tcPr>
            <w:tcW w:w="1159" w:type="dxa"/>
            <w:gridSpan w:val="2"/>
          </w:tcPr>
          <w:p>
            <w:pPr>
              <w:pStyle w:val="11"/>
              <w:spacing w:line="360" w:lineRule="auto"/>
              <w:rPr>
                <w:rFonts w:ascii="Times New Roman"/>
                <w:sz w:val="18"/>
              </w:rPr>
            </w:pPr>
          </w:p>
        </w:tc>
        <w:tc>
          <w:tcPr>
            <w:tcW w:w="818" w:type="dxa"/>
            <w:gridSpan w:val="2"/>
          </w:tcPr>
          <w:p>
            <w:pPr>
              <w:pStyle w:val="11"/>
              <w:spacing w:before="56" w:line="360" w:lineRule="auto"/>
              <w:ind w:left="10"/>
              <w:jc w:val="center"/>
              <w:rPr>
                <w:sz w:val="18"/>
              </w:rPr>
            </w:pPr>
            <w:r>
              <w:rPr>
                <w:sz w:val="18"/>
              </w:rPr>
              <w:t>—</w:t>
            </w:r>
          </w:p>
        </w:tc>
        <w:tc>
          <w:tcPr>
            <w:tcW w:w="860" w:type="dxa"/>
            <w:gridSpan w:val="2"/>
          </w:tcPr>
          <w:p>
            <w:pPr>
              <w:pStyle w:val="11"/>
              <w:spacing w:line="360" w:lineRule="auto"/>
              <w:rPr>
                <w:rFonts w:ascii="Times New Roman"/>
                <w:sz w:val="18"/>
              </w:rPr>
            </w:pPr>
          </w:p>
        </w:tc>
        <w:tc>
          <w:tcPr>
            <w:tcW w:w="866" w:type="dxa"/>
          </w:tcPr>
          <w:p>
            <w:pPr>
              <w:pStyle w:val="11"/>
              <w:spacing w:before="56" w:line="360" w:lineRule="auto"/>
              <w:ind w:left="7"/>
              <w:jc w:val="center"/>
              <w:rPr>
                <w:sz w:val="18"/>
              </w:rPr>
            </w:pPr>
            <w:r>
              <w:rPr>
                <w:sz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1387" w:type="dxa"/>
            <w:gridSpan w:val="2"/>
            <w:vMerge w:val="continue"/>
            <w:tcBorders>
              <w:top w:val="nil"/>
            </w:tcBorders>
          </w:tcPr>
          <w:p>
            <w:pPr>
              <w:rPr>
                <w:sz w:val="2"/>
                <w:szCs w:val="2"/>
              </w:rPr>
            </w:pPr>
          </w:p>
        </w:tc>
        <w:tc>
          <w:tcPr>
            <w:tcW w:w="2354" w:type="dxa"/>
            <w:gridSpan w:val="3"/>
          </w:tcPr>
          <w:p>
            <w:pPr>
              <w:pStyle w:val="11"/>
              <w:spacing w:before="57" w:line="360" w:lineRule="auto"/>
              <w:ind w:left="905"/>
              <w:rPr>
                <w:sz w:val="18"/>
              </w:rPr>
            </w:pPr>
            <w:r>
              <w:rPr>
                <w:sz w:val="18"/>
              </w:rPr>
              <w:t>其他资金</w:t>
            </w:r>
          </w:p>
        </w:tc>
        <w:tc>
          <w:tcPr>
            <w:tcW w:w="1301" w:type="dxa"/>
          </w:tcPr>
          <w:p>
            <w:pPr>
              <w:pStyle w:val="11"/>
              <w:spacing w:line="360" w:lineRule="auto"/>
              <w:rPr>
                <w:rFonts w:ascii="Times New Roman"/>
                <w:sz w:val="18"/>
              </w:rPr>
            </w:pPr>
          </w:p>
        </w:tc>
        <w:tc>
          <w:tcPr>
            <w:tcW w:w="1212" w:type="dxa"/>
            <w:gridSpan w:val="2"/>
          </w:tcPr>
          <w:p>
            <w:pPr>
              <w:pStyle w:val="11"/>
              <w:spacing w:line="360" w:lineRule="auto"/>
              <w:rPr>
                <w:rFonts w:ascii="Times New Roman"/>
                <w:sz w:val="18"/>
              </w:rPr>
            </w:pPr>
          </w:p>
        </w:tc>
        <w:tc>
          <w:tcPr>
            <w:tcW w:w="1159" w:type="dxa"/>
            <w:gridSpan w:val="2"/>
          </w:tcPr>
          <w:p>
            <w:pPr>
              <w:pStyle w:val="11"/>
              <w:spacing w:line="360" w:lineRule="auto"/>
              <w:rPr>
                <w:rFonts w:ascii="Times New Roman"/>
                <w:sz w:val="18"/>
              </w:rPr>
            </w:pPr>
          </w:p>
        </w:tc>
        <w:tc>
          <w:tcPr>
            <w:tcW w:w="818" w:type="dxa"/>
            <w:gridSpan w:val="2"/>
          </w:tcPr>
          <w:p>
            <w:pPr>
              <w:pStyle w:val="11"/>
              <w:spacing w:before="57" w:line="360" w:lineRule="auto"/>
              <w:ind w:left="10"/>
              <w:jc w:val="center"/>
              <w:rPr>
                <w:sz w:val="18"/>
              </w:rPr>
            </w:pPr>
            <w:r>
              <w:rPr>
                <w:sz w:val="18"/>
              </w:rPr>
              <w:t>—</w:t>
            </w:r>
          </w:p>
        </w:tc>
        <w:tc>
          <w:tcPr>
            <w:tcW w:w="860" w:type="dxa"/>
            <w:gridSpan w:val="2"/>
          </w:tcPr>
          <w:p>
            <w:pPr>
              <w:pStyle w:val="11"/>
              <w:spacing w:line="360" w:lineRule="auto"/>
              <w:rPr>
                <w:rFonts w:ascii="Times New Roman"/>
                <w:sz w:val="18"/>
              </w:rPr>
            </w:pPr>
          </w:p>
        </w:tc>
        <w:tc>
          <w:tcPr>
            <w:tcW w:w="866" w:type="dxa"/>
          </w:tcPr>
          <w:p>
            <w:pPr>
              <w:pStyle w:val="11"/>
              <w:spacing w:before="57" w:line="360" w:lineRule="auto"/>
              <w:ind w:left="7"/>
              <w:jc w:val="center"/>
              <w:rPr>
                <w:sz w:val="18"/>
              </w:rPr>
            </w:pPr>
            <w:r>
              <w:rPr>
                <w:sz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504" w:type="dxa"/>
            <w:vMerge w:val="restart"/>
          </w:tcPr>
          <w:p>
            <w:pPr>
              <w:pStyle w:val="11"/>
              <w:spacing w:before="3"/>
              <w:rPr>
                <w:rFonts w:ascii="Times New Roman"/>
                <w:sz w:val="26"/>
              </w:rPr>
            </w:pPr>
          </w:p>
          <w:p>
            <w:pPr>
              <w:pStyle w:val="11"/>
              <w:spacing w:line="249" w:lineRule="auto"/>
              <w:ind w:left="161" w:right="150"/>
              <w:rPr>
                <w:sz w:val="18"/>
              </w:rPr>
            </w:pPr>
            <w:r>
              <w:rPr>
                <w:sz w:val="18"/>
              </w:rPr>
              <w:t>年度总体目标</w:t>
            </w:r>
          </w:p>
        </w:tc>
        <w:tc>
          <w:tcPr>
            <w:tcW w:w="5750" w:type="dxa"/>
            <w:gridSpan w:val="7"/>
          </w:tcPr>
          <w:p>
            <w:pPr>
              <w:pStyle w:val="11"/>
              <w:spacing w:before="57" w:line="360" w:lineRule="auto"/>
              <w:ind w:left="2582" w:right="2575"/>
              <w:jc w:val="center"/>
              <w:rPr>
                <w:sz w:val="18"/>
              </w:rPr>
            </w:pPr>
            <w:r>
              <w:rPr>
                <w:sz w:val="18"/>
              </w:rPr>
              <w:t>预期目标</w:t>
            </w:r>
          </w:p>
        </w:tc>
        <w:tc>
          <w:tcPr>
            <w:tcW w:w="3703" w:type="dxa"/>
            <w:gridSpan w:val="7"/>
          </w:tcPr>
          <w:p>
            <w:pPr>
              <w:pStyle w:val="11"/>
              <w:spacing w:before="57" w:line="360" w:lineRule="auto"/>
              <w:ind w:left="1354" w:right="1344"/>
              <w:jc w:val="center"/>
              <w:rPr>
                <w:sz w:val="18"/>
              </w:rPr>
            </w:pPr>
            <w:r>
              <w:rPr>
                <w:sz w:val="18"/>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12" w:hRule="atLeast"/>
          <w:jc w:val="center"/>
        </w:trPr>
        <w:tc>
          <w:tcPr>
            <w:tcW w:w="504" w:type="dxa"/>
            <w:vMerge w:val="continue"/>
            <w:tcBorders>
              <w:top w:val="nil"/>
            </w:tcBorders>
          </w:tcPr>
          <w:p>
            <w:pPr>
              <w:rPr>
                <w:sz w:val="2"/>
                <w:szCs w:val="2"/>
              </w:rPr>
            </w:pPr>
          </w:p>
        </w:tc>
        <w:tc>
          <w:tcPr>
            <w:tcW w:w="5750" w:type="dxa"/>
            <w:gridSpan w:val="7"/>
          </w:tcPr>
          <w:p>
            <w:pPr>
              <w:pStyle w:val="11"/>
              <w:rPr>
                <w:rFonts w:ascii="Times New Roman"/>
                <w:sz w:val="18"/>
              </w:rPr>
            </w:pPr>
          </w:p>
          <w:p>
            <w:pPr>
              <w:pStyle w:val="11"/>
              <w:spacing w:before="12" w:line="249" w:lineRule="auto"/>
              <w:ind w:left="107" w:right="6"/>
              <w:rPr>
                <w:rFonts w:hint="eastAsia"/>
                <w:sz w:val="18"/>
              </w:rPr>
            </w:pPr>
            <w:r>
              <w:rPr>
                <w:rFonts w:hint="eastAsia"/>
                <w:sz w:val="18"/>
              </w:rPr>
              <w:t>1、助力保障受补助学生基本生活；2、减轻农村贫困家庭经济负担，阻断贫困代际传递，摆脱精神贫困，3、促进教育公平。</w:t>
            </w:r>
          </w:p>
          <w:p>
            <w:pPr>
              <w:pStyle w:val="11"/>
              <w:spacing w:line="249" w:lineRule="auto"/>
              <w:ind w:left="108" w:right="96"/>
              <w:rPr>
                <w:sz w:val="18"/>
              </w:rPr>
            </w:pPr>
          </w:p>
        </w:tc>
        <w:tc>
          <w:tcPr>
            <w:tcW w:w="3703" w:type="dxa"/>
            <w:gridSpan w:val="7"/>
          </w:tcPr>
          <w:p>
            <w:pPr>
              <w:pStyle w:val="11"/>
              <w:spacing w:before="12" w:line="249" w:lineRule="auto"/>
              <w:ind w:left="107" w:right="6"/>
              <w:rPr>
                <w:sz w:val="18"/>
              </w:rPr>
            </w:pPr>
          </w:p>
          <w:p>
            <w:pPr>
              <w:pStyle w:val="11"/>
              <w:spacing w:before="12" w:line="249" w:lineRule="auto"/>
              <w:ind w:left="107" w:right="6"/>
              <w:rPr>
                <w:sz w:val="18"/>
              </w:rPr>
            </w:pPr>
            <w:r>
              <w:rPr>
                <w:rFonts w:hint="eastAsia"/>
                <w:sz w:val="18"/>
              </w:rPr>
              <w:t>1、切实减轻贫困家庭经济负担。2、教育公平显著提升，满足家庭经济困难学生学习需要。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5" w:hRule="atLeast"/>
          <w:jc w:val="center"/>
        </w:trPr>
        <w:tc>
          <w:tcPr>
            <w:tcW w:w="504" w:type="dxa"/>
            <w:vMerge w:val="restart"/>
          </w:tcPr>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before="7"/>
              <w:rPr>
                <w:rFonts w:ascii="Times New Roman"/>
                <w:sz w:val="17"/>
              </w:rPr>
            </w:pPr>
          </w:p>
          <w:p>
            <w:pPr>
              <w:pStyle w:val="11"/>
              <w:spacing w:line="249" w:lineRule="auto"/>
              <w:ind w:left="161" w:right="150"/>
              <w:rPr>
                <w:sz w:val="18"/>
              </w:rPr>
            </w:pPr>
            <w:r>
              <w:rPr>
                <w:sz w:val="18"/>
              </w:rPr>
              <w:t>绩</w:t>
            </w:r>
          </w:p>
          <w:p>
            <w:pPr>
              <w:pStyle w:val="11"/>
              <w:spacing w:line="249" w:lineRule="auto"/>
              <w:ind w:left="161" w:right="150"/>
              <w:rPr>
                <w:sz w:val="18"/>
              </w:rPr>
            </w:pPr>
          </w:p>
          <w:p>
            <w:pPr>
              <w:pStyle w:val="11"/>
              <w:spacing w:line="249" w:lineRule="auto"/>
              <w:ind w:left="161" w:right="150"/>
              <w:rPr>
                <w:sz w:val="18"/>
              </w:rPr>
            </w:pPr>
            <w:r>
              <w:rPr>
                <w:sz w:val="18"/>
              </w:rPr>
              <w:t>效</w:t>
            </w:r>
          </w:p>
          <w:p>
            <w:pPr>
              <w:pStyle w:val="11"/>
              <w:spacing w:line="249" w:lineRule="auto"/>
              <w:ind w:left="161" w:right="150"/>
              <w:rPr>
                <w:sz w:val="18"/>
              </w:rPr>
            </w:pPr>
          </w:p>
          <w:p>
            <w:pPr>
              <w:pStyle w:val="11"/>
              <w:spacing w:line="249" w:lineRule="auto"/>
              <w:ind w:left="161" w:right="150"/>
              <w:rPr>
                <w:sz w:val="18"/>
              </w:rPr>
            </w:pPr>
          </w:p>
          <w:p>
            <w:pPr>
              <w:pStyle w:val="11"/>
              <w:spacing w:line="249" w:lineRule="auto"/>
              <w:ind w:left="161" w:right="150"/>
              <w:rPr>
                <w:sz w:val="18"/>
              </w:rPr>
            </w:pPr>
          </w:p>
          <w:p>
            <w:pPr>
              <w:pStyle w:val="11"/>
              <w:spacing w:line="249" w:lineRule="auto"/>
              <w:ind w:left="161" w:right="150"/>
              <w:rPr>
                <w:sz w:val="18"/>
              </w:rPr>
            </w:pPr>
          </w:p>
          <w:p>
            <w:pPr>
              <w:pStyle w:val="11"/>
              <w:spacing w:line="249" w:lineRule="auto"/>
              <w:ind w:left="161" w:right="150"/>
              <w:rPr>
                <w:sz w:val="18"/>
              </w:rPr>
            </w:pPr>
          </w:p>
          <w:p>
            <w:pPr>
              <w:pStyle w:val="11"/>
              <w:spacing w:line="249" w:lineRule="auto"/>
              <w:ind w:left="161" w:right="150"/>
              <w:rPr>
                <w:sz w:val="18"/>
              </w:rPr>
            </w:pPr>
          </w:p>
          <w:p>
            <w:pPr>
              <w:pStyle w:val="11"/>
              <w:spacing w:line="249" w:lineRule="auto"/>
              <w:ind w:left="161" w:right="150"/>
              <w:rPr>
                <w:sz w:val="18"/>
              </w:rPr>
            </w:pPr>
          </w:p>
          <w:p>
            <w:pPr>
              <w:pStyle w:val="11"/>
              <w:spacing w:line="249" w:lineRule="auto"/>
              <w:ind w:left="161" w:right="150"/>
              <w:rPr>
                <w:sz w:val="18"/>
              </w:rPr>
            </w:pPr>
          </w:p>
          <w:p>
            <w:pPr>
              <w:pStyle w:val="11"/>
              <w:spacing w:line="249" w:lineRule="auto"/>
              <w:ind w:left="161" w:right="150"/>
              <w:rPr>
                <w:sz w:val="18"/>
              </w:rPr>
            </w:pPr>
            <w:r>
              <w:rPr>
                <w:sz w:val="18"/>
              </w:rPr>
              <w:t>指</w:t>
            </w:r>
          </w:p>
          <w:p>
            <w:pPr>
              <w:pStyle w:val="11"/>
              <w:spacing w:line="249" w:lineRule="auto"/>
              <w:ind w:left="161" w:right="150"/>
              <w:rPr>
                <w:sz w:val="18"/>
              </w:rPr>
            </w:pPr>
          </w:p>
          <w:p>
            <w:pPr>
              <w:pStyle w:val="11"/>
              <w:spacing w:line="249" w:lineRule="auto"/>
              <w:ind w:left="161" w:right="150"/>
              <w:rPr>
                <w:sz w:val="18"/>
              </w:rPr>
            </w:pPr>
          </w:p>
          <w:p>
            <w:pPr>
              <w:pStyle w:val="11"/>
              <w:spacing w:line="249" w:lineRule="auto"/>
              <w:ind w:left="161" w:right="150"/>
              <w:rPr>
                <w:sz w:val="18"/>
              </w:rPr>
            </w:pPr>
            <w:r>
              <w:rPr>
                <w:sz w:val="18"/>
              </w:rPr>
              <w:t>标</w:t>
            </w:r>
          </w:p>
        </w:tc>
        <w:tc>
          <w:tcPr>
            <w:tcW w:w="1060" w:type="dxa"/>
            <w:gridSpan w:val="2"/>
            <w:vAlign w:val="center"/>
          </w:tcPr>
          <w:p>
            <w:pPr>
              <w:pStyle w:val="11"/>
              <w:spacing w:before="31" w:line="240" w:lineRule="atLeast"/>
              <w:ind w:left="351" w:right="159" w:hanging="180"/>
              <w:jc w:val="center"/>
              <w:rPr>
                <w:sz w:val="18"/>
              </w:rPr>
            </w:pPr>
            <w:r>
              <w:rPr>
                <w:sz w:val="18"/>
              </w:rPr>
              <w:t>一级指标</w:t>
            </w:r>
          </w:p>
        </w:tc>
        <w:tc>
          <w:tcPr>
            <w:tcW w:w="1500" w:type="dxa"/>
          </w:tcPr>
          <w:p>
            <w:pPr>
              <w:pStyle w:val="11"/>
              <w:spacing w:before="160"/>
              <w:ind w:firstLine="360" w:firstLineChars="200"/>
              <w:rPr>
                <w:sz w:val="18"/>
              </w:rPr>
            </w:pPr>
            <w:r>
              <w:rPr>
                <w:sz w:val="18"/>
              </w:rPr>
              <w:t>二级指标</w:t>
            </w:r>
          </w:p>
        </w:tc>
        <w:tc>
          <w:tcPr>
            <w:tcW w:w="2288" w:type="dxa"/>
            <w:gridSpan w:val="3"/>
            <w:vAlign w:val="center"/>
          </w:tcPr>
          <w:p>
            <w:pPr>
              <w:pStyle w:val="11"/>
              <w:spacing w:before="160"/>
              <w:ind w:right="836" w:firstLine="720" w:firstLineChars="400"/>
              <w:rPr>
                <w:sz w:val="18"/>
              </w:rPr>
            </w:pPr>
            <w:r>
              <w:rPr>
                <w:rFonts w:hint="eastAsia"/>
                <w:sz w:val="18"/>
              </w:rPr>
              <w:t>三级指标</w:t>
            </w:r>
          </w:p>
        </w:tc>
        <w:tc>
          <w:tcPr>
            <w:tcW w:w="902" w:type="dxa"/>
          </w:tcPr>
          <w:p>
            <w:pPr>
              <w:pStyle w:val="11"/>
              <w:spacing w:before="31" w:line="240" w:lineRule="atLeast"/>
              <w:ind w:left="269" w:right="257" w:firstLine="88"/>
              <w:jc w:val="center"/>
              <w:rPr>
                <w:sz w:val="18"/>
              </w:rPr>
            </w:pPr>
            <w:r>
              <w:rPr>
                <w:sz w:val="18"/>
              </w:rPr>
              <w:t>年度指标值</w:t>
            </w:r>
          </w:p>
        </w:tc>
        <w:tc>
          <w:tcPr>
            <w:tcW w:w="1067" w:type="dxa"/>
          </w:tcPr>
          <w:p>
            <w:pPr>
              <w:pStyle w:val="11"/>
              <w:spacing w:before="31" w:line="240" w:lineRule="atLeast"/>
              <w:ind w:left="174" w:right="163" w:firstLine="91"/>
              <w:jc w:val="center"/>
              <w:rPr>
                <w:sz w:val="18"/>
              </w:rPr>
            </w:pPr>
            <w:r>
              <w:rPr>
                <w:sz w:val="18"/>
              </w:rPr>
              <w:t>实际完成值</w:t>
            </w:r>
          </w:p>
        </w:tc>
        <w:tc>
          <w:tcPr>
            <w:tcW w:w="644" w:type="dxa"/>
            <w:gridSpan w:val="2"/>
          </w:tcPr>
          <w:p>
            <w:pPr>
              <w:pStyle w:val="11"/>
              <w:spacing w:before="160"/>
              <w:ind w:left="141"/>
              <w:jc w:val="center"/>
              <w:rPr>
                <w:sz w:val="18"/>
              </w:rPr>
            </w:pPr>
            <w:r>
              <w:rPr>
                <w:sz w:val="18"/>
              </w:rPr>
              <w:t>分值</w:t>
            </w:r>
          </w:p>
        </w:tc>
        <w:tc>
          <w:tcPr>
            <w:tcW w:w="643" w:type="dxa"/>
            <w:gridSpan w:val="2"/>
          </w:tcPr>
          <w:p>
            <w:pPr>
              <w:pStyle w:val="11"/>
              <w:spacing w:before="160"/>
              <w:ind w:left="140"/>
              <w:jc w:val="center"/>
              <w:rPr>
                <w:sz w:val="18"/>
              </w:rPr>
            </w:pPr>
            <w:r>
              <w:rPr>
                <w:sz w:val="18"/>
              </w:rPr>
              <w:t>得分</w:t>
            </w:r>
          </w:p>
        </w:tc>
        <w:tc>
          <w:tcPr>
            <w:tcW w:w="1349" w:type="dxa"/>
            <w:gridSpan w:val="2"/>
          </w:tcPr>
          <w:p>
            <w:pPr>
              <w:pStyle w:val="11"/>
              <w:spacing w:before="31" w:line="240" w:lineRule="atLeast"/>
              <w:ind w:left="464" w:right="184" w:hanging="269"/>
              <w:jc w:val="center"/>
              <w:rPr>
                <w:sz w:val="18"/>
              </w:rPr>
            </w:pPr>
            <w:r>
              <w:rPr>
                <w:sz w:val="18"/>
              </w:rPr>
              <w:t>偏差原因</w:t>
            </w:r>
          </w:p>
          <w:p>
            <w:pPr>
              <w:pStyle w:val="11"/>
              <w:spacing w:before="31" w:line="240" w:lineRule="atLeast"/>
              <w:ind w:left="464" w:right="184" w:hanging="269"/>
              <w:jc w:val="center"/>
              <w:rPr>
                <w:sz w:val="18"/>
              </w:rPr>
            </w:pPr>
            <w:r>
              <w:rPr>
                <w:sz w:val="18"/>
              </w:rPr>
              <w:t>分析及改进</w:t>
            </w:r>
          </w:p>
          <w:p>
            <w:pPr>
              <w:pStyle w:val="11"/>
              <w:spacing w:before="31" w:line="240" w:lineRule="atLeast"/>
              <w:ind w:left="464" w:right="184" w:hanging="269"/>
              <w:jc w:val="center"/>
              <w:rPr>
                <w:sz w:val="18"/>
              </w:rPr>
            </w:pPr>
            <w:r>
              <w:rPr>
                <w:sz w:val="18"/>
              </w:rPr>
              <w:t>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jc w:val="center"/>
        </w:trPr>
        <w:tc>
          <w:tcPr>
            <w:tcW w:w="504" w:type="dxa"/>
            <w:vMerge w:val="continue"/>
            <w:tcBorders>
              <w:top w:val="nil"/>
            </w:tcBorders>
          </w:tcPr>
          <w:p>
            <w:pPr>
              <w:rPr>
                <w:sz w:val="2"/>
                <w:szCs w:val="2"/>
              </w:rPr>
            </w:pPr>
          </w:p>
        </w:tc>
        <w:tc>
          <w:tcPr>
            <w:tcW w:w="1060" w:type="dxa"/>
            <w:gridSpan w:val="2"/>
            <w:vMerge w:val="restart"/>
            <w:vAlign w:val="center"/>
          </w:tcPr>
          <w:p>
            <w:pPr>
              <w:pStyle w:val="11"/>
              <w:spacing w:before="3"/>
              <w:jc w:val="center"/>
              <w:rPr>
                <w:rFonts w:ascii="Times New Roman"/>
                <w:sz w:val="18"/>
              </w:rPr>
            </w:pPr>
          </w:p>
          <w:p>
            <w:pPr>
              <w:pStyle w:val="11"/>
              <w:spacing w:line="324" w:lineRule="auto"/>
              <w:ind w:left="351" w:right="159" w:hanging="180"/>
              <w:jc w:val="center"/>
              <w:rPr>
                <w:sz w:val="18"/>
              </w:rPr>
            </w:pPr>
            <w:r>
              <w:rPr>
                <w:sz w:val="18"/>
              </w:rPr>
              <w:t>产出指标</w:t>
            </w:r>
          </w:p>
        </w:tc>
        <w:tc>
          <w:tcPr>
            <w:tcW w:w="1500" w:type="dxa"/>
          </w:tcPr>
          <w:p>
            <w:pPr>
              <w:pStyle w:val="11"/>
              <w:spacing w:before="1"/>
              <w:rPr>
                <w:rFonts w:ascii="Times New Roman"/>
                <w:sz w:val="14"/>
              </w:rPr>
            </w:pPr>
          </w:p>
          <w:p>
            <w:pPr>
              <w:pStyle w:val="11"/>
              <w:spacing w:before="1"/>
              <w:ind w:left="396" w:firstLine="1080" w:firstLineChars="600"/>
              <w:rPr>
                <w:sz w:val="18"/>
              </w:rPr>
            </w:pPr>
            <w:r>
              <w:rPr>
                <w:rFonts w:hint="eastAsia"/>
                <w:sz w:val="18"/>
                <w:lang w:val="en-US"/>
              </w:rPr>
              <w:t xml:space="preserve"> </w:t>
            </w:r>
            <w:r>
              <w:rPr>
                <w:sz w:val="18"/>
              </w:rPr>
              <w:t>数量指标</w:t>
            </w:r>
          </w:p>
        </w:tc>
        <w:tc>
          <w:tcPr>
            <w:tcW w:w="2288" w:type="dxa"/>
            <w:gridSpan w:val="3"/>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kern w:val="0"/>
                <w:sz w:val="18"/>
                <w:szCs w:val="18"/>
              </w:rPr>
              <w:t>资助学前、义务阶段贫困学生数</w:t>
            </w:r>
          </w:p>
        </w:tc>
        <w:tc>
          <w:tcPr>
            <w:tcW w:w="902" w:type="dxa"/>
            <w:vAlign w:val="center"/>
          </w:tcPr>
          <w:p>
            <w:pPr>
              <w:widowControl/>
              <w:tabs>
                <w:tab w:val="left" w:pos="308"/>
                <w:tab w:val="center" w:pos="912"/>
              </w:tabs>
              <w:spacing w:line="280" w:lineRule="exact"/>
              <w:ind w:firstLine="360" w:firstLineChars="200"/>
              <w:jc w:val="center"/>
              <w:rPr>
                <w:rFonts w:hint="eastAsia" w:ascii="宋体" w:hAnsi="宋体" w:cs="宋体" w:eastAsiaTheme="minorEastAsia"/>
                <w:kern w:val="0"/>
                <w:sz w:val="18"/>
                <w:szCs w:val="18"/>
                <w:lang w:val="en-US" w:eastAsia="zh-CN" w:bidi="ar-SA"/>
              </w:rPr>
            </w:pPr>
            <w:r>
              <w:rPr>
                <w:rFonts w:hint="eastAsia" w:ascii="宋体" w:hAnsi="宋体" w:cs="宋体"/>
                <w:kern w:val="0"/>
                <w:sz w:val="18"/>
                <w:szCs w:val="18"/>
              </w:rPr>
              <w:t>≥</w:t>
            </w:r>
            <w:r>
              <w:rPr>
                <w:rFonts w:hint="eastAsia" w:ascii="宋体" w:hAnsi="宋体" w:cs="宋体"/>
                <w:kern w:val="0"/>
                <w:sz w:val="18"/>
                <w:szCs w:val="18"/>
                <w:lang w:val="en-US" w:eastAsia="zh-CN"/>
              </w:rPr>
              <w:t>5000</w:t>
            </w:r>
            <w:r>
              <w:rPr>
                <w:rFonts w:hint="eastAsia" w:ascii="宋体" w:hAnsi="宋体" w:cs="宋体"/>
                <w:kern w:val="0"/>
                <w:sz w:val="18"/>
                <w:szCs w:val="18"/>
              </w:rPr>
              <w:t>人</w:t>
            </w:r>
          </w:p>
        </w:tc>
        <w:tc>
          <w:tcPr>
            <w:tcW w:w="1067" w:type="dxa"/>
            <w:vAlign w:val="center"/>
          </w:tcPr>
          <w:p>
            <w:pPr>
              <w:pStyle w:val="11"/>
              <w:ind w:left="245" w:right="233"/>
              <w:jc w:val="center"/>
              <w:rPr>
                <w:rFonts w:hint="eastAsia" w:eastAsia="宋体"/>
                <w:sz w:val="18"/>
                <w:szCs w:val="18"/>
                <w:lang w:val="en-US" w:eastAsia="zh-CN"/>
              </w:rPr>
            </w:pPr>
            <w:r>
              <w:rPr>
                <w:rFonts w:hint="eastAsia"/>
                <w:sz w:val="18"/>
                <w:szCs w:val="18"/>
                <w:lang w:val="en-US" w:eastAsia="zh-CN"/>
              </w:rPr>
              <w:t>春秋两季平均约5140</w:t>
            </w:r>
            <w:r>
              <w:rPr>
                <w:rFonts w:hint="eastAsia"/>
                <w:sz w:val="18"/>
                <w:szCs w:val="18"/>
              </w:rPr>
              <w:t>人</w:t>
            </w:r>
            <w:r>
              <w:rPr>
                <w:rFonts w:hint="eastAsia"/>
                <w:sz w:val="18"/>
                <w:szCs w:val="18"/>
                <w:lang w:val="en-US" w:eastAsia="zh-CN"/>
              </w:rPr>
              <w:t>次</w:t>
            </w:r>
          </w:p>
          <w:p>
            <w:pPr>
              <w:pStyle w:val="11"/>
              <w:ind w:left="245" w:right="233"/>
              <w:jc w:val="center"/>
              <w:rPr>
                <w:sz w:val="18"/>
                <w:szCs w:val="18"/>
              </w:rPr>
            </w:pPr>
          </w:p>
          <w:p>
            <w:pPr>
              <w:pStyle w:val="11"/>
              <w:ind w:right="233"/>
              <w:jc w:val="center"/>
              <w:rPr>
                <w:sz w:val="18"/>
                <w:szCs w:val="18"/>
              </w:rPr>
            </w:pPr>
          </w:p>
        </w:tc>
        <w:tc>
          <w:tcPr>
            <w:tcW w:w="644" w:type="dxa"/>
            <w:gridSpan w:val="2"/>
            <w:vAlign w:val="center"/>
          </w:tcPr>
          <w:p>
            <w:pPr>
              <w:pStyle w:val="11"/>
              <w:spacing w:before="9"/>
              <w:jc w:val="center"/>
              <w:rPr>
                <w:rFonts w:ascii="Times New Roman"/>
                <w:sz w:val="18"/>
                <w:szCs w:val="18"/>
              </w:rPr>
            </w:pPr>
          </w:p>
          <w:p>
            <w:pPr>
              <w:pStyle w:val="11"/>
              <w:ind w:left="213" w:right="201"/>
              <w:jc w:val="center"/>
              <w:rPr>
                <w:sz w:val="18"/>
                <w:szCs w:val="18"/>
                <w:lang w:val="en-US"/>
              </w:rPr>
            </w:pPr>
            <w:r>
              <w:rPr>
                <w:sz w:val="18"/>
                <w:szCs w:val="18"/>
              </w:rPr>
              <w:t>1</w:t>
            </w:r>
            <w:r>
              <w:rPr>
                <w:rFonts w:hint="eastAsia"/>
                <w:sz w:val="18"/>
                <w:szCs w:val="18"/>
                <w:lang w:val="en-US"/>
              </w:rPr>
              <w:t>0</w:t>
            </w:r>
          </w:p>
        </w:tc>
        <w:tc>
          <w:tcPr>
            <w:tcW w:w="643" w:type="dxa"/>
            <w:gridSpan w:val="2"/>
            <w:vAlign w:val="center"/>
          </w:tcPr>
          <w:p>
            <w:pPr>
              <w:pStyle w:val="11"/>
              <w:ind w:left="210" w:right="199"/>
              <w:jc w:val="center"/>
              <w:rPr>
                <w:sz w:val="18"/>
                <w:szCs w:val="18"/>
              </w:rPr>
            </w:pPr>
            <w:r>
              <w:rPr>
                <w:rFonts w:hint="eastAsia"/>
                <w:sz w:val="18"/>
                <w:szCs w:val="18"/>
              </w:rPr>
              <w:t>10</w:t>
            </w:r>
          </w:p>
        </w:tc>
        <w:tc>
          <w:tcPr>
            <w:tcW w:w="1349" w:type="dxa"/>
            <w:gridSpan w:val="2"/>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tcPr>
          <w:p>
            <w:pPr>
              <w:pStyle w:val="11"/>
              <w:spacing w:before="142"/>
              <w:ind w:left="396"/>
              <w:rPr>
                <w:sz w:val="18"/>
              </w:rPr>
            </w:pPr>
          </w:p>
          <w:p>
            <w:pPr>
              <w:pStyle w:val="11"/>
              <w:spacing w:before="142"/>
              <w:ind w:left="396"/>
              <w:rPr>
                <w:sz w:val="18"/>
              </w:rPr>
            </w:pPr>
            <w:r>
              <w:rPr>
                <w:sz w:val="18"/>
              </w:rPr>
              <w:t>质量指标</w:t>
            </w:r>
          </w:p>
        </w:tc>
        <w:tc>
          <w:tcPr>
            <w:tcW w:w="2288" w:type="dxa"/>
            <w:gridSpan w:val="3"/>
            <w:vAlign w:val="center"/>
          </w:tcPr>
          <w:p>
            <w:pPr>
              <w:widowControl/>
              <w:spacing w:line="280" w:lineRule="exact"/>
              <w:jc w:val="center"/>
              <w:rPr>
                <w:rFonts w:hint="eastAsia" w:ascii="宋体" w:hAnsi="宋体" w:eastAsia="宋体" w:cs="宋体"/>
                <w:kern w:val="0"/>
                <w:sz w:val="18"/>
                <w:szCs w:val="18"/>
                <w:lang w:val="en-US" w:eastAsia="zh-CN" w:bidi="ar-SA"/>
              </w:rPr>
            </w:pPr>
            <w:r>
              <w:rPr>
                <w:rFonts w:hint="eastAsia" w:ascii="Times New Roman" w:hAnsi="Times New Roman" w:eastAsia="宋体" w:cs="Times New Roman"/>
                <w:kern w:val="0"/>
                <w:sz w:val="18"/>
                <w:szCs w:val="18"/>
              </w:rPr>
              <w:t>教育扶贫专项</w:t>
            </w:r>
            <w:r>
              <w:rPr>
                <w:rFonts w:hint="eastAsia" w:ascii="Times New Roman" w:hAnsi="Times New Roman" w:eastAsia="宋体" w:cs="Times New Roman"/>
                <w:kern w:val="0"/>
                <w:sz w:val="18"/>
                <w:szCs w:val="18"/>
                <w:lang w:val="en-US" w:eastAsia="zh-CN"/>
              </w:rPr>
              <w:t>经费</w:t>
            </w:r>
            <w:r>
              <w:rPr>
                <w:rFonts w:hint="eastAsia" w:ascii="Times New Roman" w:hAnsi="Times New Roman" w:eastAsia="宋体" w:cs="Times New Roman"/>
                <w:kern w:val="0"/>
                <w:sz w:val="18"/>
                <w:szCs w:val="18"/>
              </w:rPr>
              <w:t>足额发放到位</w:t>
            </w:r>
            <w:r>
              <w:rPr>
                <w:rFonts w:hint="eastAsia" w:ascii="Times New Roman" w:hAnsi="Times New Roman" w:eastAsia="宋体" w:cs="Times New Roman"/>
                <w:kern w:val="0"/>
                <w:sz w:val="18"/>
                <w:szCs w:val="18"/>
                <w:lang w:val="en-US" w:eastAsia="zh-CN"/>
              </w:rPr>
              <w:t>率</w:t>
            </w:r>
          </w:p>
        </w:tc>
        <w:tc>
          <w:tcPr>
            <w:tcW w:w="902" w:type="dxa"/>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ascii="宋体" w:hAnsi="宋体" w:cs="宋体"/>
                <w:kern w:val="0"/>
                <w:sz w:val="18"/>
                <w:szCs w:val="18"/>
              </w:rPr>
              <w:t>100%</w:t>
            </w:r>
          </w:p>
        </w:tc>
        <w:tc>
          <w:tcPr>
            <w:tcW w:w="1067" w:type="dxa"/>
            <w:vAlign w:val="center"/>
          </w:tcPr>
          <w:p>
            <w:pPr>
              <w:pStyle w:val="11"/>
              <w:spacing w:before="149"/>
              <w:ind w:left="245" w:right="234"/>
              <w:jc w:val="center"/>
              <w:rPr>
                <w:sz w:val="18"/>
                <w:szCs w:val="18"/>
              </w:rPr>
            </w:pPr>
          </w:p>
          <w:p>
            <w:pPr>
              <w:pStyle w:val="11"/>
              <w:spacing w:before="149"/>
              <w:ind w:left="245" w:right="234"/>
              <w:jc w:val="center"/>
              <w:rPr>
                <w:rFonts w:hint="default" w:eastAsia="宋体"/>
                <w:sz w:val="18"/>
                <w:szCs w:val="18"/>
                <w:lang w:val="en-US" w:eastAsia="zh-CN"/>
              </w:rPr>
            </w:pPr>
            <w:r>
              <w:rPr>
                <w:rFonts w:hint="eastAsia"/>
                <w:sz w:val="18"/>
                <w:szCs w:val="18"/>
                <w:lang w:val="en-US" w:eastAsia="zh-CN"/>
              </w:rPr>
              <w:t>100%</w:t>
            </w:r>
          </w:p>
        </w:tc>
        <w:tc>
          <w:tcPr>
            <w:tcW w:w="644" w:type="dxa"/>
            <w:gridSpan w:val="2"/>
            <w:vAlign w:val="center"/>
          </w:tcPr>
          <w:p>
            <w:pPr>
              <w:pStyle w:val="11"/>
              <w:spacing w:before="149"/>
              <w:ind w:left="213" w:right="201"/>
              <w:jc w:val="center"/>
              <w:rPr>
                <w:sz w:val="18"/>
                <w:szCs w:val="18"/>
              </w:rPr>
            </w:pPr>
            <w:r>
              <w:rPr>
                <w:sz w:val="18"/>
                <w:szCs w:val="18"/>
              </w:rPr>
              <w:t>1</w:t>
            </w:r>
            <w:r>
              <w:rPr>
                <w:rFonts w:hint="eastAsia"/>
                <w:sz w:val="18"/>
                <w:szCs w:val="18"/>
                <w:lang w:val="en-US"/>
              </w:rPr>
              <w:t>0</w:t>
            </w:r>
          </w:p>
        </w:tc>
        <w:tc>
          <w:tcPr>
            <w:tcW w:w="643" w:type="dxa"/>
            <w:gridSpan w:val="2"/>
            <w:vAlign w:val="center"/>
          </w:tcPr>
          <w:p>
            <w:pPr>
              <w:pStyle w:val="11"/>
              <w:spacing w:before="149"/>
              <w:ind w:left="210" w:right="199"/>
              <w:jc w:val="center"/>
              <w:rPr>
                <w:rFonts w:hint="default" w:eastAsia="宋体"/>
                <w:sz w:val="18"/>
                <w:szCs w:val="18"/>
                <w:lang w:val="en-US" w:eastAsia="zh-CN"/>
              </w:rPr>
            </w:pPr>
            <w:r>
              <w:rPr>
                <w:rFonts w:hint="eastAsia"/>
                <w:sz w:val="18"/>
                <w:szCs w:val="18"/>
                <w:lang w:val="en-US" w:eastAsia="zh-CN"/>
              </w:rPr>
              <w:t>10</w:t>
            </w:r>
          </w:p>
        </w:tc>
        <w:tc>
          <w:tcPr>
            <w:tcW w:w="1349" w:type="dxa"/>
            <w:gridSpan w:val="2"/>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tcPr>
          <w:p>
            <w:pPr>
              <w:pStyle w:val="11"/>
              <w:spacing w:before="9"/>
              <w:rPr>
                <w:rFonts w:ascii="Times New Roman"/>
              </w:rPr>
            </w:pPr>
          </w:p>
          <w:p>
            <w:pPr>
              <w:pStyle w:val="11"/>
              <w:tabs>
                <w:tab w:val="left" w:pos="265"/>
              </w:tabs>
              <w:ind w:left="396"/>
              <w:jc w:val="left"/>
              <w:rPr>
                <w:sz w:val="18"/>
              </w:rPr>
            </w:pPr>
          </w:p>
          <w:p>
            <w:pPr>
              <w:pStyle w:val="11"/>
              <w:tabs>
                <w:tab w:val="left" w:pos="265"/>
              </w:tabs>
              <w:ind w:left="396"/>
              <w:jc w:val="left"/>
              <w:rPr>
                <w:sz w:val="18"/>
              </w:rPr>
            </w:pPr>
            <w:r>
              <w:rPr>
                <w:sz w:val="18"/>
              </w:rPr>
              <w:t>时效指标</w:t>
            </w:r>
          </w:p>
        </w:tc>
        <w:tc>
          <w:tcPr>
            <w:tcW w:w="2288" w:type="dxa"/>
            <w:gridSpan w:val="3"/>
            <w:vAlign w:val="center"/>
          </w:tcPr>
          <w:p>
            <w:pPr>
              <w:widowControl/>
              <w:spacing w:line="280" w:lineRule="exact"/>
              <w:jc w:val="center"/>
              <w:rPr>
                <w:rFonts w:hint="eastAsia" w:ascii="宋体" w:hAnsi="宋体" w:cs="宋体" w:eastAsiaTheme="minorEastAsia"/>
                <w:kern w:val="0"/>
                <w:sz w:val="18"/>
                <w:szCs w:val="18"/>
                <w:lang w:val="en-US" w:eastAsia="zh-CN" w:bidi="ar-SA"/>
              </w:rPr>
            </w:pPr>
            <w:r>
              <w:rPr>
                <w:rFonts w:hint="eastAsia" w:cs="宋体"/>
                <w:kern w:val="0"/>
                <w:sz w:val="18"/>
                <w:szCs w:val="18"/>
              </w:rPr>
              <w:t>　</w:t>
            </w:r>
            <w:r>
              <w:rPr>
                <w:rFonts w:hint="eastAsia" w:ascii="Times New Roman" w:hAnsi="Times New Roman" w:eastAsia="宋体" w:cs="Times New Roman"/>
                <w:kern w:val="0"/>
                <w:sz w:val="18"/>
                <w:szCs w:val="18"/>
              </w:rPr>
              <w:t>教育扶贫专项</w:t>
            </w:r>
            <w:r>
              <w:rPr>
                <w:rFonts w:hint="eastAsia" w:ascii="Times New Roman" w:hAnsi="Times New Roman" w:eastAsia="宋体" w:cs="Times New Roman"/>
                <w:kern w:val="0"/>
                <w:sz w:val="18"/>
                <w:szCs w:val="18"/>
                <w:lang w:val="en-US" w:eastAsia="zh-CN"/>
              </w:rPr>
              <w:t>经费</w:t>
            </w:r>
            <w:r>
              <w:rPr>
                <w:rFonts w:hint="eastAsia" w:cs="宋体"/>
                <w:kern w:val="0"/>
                <w:sz w:val="18"/>
                <w:szCs w:val="18"/>
              </w:rPr>
              <w:t>发放及时率</w:t>
            </w:r>
          </w:p>
        </w:tc>
        <w:tc>
          <w:tcPr>
            <w:tcW w:w="902" w:type="dxa"/>
            <w:vAlign w:val="center"/>
          </w:tcPr>
          <w:p>
            <w:pPr>
              <w:widowControl/>
              <w:spacing w:line="280" w:lineRule="exact"/>
              <w:jc w:val="center"/>
              <w:rPr>
                <w:rFonts w:ascii="宋体" w:hAnsi="宋体" w:cs="宋体" w:eastAsiaTheme="minorEastAsia"/>
                <w:kern w:val="0"/>
                <w:sz w:val="18"/>
                <w:szCs w:val="18"/>
                <w:lang w:val="en-US" w:eastAsia="zh-CN" w:bidi="ar-SA"/>
              </w:rPr>
            </w:pPr>
            <w:r>
              <w:rPr>
                <w:rFonts w:hint="eastAsia" w:ascii="宋体" w:hAnsi="宋体" w:cs="宋体"/>
                <w:kern w:val="0"/>
                <w:sz w:val="18"/>
                <w:szCs w:val="18"/>
              </w:rPr>
              <w:t>100%</w:t>
            </w:r>
          </w:p>
        </w:tc>
        <w:tc>
          <w:tcPr>
            <w:tcW w:w="1067" w:type="dxa"/>
            <w:vAlign w:val="center"/>
          </w:tcPr>
          <w:p>
            <w:pPr>
              <w:pStyle w:val="11"/>
              <w:ind w:left="245" w:right="233"/>
              <w:jc w:val="center"/>
              <w:rPr>
                <w:sz w:val="18"/>
                <w:szCs w:val="18"/>
              </w:rPr>
            </w:pPr>
            <w:r>
              <w:rPr>
                <w:rFonts w:hint="eastAsia"/>
                <w:sz w:val="18"/>
                <w:szCs w:val="18"/>
              </w:rPr>
              <w:t>100%</w:t>
            </w:r>
          </w:p>
        </w:tc>
        <w:tc>
          <w:tcPr>
            <w:tcW w:w="644" w:type="dxa"/>
            <w:gridSpan w:val="2"/>
            <w:vAlign w:val="center"/>
          </w:tcPr>
          <w:p>
            <w:pPr>
              <w:pStyle w:val="11"/>
              <w:spacing w:before="3"/>
              <w:jc w:val="center"/>
              <w:rPr>
                <w:rFonts w:ascii="Times New Roman"/>
                <w:sz w:val="18"/>
                <w:szCs w:val="18"/>
              </w:rPr>
            </w:pPr>
          </w:p>
          <w:p>
            <w:pPr>
              <w:pStyle w:val="11"/>
              <w:ind w:left="213" w:right="201"/>
              <w:jc w:val="center"/>
              <w:rPr>
                <w:sz w:val="18"/>
                <w:szCs w:val="18"/>
              </w:rPr>
            </w:pPr>
            <w:r>
              <w:rPr>
                <w:sz w:val="18"/>
                <w:szCs w:val="18"/>
              </w:rPr>
              <w:t>10</w:t>
            </w:r>
          </w:p>
        </w:tc>
        <w:tc>
          <w:tcPr>
            <w:tcW w:w="643" w:type="dxa"/>
            <w:gridSpan w:val="2"/>
            <w:vAlign w:val="center"/>
          </w:tcPr>
          <w:p>
            <w:pPr>
              <w:pStyle w:val="11"/>
              <w:ind w:left="210" w:right="199"/>
              <w:jc w:val="center"/>
              <w:rPr>
                <w:sz w:val="18"/>
                <w:szCs w:val="18"/>
              </w:rPr>
            </w:pPr>
            <w:r>
              <w:rPr>
                <w:rFonts w:hint="eastAsia"/>
                <w:sz w:val="18"/>
                <w:szCs w:val="18"/>
              </w:rPr>
              <w:t>10</w:t>
            </w:r>
          </w:p>
        </w:tc>
        <w:tc>
          <w:tcPr>
            <w:tcW w:w="1349" w:type="dxa"/>
            <w:gridSpan w:val="2"/>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8"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vMerge w:val="restart"/>
          </w:tcPr>
          <w:p>
            <w:pPr>
              <w:pStyle w:val="11"/>
              <w:rPr>
                <w:rFonts w:ascii="Times New Roman"/>
                <w:sz w:val="18"/>
              </w:rPr>
            </w:pPr>
          </w:p>
          <w:p>
            <w:pPr>
              <w:pStyle w:val="11"/>
              <w:jc w:val="center"/>
              <w:rPr>
                <w:sz w:val="18"/>
              </w:rPr>
            </w:pPr>
            <w:r>
              <w:rPr>
                <w:rFonts w:hint="eastAsia"/>
                <w:sz w:val="18"/>
                <w:lang w:val="en-US"/>
              </w:rPr>
              <w:t xml:space="preserve">               </w:t>
            </w:r>
            <w:r>
              <w:rPr>
                <w:sz w:val="18"/>
              </w:rPr>
              <w:t>成本指标</w:t>
            </w:r>
          </w:p>
        </w:tc>
        <w:tc>
          <w:tcPr>
            <w:tcW w:w="2288" w:type="dxa"/>
            <w:gridSpan w:val="3"/>
            <w:vAlign w:val="center"/>
          </w:tcPr>
          <w:p>
            <w:pPr>
              <w:widowControl/>
              <w:spacing w:line="280" w:lineRule="exact"/>
              <w:jc w:val="center"/>
              <w:rPr>
                <w:rFonts w:hint="eastAsia" w:ascii="Times New Roman" w:hAnsi="Times New Roman" w:eastAsia="宋体" w:cs="宋体"/>
                <w:kern w:val="0"/>
                <w:sz w:val="18"/>
                <w:szCs w:val="18"/>
                <w:lang w:val="en-US" w:eastAsia="zh-CN" w:bidi="ar-SA"/>
              </w:rPr>
            </w:pPr>
            <w:r>
              <w:rPr>
                <w:rFonts w:hint="eastAsia" w:ascii="Times New Roman" w:hAnsi="Times New Roman" w:eastAsia="宋体" w:cs="宋体"/>
                <w:kern w:val="0"/>
                <w:sz w:val="18"/>
                <w:szCs w:val="18"/>
              </w:rPr>
              <w:t>教育扶贫专项</w:t>
            </w:r>
          </w:p>
        </w:tc>
        <w:tc>
          <w:tcPr>
            <w:tcW w:w="902" w:type="dxa"/>
            <w:vAlign w:val="center"/>
          </w:tcPr>
          <w:p>
            <w:pPr>
              <w:widowControl/>
              <w:spacing w:line="280" w:lineRule="exact"/>
              <w:jc w:val="center"/>
              <w:rPr>
                <w:rFonts w:hint="eastAsia" w:ascii="Times New Roman" w:hAnsi="Times New Roman" w:eastAsia="宋体" w:cs="宋体"/>
                <w:kern w:val="0"/>
                <w:sz w:val="18"/>
                <w:szCs w:val="18"/>
                <w:lang w:val="en-US" w:eastAsia="zh-CN" w:bidi="ar-SA"/>
              </w:rPr>
            </w:pPr>
            <w:r>
              <w:rPr>
                <w:rFonts w:hint="eastAsia" w:ascii="Times New Roman" w:hAnsi="Times New Roman" w:eastAsia="宋体" w:cs="宋体"/>
                <w:kern w:val="0"/>
                <w:sz w:val="18"/>
                <w:szCs w:val="18"/>
              </w:rPr>
              <w:t>≤543万元</w:t>
            </w:r>
          </w:p>
        </w:tc>
        <w:tc>
          <w:tcPr>
            <w:tcW w:w="1067" w:type="dxa"/>
            <w:vAlign w:val="center"/>
          </w:tcPr>
          <w:p>
            <w:pPr>
              <w:pStyle w:val="11"/>
              <w:spacing w:before="1"/>
              <w:ind w:left="241" w:right="234"/>
              <w:jc w:val="center"/>
              <w:rPr>
                <w:rFonts w:hint="default" w:eastAsia="宋体"/>
                <w:sz w:val="18"/>
                <w:szCs w:val="18"/>
                <w:lang w:val="en-US" w:eastAsia="zh-CN"/>
              </w:rPr>
            </w:pPr>
            <w:r>
              <w:rPr>
                <w:rFonts w:hint="eastAsia"/>
                <w:sz w:val="18"/>
                <w:szCs w:val="18"/>
                <w:lang w:val="en-US" w:eastAsia="zh-CN"/>
              </w:rPr>
              <w:t>453万元</w:t>
            </w:r>
          </w:p>
        </w:tc>
        <w:tc>
          <w:tcPr>
            <w:tcW w:w="644" w:type="dxa"/>
            <w:gridSpan w:val="2"/>
            <w:vAlign w:val="center"/>
          </w:tcPr>
          <w:p>
            <w:pPr>
              <w:pStyle w:val="11"/>
              <w:spacing w:before="10"/>
              <w:jc w:val="center"/>
              <w:rPr>
                <w:rFonts w:hint="default" w:eastAsia="宋体"/>
                <w:sz w:val="18"/>
                <w:szCs w:val="18"/>
                <w:lang w:val="en-US" w:eastAsia="zh-CN"/>
              </w:rPr>
            </w:pPr>
            <w:r>
              <w:rPr>
                <w:rFonts w:hint="eastAsia"/>
                <w:sz w:val="18"/>
                <w:szCs w:val="18"/>
                <w:lang w:val="en-US" w:eastAsia="zh-CN"/>
              </w:rPr>
              <w:t>10</w:t>
            </w:r>
          </w:p>
        </w:tc>
        <w:tc>
          <w:tcPr>
            <w:tcW w:w="643" w:type="dxa"/>
            <w:gridSpan w:val="2"/>
            <w:vAlign w:val="center"/>
          </w:tcPr>
          <w:p>
            <w:pPr>
              <w:pStyle w:val="11"/>
              <w:spacing w:before="1"/>
              <w:ind w:left="6"/>
              <w:jc w:val="center"/>
              <w:rPr>
                <w:rFonts w:hint="default" w:eastAsia="宋体"/>
                <w:sz w:val="18"/>
                <w:szCs w:val="18"/>
                <w:lang w:val="en-US" w:eastAsia="zh-CN"/>
              </w:rPr>
            </w:pPr>
            <w:r>
              <w:rPr>
                <w:rFonts w:hint="eastAsia"/>
                <w:sz w:val="18"/>
                <w:szCs w:val="18"/>
                <w:lang w:val="en-US" w:eastAsia="zh-CN"/>
              </w:rPr>
              <w:t>8.3</w:t>
            </w:r>
          </w:p>
        </w:tc>
        <w:tc>
          <w:tcPr>
            <w:tcW w:w="1349" w:type="dxa"/>
            <w:gridSpan w:val="2"/>
          </w:tcPr>
          <w:p>
            <w:pPr>
              <w:pStyle w:val="11"/>
              <w:spacing w:before="4" w:line="240" w:lineRule="atLeast"/>
              <w:ind w:left="107" w:right="95"/>
              <w:jc w:val="center"/>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504" w:type="dxa"/>
            <w:vMerge w:val="continue"/>
            <w:tcBorders>
              <w:top w:val="nil"/>
            </w:tcBorders>
          </w:tcPr>
          <w:p>
            <w:pPr>
              <w:pStyle w:val="11"/>
              <w:spacing w:before="1"/>
            </w:pPr>
          </w:p>
        </w:tc>
        <w:tc>
          <w:tcPr>
            <w:tcW w:w="1060" w:type="dxa"/>
            <w:gridSpan w:val="2"/>
            <w:vMerge w:val="continue"/>
            <w:tcBorders>
              <w:top w:val="nil"/>
            </w:tcBorders>
          </w:tcPr>
          <w:p>
            <w:pPr>
              <w:pStyle w:val="11"/>
              <w:spacing w:before="1"/>
            </w:pPr>
          </w:p>
        </w:tc>
        <w:tc>
          <w:tcPr>
            <w:tcW w:w="1500" w:type="dxa"/>
            <w:vMerge w:val="continue"/>
          </w:tcPr>
          <w:p>
            <w:pPr>
              <w:pStyle w:val="11"/>
              <w:spacing w:before="1"/>
            </w:pPr>
          </w:p>
        </w:tc>
        <w:tc>
          <w:tcPr>
            <w:tcW w:w="2288" w:type="dxa"/>
            <w:gridSpan w:val="3"/>
            <w:vAlign w:val="center"/>
          </w:tcPr>
          <w:p>
            <w:pPr>
              <w:widowControl/>
              <w:spacing w:line="280" w:lineRule="exact"/>
              <w:jc w:val="center"/>
              <w:rPr>
                <w:rFonts w:hint="eastAsia" w:ascii="Times New Roman" w:hAnsi="Times New Roman" w:eastAsia="宋体" w:cs="宋体"/>
                <w:kern w:val="0"/>
                <w:sz w:val="18"/>
                <w:szCs w:val="18"/>
                <w:lang w:val="en-US" w:eastAsia="zh-CN" w:bidi="ar-SA"/>
              </w:rPr>
            </w:pPr>
            <w:r>
              <w:rPr>
                <w:rFonts w:hint="eastAsia" w:ascii="Times New Roman" w:hAnsi="Times New Roman" w:eastAsia="宋体" w:cs="宋体"/>
                <w:kern w:val="0"/>
                <w:sz w:val="18"/>
                <w:szCs w:val="18"/>
              </w:rPr>
              <w:t>建档立卡贫困户子女生均资助标准</w:t>
            </w:r>
          </w:p>
        </w:tc>
        <w:tc>
          <w:tcPr>
            <w:tcW w:w="902" w:type="dxa"/>
            <w:vAlign w:val="center"/>
          </w:tcPr>
          <w:p>
            <w:pPr>
              <w:widowControl/>
              <w:spacing w:line="280" w:lineRule="exact"/>
              <w:jc w:val="center"/>
              <w:rPr>
                <w:rFonts w:hint="eastAsia" w:ascii="Times New Roman" w:hAnsi="Times New Roman" w:eastAsia="宋体" w:cs="宋体"/>
                <w:kern w:val="0"/>
                <w:sz w:val="18"/>
                <w:szCs w:val="18"/>
                <w:lang w:val="en-US" w:eastAsia="zh-CN" w:bidi="ar-SA"/>
              </w:rPr>
            </w:pPr>
            <w:r>
              <w:rPr>
                <w:rFonts w:hint="eastAsia" w:ascii="Times New Roman" w:hAnsi="Times New Roman" w:eastAsia="宋体" w:cs="宋体"/>
                <w:kern w:val="0"/>
                <w:sz w:val="18"/>
                <w:szCs w:val="18"/>
              </w:rPr>
              <w:t>学前、小学：1000元/生/学期；初中1250元/生/学期</w:t>
            </w:r>
          </w:p>
        </w:tc>
        <w:tc>
          <w:tcPr>
            <w:tcW w:w="1067" w:type="dxa"/>
            <w:vAlign w:val="center"/>
          </w:tcPr>
          <w:p>
            <w:pPr>
              <w:pStyle w:val="11"/>
              <w:spacing w:before="1"/>
              <w:jc w:val="center"/>
              <w:rPr>
                <w:rFonts w:hint="eastAsia" w:eastAsia="宋体"/>
                <w:sz w:val="18"/>
                <w:szCs w:val="18"/>
                <w:lang w:val="en-US" w:eastAsia="zh-CN"/>
              </w:rPr>
            </w:pPr>
            <w:r>
              <w:rPr>
                <w:rFonts w:hint="eastAsia"/>
                <w:sz w:val="18"/>
                <w:szCs w:val="18"/>
                <w:lang w:val="en-US" w:eastAsia="zh-CN"/>
              </w:rPr>
              <w:t>按标准</w:t>
            </w:r>
          </w:p>
        </w:tc>
        <w:tc>
          <w:tcPr>
            <w:tcW w:w="644" w:type="dxa"/>
            <w:gridSpan w:val="2"/>
            <w:vAlign w:val="center"/>
          </w:tcPr>
          <w:p>
            <w:pPr>
              <w:pStyle w:val="11"/>
              <w:spacing w:before="1"/>
              <w:jc w:val="center"/>
              <w:rPr>
                <w:rFonts w:hint="default" w:eastAsia="宋体"/>
                <w:sz w:val="18"/>
                <w:szCs w:val="18"/>
                <w:lang w:val="en-US" w:eastAsia="zh-CN"/>
              </w:rPr>
            </w:pPr>
            <w:r>
              <w:rPr>
                <w:rFonts w:hint="eastAsia"/>
                <w:sz w:val="18"/>
                <w:szCs w:val="18"/>
                <w:lang w:val="en-US" w:eastAsia="zh-CN"/>
              </w:rPr>
              <w:t>10</w:t>
            </w:r>
          </w:p>
        </w:tc>
        <w:tc>
          <w:tcPr>
            <w:tcW w:w="643" w:type="dxa"/>
            <w:gridSpan w:val="2"/>
            <w:vAlign w:val="center"/>
          </w:tcPr>
          <w:p>
            <w:pPr>
              <w:pStyle w:val="11"/>
              <w:spacing w:before="1"/>
              <w:jc w:val="center"/>
              <w:rPr>
                <w:rFonts w:hint="default" w:eastAsia="宋体"/>
                <w:sz w:val="18"/>
                <w:szCs w:val="18"/>
                <w:lang w:val="en-US" w:eastAsia="zh-CN"/>
              </w:rPr>
            </w:pPr>
            <w:r>
              <w:rPr>
                <w:rFonts w:hint="eastAsia"/>
                <w:sz w:val="18"/>
                <w:szCs w:val="18"/>
                <w:lang w:val="en-US" w:eastAsia="zh-CN"/>
              </w:rPr>
              <w:t>10</w:t>
            </w:r>
          </w:p>
        </w:tc>
        <w:tc>
          <w:tcPr>
            <w:tcW w:w="1349" w:type="dxa"/>
            <w:gridSpan w:val="2"/>
          </w:tcPr>
          <w:p>
            <w:pPr>
              <w:pStyle w:val="11"/>
              <w:spacing w:before="1"/>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1" w:hRule="atLeast"/>
          <w:jc w:val="center"/>
        </w:trPr>
        <w:tc>
          <w:tcPr>
            <w:tcW w:w="504" w:type="dxa"/>
            <w:vMerge w:val="continue"/>
            <w:tcBorders>
              <w:top w:val="nil"/>
            </w:tcBorders>
          </w:tcPr>
          <w:p>
            <w:pPr>
              <w:rPr>
                <w:sz w:val="2"/>
                <w:szCs w:val="2"/>
              </w:rPr>
            </w:pPr>
          </w:p>
        </w:tc>
        <w:tc>
          <w:tcPr>
            <w:tcW w:w="1060" w:type="dxa"/>
            <w:gridSpan w:val="2"/>
            <w:vMerge w:val="restart"/>
          </w:tcPr>
          <w:p>
            <w:pPr>
              <w:pStyle w:val="11"/>
              <w:rPr>
                <w:rFonts w:ascii="Times New Roman"/>
                <w:sz w:val="18"/>
              </w:rPr>
            </w:pPr>
          </w:p>
          <w:p>
            <w:pPr>
              <w:pStyle w:val="11"/>
              <w:rPr>
                <w:rFonts w:ascii="Times New Roman"/>
                <w:sz w:val="18"/>
              </w:rPr>
            </w:pPr>
          </w:p>
          <w:p>
            <w:pPr>
              <w:pStyle w:val="11"/>
              <w:rPr>
                <w:rFonts w:ascii="Times New Roman"/>
                <w:sz w:val="18"/>
              </w:rPr>
            </w:pPr>
          </w:p>
          <w:p>
            <w:pPr>
              <w:pStyle w:val="11"/>
              <w:rPr>
                <w:rFonts w:ascii="Times New Roman"/>
                <w:sz w:val="18"/>
              </w:rPr>
            </w:pPr>
          </w:p>
          <w:p>
            <w:pPr>
              <w:pStyle w:val="11"/>
              <w:spacing w:line="324" w:lineRule="auto"/>
              <w:ind w:right="159"/>
              <w:jc w:val="center"/>
              <w:rPr>
                <w:sz w:val="18"/>
              </w:rPr>
            </w:pPr>
            <w:r>
              <w:rPr>
                <w:sz w:val="18"/>
              </w:rPr>
              <w:t>效益指标</w:t>
            </w:r>
          </w:p>
        </w:tc>
        <w:tc>
          <w:tcPr>
            <w:tcW w:w="1500" w:type="dxa"/>
          </w:tcPr>
          <w:p>
            <w:pPr>
              <w:pStyle w:val="11"/>
              <w:spacing w:before="9"/>
              <w:rPr>
                <w:rFonts w:ascii="Times New Roman"/>
                <w:sz w:val="20"/>
              </w:rPr>
            </w:pPr>
          </w:p>
          <w:p>
            <w:pPr>
              <w:pStyle w:val="11"/>
              <w:spacing w:before="1"/>
              <w:ind w:left="216"/>
              <w:rPr>
                <w:sz w:val="18"/>
              </w:rPr>
            </w:pPr>
            <w:r>
              <w:rPr>
                <w:sz w:val="18"/>
              </w:rPr>
              <w:t>经济效益指标</w:t>
            </w:r>
          </w:p>
        </w:tc>
        <w:tc>
          <w:tcPr>
            <w:tcW w:w="2288" w:type="dxa"/>
            <w:gridSpan w:val="3"/>
            <w:vAlign w:val="center"/>
          </w:tcPr>
          <w:p>
            <w:pPr>
              <w:widowControl/>
              <w:spacing w:line="280" w:lineRule="exact"/>
              <w:jc w:val="center"/>
              <w:rPr>
                <w:rFonts w:hint="eastAsia" w:ascii="Times New Roman" w:hAnsi="Times New Roman" w:eastAsia="宋体" w:cs="宋体"/>
                <w:kern w:val="0"/>
                <w:sz w:val="18"/>
                <w:szCs w:val="18"/>
                <w:lang w:val="en-US" w:eastAsia="zh-CN" w:bidi="ar-SA"/>
              </w:rPr>
            </w:pPr>
            <w:r>
              <w:rPr>
                <w:rFonts w:hint="eastAsia" w:ascii="Times New Roman" w:hAnsi="Times New Roman" w:eastAsia="宋体" w:cs="宋体"/>
                <w:kern w:val="0"/>
                <w:sz w:val="18"/>
                <w:szCs w:val="18"/>
                <w:lang w:val="en-US" w:eastAsia="zh-CN"/>
              </w:rPr>
              <w:t>减轻</w:t>
            </w:r>
            <w:r>
              <w:rPr>
                <w:rFonts w:hint="eastAsia" w:ascii="Times New Roman" w:hAnsi="Times New Roman" w:eastAsia="宋体" w:cs="宋体"/>
                <w:kern w:val="0"/>
                <w:sz w:val="18"/>
                <w:szCs w:val="18"/>
              </w:rPr>
              <w:t>贫困</w:t>
            </w:r>
            <w:r>
              <w:rPr>
                <w:rFonts w:hint="eastAsia" w:ascii="Times New Roman" w:hAnsi="Times New Roman" w:eastAsia="宋体" w:cs="宋体"/>
                <w:kern w:val="0"/>
                <w:sz w:val="18"/>
                <w:szCs w:val="18"/>
                <w:lang w:val="en-US" w:eastAsia="zh-CN"/>
              </w:rPr>
              <w:t>学生家庭经济压力</w:t>
            </w:r>
          </w:p>
        </w:tc>
        <w:tc>
          <w:tcPr>
            <w:tcW w:w="902" w:type="dxa"/>
            <w:vAlign w:val="center"/>
          </w:tcPr>
          <w:p>
            <w:pPr>
              <w:widowControl/>
              <w:spacing w:line="280" w:lineRule="exact"/>
              <w:jc w:val="center"/>
              <w:rPr>
                <w:rFonts w:hint="eastAsia" w:ascii="Times New Roman" w:hAnsi="Times New Roman" w:eastAsia="宋体" w:cs="宋体"/>
                <w:kern w:val="0"/>
                <w:sz w:val="18"/>
                <w:szCs w:val="18"/>
                <w:lang w:val="en-US" w:eastAsia="zh-CN" w:bidi="ar-SA"/>
              </w:rPr>
            </w:pPr>
            <w:r>
              <w:rPr>
                <w:rFonts w:hint="eastAsia" w:ascii="Times New Roman" w:hAnsi="Times New Roman" w:eastAsia="宋体" w:cs="宋体"/>
                <w:kern w:val="0"/>
                <w:sz w:val="18"/>
                <w:szCs w:val="18"/>
                <w:lang w:val="en-US" w:eastAsia="zh-CN"/>
              </w:rPr>
              <w:t>效果明显</w:t>
            </w:r>
          </w:p>
        </w:tc>
        <w:tc>
          <w:tcPr>
            <w:tcW w:w="1067" w:type="dxa"/>
            <w:vAlign w:val="center"/>
          </w:tcPr>
          <w:p>
            <w:pPr>
              <w:pStyle w:val="11"/>
              <w:ind w:left="245" w:right="233"/>
              <w:jc w:val="center"/>
              <w:rPr>
                <w:rFonts w:hint="default" w:eastAsia="宋体"/>
                <w:sz w:val="18"/>
                <w:szCs w:val="18"/>
                <w:lang w:val="en-US" w:eastAsia="zh-CN"/>
              </w:rPr>
            </w:pPr>
            <w:r>
              <w:rPr>
                <w:rFonts w:hint="eastAsia"/>
                <w:sz w:val="18"/>
                <w:szCs w:val="18"/>
                <w:lang w:val="en-US" w:eastAsia="zh-CN"/>
              </w:rPr>
              <w:t>明显</w:t>
            </w:r>
          </w:p>
        </w:tc>
        <w:tc>
          <w:tcPr>
            <w:tcW w:w="644" w:type="dxa"/>
            <w:gridSpan w:val="2"/>
            <w:vAlign w:val="center"/>
          </w:tcPr>
          <w:p>
            <w:pPr>
              <w:pStyle w:val="11"/>
              <w:spacing w:before="5"/>
              <w:jc w:val="center"/>
              <w:rPr>
                <w:rFonts w:ascii="Times New Roman"/>
                <w:sz w:val="18"/>
                <w:szCs w:val="18"/>
              </w:rPr>
            </w:pPr>
          </w:p>
          <w:p>
            <w:pPr>
              <w:pStyle w:val="11"/>
              <w:ind w:left="213" w:right="201"/>
              <w:jc w:val="center"/>
              <w:rPr>
                <w:sz w:val="18"/>
                <w:szCs w:val="18"/>
              </w:rPr>
            </w:pPr>
            <w:r>
              <w:rPr>
                <w:sz w:val="18"/>
                <w:szCs w:val="18"/>
              </w:rPr>
              <w:t>10</w:t>
            </w:r>
          </w:p>
        </w:tc>
        <w:tc>
          <w:tcPr>
            <w:tcW w:w="643" w:type="dxa"/>
            <w:gridSpan w:val="2"/>
            <w:vAlign w:val="center"/>
          </w:tcPr>
          <w:p>
            <w:pPr>
              <w:pStyle w:val="11"/>
              <w:ind w:left="210" w:right="199"/>
              <w:jc w:val="center"/>
              <w:rPr>
                <w:sz w:val="18"/>
                <w:szCs w:val="18"/>
              </w:rPr>
            </w:pPr>
            <w:r>
              <w:rPr>
                <w:rFonts w:hint="eastAsia"/>
                <w:sz w:val="18"/>
                <w:szCs w:val="18"/>
              </w:rPr>
              <w:t>10</w:t>
            </w:r>
          </w:p>
        </w:tc>
        <w:tc>
          <w:tcPr>
            <w:tcW w:w="1349" w:type="dxa"/>
            <w:gridSpan w:val="2"/>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vMerge w:val="restart"/>
          </w:tcPr>
          <w:p>
            <w:pPr>
              <w:pStyle w:val="11"/>
              <w:spacing w:before="7"/>
              <w:rPr>
                <w:rFonts w:ascii="Times New Roman"/>
                <w:sz w:val="20"/>
              </w:rPr>
            </w:pPr>
          </w:p>
          <w:p>
            <w:pPr>
              <w:pStyle w:val="11"/>
              <w:spacing w:before="1"/>
              <w:ind w:left="216"/>
              <w:rPr>
                <w:sz w:val="18"/>
              </w:rPr>
            </w:pPr>
            <w:r>
              <w:rPr>
                <w:sz w:val="18"/>
              </w:rPr>
              <w:t>社会效益指标</w:t>
            </w:r>
          </w:p>
        </w:tc>
        <w:tc>
          <w:tcPr>
            <w:tcW w:w="2288" w:type="dxa"/>
            <w:gridSpan w:val="3"/>
            <w:vAlign w:val="center"/>
          </w:tcPr>
          <w:p>
            <w:pPr>
              <w:widowControl/>
              <w:spacing w:line="280" w:lineRule="exact"/>
              <w:jc w:val="center"/>
              <w:rPr>
                <w:rFonts w:hint="eastAsia" w:ascii="Times New Roman" w:hAnsi="Times New Roman" w:eastAsia="宋体" w:cs="宋体"/>
                <w:kern w:val="0"/>
                <w:sz w:val="18"/>
                <w:szCs w:val="18"/>
                <w:lang w:val="en-US" w:eastAsia="zh-CN" w:bidi="ar-SA"/>
              </w:rPr>
            </w:pPr>
            <w:r>
              <w:rPr>
                <w:rFonts w:hint="eastAsia" w:ascii="Times New Roman" w:hAnsi="Times New Roman" w:eastAsia="宋体" w:cs="宋体"/>
                <w:kern w:val="0"/>
                <w:sz w:val="18"/>
                <w:szCs w:val="18"/>
              </w:rPr>
              <w:t>促进义务教育均衡发展</w:t>
            </w:r>
          </w:p>
        </w:tc>
        <w:tc>
          <w:tcPr>
            <w:tcW w:w="902" w:type="dxa"/>
            <w:vAlign w:val="center"/>
          </w:tcPr>
          <w:p>
            <w:pPr>
              <w:widowControl/>
              <w:spacing w:line="280" w:lineRule="exact"/>
              <w:jc w:val="center"/>
              <w:rPr>
                <w:rFonts w:hint="eastAsia" w:ascii="Times New Roman" w:hAnsi="Times New Roman" w:eastAsia="宋体" w:cs="宋体"/>
                <w:kern w:val="0"/>
                <w:sz w:val="18"/>
                <w:szCs w:val="18"/>
                <w:lang w:val="en-US" w:eastAsia="zh-CN" w:bidi="ar-SA"/>
              </w:rPr>
            </w:pPr>
            <w:r>
              <w:rPr>
                <w:rFonts w:hint="eastAsia" w:ascii="Times New Roman" w:hAnsi="Times New Roman" w:eastAsia="宋体" w:cs="宋体"/>
                <w:kern w:val="0"/>
                <w:sz w:val="18"/>
                <w:szCs w:val="18"/>
              </w:rPr>
              <w:t>促进发展</w:t>
            </w:r>
          </w:p>
        </w:tc>
        <w:tc>
          <w:tcPr>
            <w:tcW w:w="1067" w:type="dxa"/>
            <w:vAlign w:val="center"/>
          </w:tcPr>
          <w:p>
            <w:pPr>
              <w:pStyle w:val="11"/>
              <w:ind w:left="245" w:right="233"/>
              <w:jc w:val="center"/>
              <w:rPr>
                <w:rFonts w:hint="eastAsia" w:eastAsia="宋体"/>
                <w:sz w:val="18"/>
                <w:szCs w:val="18"/>
                <w:lang w:eastAsia="zh-CN"/>
              </w:rPr>
            </w:pPr>
            <w:r>
              <w:rPr>
                <w:rFonts w:hint="eastAsia"/>
                <w:sz w:val="18"/>
                <w:szCs w:val="18"/>
                <w:lang w:val="en-US" w:eastAsia="zh-CN"/>
              </w:rPr>
              <w:t>发展</w:t>
            </w:r>
          </w:p>
        </w:tc>
        <w:tc>
          <w:tcPr>
            <w:tcW w:w="644" w:type="dxa"/>
            <w:gridSpan w:val="2"/>
            <w:vAlign w:val="center"/>
          </w:tcPr>
          <w:p>
            <w:pPr>
              <w:pStyle w:val="11"/>
              <w:spacing w:before="3"/>
              <w:jc w:val="center"/>
              <w:rPr>
                <w:rFonts w:ascii="Times New Roman"/>
                <w:sz w:val="18"/>
                <w:szCs w:val="18"/>
              </w:rPr>
            </w:pPr>
          </w:p>
          <w:p>
            <w:pPr>
              <w:pStyle w:val="11"/>
              <w:ind w:left="213" w:right="201"/>
              <w:jc w:val="center"/>
              <w:rPr>
                <w:rFonts w:hint="eastAsia" w:eastAsia="宋体"/>
                <w:sz w:val="18"/>
                <w:szCs w:val="18"/>
                <w:lang w:eastAsia="zh-CN"/>
              </w:rPr>
            </w:pPr>
            <w:r>
              <w:rPr>
                <w:rFonts w:hint="eastAsia"/>
                <w:sz w:val="18"/>
                <w:szCs w:val="18"/>
                <w:lang w:val="en-US" w:eastAsia="zh-CN"/>
              </w:rPr>
              <w:t>5</w:t>
            </w:r>
          </w:p>
        </w:tc>
        <w:tc>
          <w:tcPr>
            <w:tcW w:w="643" w:type="dxa"/>
            <w:gridSpan w:val="2"/>
            <w:vAlign w:val="center"/>
          </w:tcPr>
          <w:p>
            <w:pPr>
              <w:pStyle w:val="11"/>
              <w:ind w:left="210" w:right="199"/>
              <w:jc w:val="center"/>
              <w:rPr>
                <w:rFonts w:hint="eastAsia" w:eastAsia="宋体"/>
                <w:sz w:val="18"/>
                <w:szCs w:val="18"/>
                <w:lang w:eastAsia="zh-CN"/>
              </w:rPr>
            </w:pPr>
            <w:r>
              <w:rPr>
                <w:rFonts w:hint="eastAsia"/>
                <w:sz w:val="18"/>
                <w:szCs w:val="18"/>
                <w:lang w:val="en-US" w:eastAsia="zh-CN"/>
              </w:rPr>
              <w:t>5</w:t>
            </w:r>
          </w:p>
        </w:tc>
        <w:tc>
          <w:tcPr>
            <w:tcW w:w="1349" w:type="dxa"/>
            <w:gridSpan w:val="2"/>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atLeast"/>
          <w:jc w:val="center"/>
        </w:trPr>
        <w:tc>
          <w:tcPr>
            <w:tcW w:w="504" w:type="dxa"/>
            <w:vMerge w:val="continue"/>
          </w:tcPr>
          <w:p>
            <w:pPr>
              <w:pStyle w:val="11"/>
            </w:pPr>
          </w:p>
        </w:tc>
        <w:tc>
          <w:tcPr>
            <w:tcW w:w="1060" w:type="dxa"/>
            <w:gridSpan w:val="2"/>
            <w:vMerge w:val="continue"/>
          </w:tcPr>
          <w:p>
            <w:pPr>
              <w:pStyle w:val="11"/>
            </w:pPr>
          </w:p>
        </w:tc>
        <w:tc>
          <w:tcPr>
            <w:tcW w:w="1500" w:type="dxa"/>
            <w:vMerge w:val="continue"/>
          </w:tcPr>
          <w:p>
            <w:pPr>
              <w:pStyle w:val="11"/>
            </w:pPr>
          </w:p>
        </w:tc>
        <w:tc>
          <w:tcPr>
            <w:tcW w:w="2288" w:type="dxa"/>
            <w:gridSpan w:val="3"/>
            <w:vAlign w:val="center"/>
          </w:tcPr>
          <w:p>
            <w:pPr>
              <w:widowControl/>
              <w:spacing w:line="280" w:lineRule="exact"/>
              <w:jc w:val="center"/>
              <w:rPr>
                <w:rFonts w:hint="eastAsia" w:ascii="Times New Roman" w:hAnsi="Times New Roman" w:eastAsia="宋体" w:cs="宋体"/>
                <w:kern w:val="0"/>
                <w:sz w:val="18"/>
                <w:szCs w:val="18"/>
                <w:lang w:val="en-US" w:eastAsia="zh-CN" w:bidi="ar-SA"/>
              </w:rPr>
            </w:pPr>
            <w:r>
              <w:rPr>
                <w:rFonts w:hint="eastAsia" w:ascii="Times New Roman" w:hAnsi="Times New Roman" w:eastAsia="宋体" w:cs="宋体"/>
                <w:kern w:val="0"/>
                <w:sz w:val="18"/>
                <w:szCs w:val="18"/>
              </w:rPr>
              <w:t>建档立卡贫困户子女全部接受资助的比例</w:t>
            </w:r>
          </w:p>
        </w:tc>
        <w:tc>
          <w:tcPr>
            <w:tcW w:w="902" w:type="dxa"/>
            <w:vAlign w:val="center"/>
          </w:tcPr>
          <w:p>
            <w:pPr>
              <w:widowControl/>
              <w:spacing w:line="280" w:lineRule="exact"/>
              <w:jc w:val="center"/>
              <w:rPr>
                <w:rFonts w:hint="eastAsia" w:ascii="Times New Roman" w:hAnsi="Times New Roman" w:eastAsia="宋体" w:cs="宋体"/>
                <w:kern w:val="0"/>
                <w:sz w:val="18"/>
                <w:szCs w:val="18"/>
                <w:lang w:val="en-US" w:eastAsia="zh-CN" w:bidi="ar-SA"/>
              </w:rPr>
            </w:pPr>
            <w:r>
              <w:rPr>
                <w:rFonts w:hint="eastAsia" w:ascii="Times New Roman" w:hAnsi="Times New Roman" w:eastAsia="宋体" w:cs="宋体"/>
                <w:kern w:val="0"/>
                <w:sz w:val="18"/>
                <w:szCs w:val="18"/>
              </w:rPr>
              <w:t>100%</w:t>
            </w:r>
          </w:p>
        </w:tc>
        <w:tc>
          <w:tcPr>
            <w:tcW w:w="1067" w:type="dxa"/>
            <w:vAlign w:val="center"/>
          </w:tcPr>
          <w:p>
            <w:pPr>
              <w:pStyle w:val="11"/>
              <w:jc w:val="center"/>
              <w:rPr>
                <w:rFonts w:hint="default" w:eastAsia="宋体"/>
                <w:sz w:val="18"/>
                <w:szCs w:val="18"/>
                <w:lang w:val="en-US" w:eastAsia="zh-CN"/>
              </w:rPr>
            </w:pPr>
            <w:r>
              <w:rPr>
                <w:rFonts w:hint="eastAsia"/>
                <w:sz w:val="18"/>
                <w:szCs w:val="18"/>
                <w:lang w:val="en-US" w:eastAsia="zh-CN"/>
              </w:rPr>
              <w:t>100%</w:t>
            </w:r>
          </w:p>
        </w:tc>
        <w:tc>
          <w:tcPr>
            <w:tcW w:w="644" w:type="dxa"/>
            <w:gridSpan w:val="2"/>
            <w:vAlign w:val="center"/>
          </w:tcPr>
          <w:p>
            <w:pPr>
              <w:pStyle w:val="11"/>
              <w:jc w:val="center"/>
              <w:rPr>
                <w:rFonts w:hint="eastAsia" w:eastAsia="宋体"/>
                <w:sz w:val="18"/>
                <w:szCs w:val="18"/>
                <w:lang w:val="en-US" w:eastAsia="zh-CN"/>
              </w:rPr>
            </w:pPr>
            <w:r>
              <w:rPr>
                <w:rFonts w:hint="eastAsia"/>
                <w:sz w:val="18"/>
                <w:szCs w:val="18"/>
                <w:lang w:val="en-US" w:eastAsia="zh-CN"/>
              </w:rPr>
              <w:t>5</w:t>
            </w:r>
          </w:p>
        </w:tc>
        <w:tc>
          <w:tcPr>
            <w:tcW w:w="643" w:type="dxa"/>
            <w:gridSpan w:val="2"/>
            <w:vAlign w:val="center"/>
          </w:tcPr>
          <w:p>
            <w:pPr>
              <w:pStyle w:val="11"/>
              <w:jc w:val="center"/>
              <w:rPr>
                <w:rFonts w:hint="eastAsia" w:eastAsia="宋体"/>
                <w:sz w:val="18"/>
                <w:szCs w:val="18"/>
                <w:lang w:val="en-US" w:eastAsia="zh-CN"/>
              </w:rPr>
            </w:pPr>
            <w:r>
              <w:rPr>
                <w:rFonts w:hint="eastAsia"/>
                <w:sz w:val="18"/>
                <w:szCs w:val="18"/>
                <w:lang w:val="en-US" w:eastAsia="zh-CN"/>
              </w:rPr>
              <w:t>5</w:t>
            </w:r>
          </w:p>
        </w:tc>
        <w:tc>
          <w:tcPr>
            <w:tcW w:w="1349" w:type="dxa"/>
            <w:gridSpan w:val="2"/>
          </w:tcPr>
          <w:p>
            <w:pPr>
              <w:pStyle w:val="11"/>
              <w:rPr>
                <w:rFonts w:hint="eastAsia"/>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tcPr>
          <w:p>
            <w:pPr>
              <w:pStyle w:val="11"/>
              <w:spacing w:before="155"/>
              <w:ind w:left="216"/>
              <w:rPr>
                <w:sz w:val="18"/>
              </w:rPr>
            </w:pPr>
            <w:r>
              <w:rPr>
                <w:sz w:val="18"/>
              </w:rPr>
              <w:t>环境效益指标</w:t>
            </w:r>
          </w:p>
        </w:tc>
        <w:tc>
          <w:tcPr>
            <w:tcW w:w="2288" w:type="dxa"/>
            <w:gridSpan w:val="3"/>
            <w:vAlign w:val="center"/>
          </w:tcPr>
          <w:p>
            <w:pPr>
              <w:widowControl/>
              <w:spacing w:line="280" w:lineRule="exact"/>
              <w:jc w:val="center"/>
              <w:rPr>
                <w:rFonts w:hint="eastAsia" w:ascii="Times New Roman" w:hAnsi="Times New Roman" w:eastAsia="宋体" w:cs="宋体"/>
                <w:kern w:val="0"/>
                <w:sz w:val="18"/>
                <w:szCs w:val="18"/>
                <w:lang w:val="en-US" w:eastAsia="zh-CN" w:bidi="ar-SA"/>
              </w:rPr>
            </w:pPr>
            <w:r>
              <w:rPr>
                <w:rFonts w:hint="eastAsia" w:ascii="Times New Roman" w:hAnsi="Times New Roman" w:eastAsia="宋体" w:cs="宋体"/>
                <w:kern w:val="0"/>
                <w:sz w:val="18"/>
                <w:szCs w:val="18"/>
                <w:lang w:val="en-US" w:eastAsia="zh-CN"/>
              </w:rPr>
              <w:t>不适用</w:t>
            </w:r>
            <w:r>
              <w:rPr>
                <w:rFonts w:hint="eastAsia" w:ascii="Times New Roman" w:hAnsi="Times New Roman" w:eastAsia="宋体" w:cs="宋体"/>
                <w:kern w:val="0"/>
                <w:sz w:val="18"/>
                <w:szCs w:val="18"/>
              </w:rPr>
              <w:t>　</w:t>
            </w:r>
          </w:p>
        </w:tc>
        <w:tc>
          <w:tcPr>
            <w:tcW w:w="902" w:type="dxa"/>
            <w:vAlign w:val="center"/>
          </w:tcPr>
          <w:p>
            <w:pPr>
              <w:widowControl/>
              <w:spacing w:line="280" w:lineRule="exact"/>
              <w:jc w:val="center"/>
              <w:rPr>
                <w:rFonts w:hint="eastAsia" w:ascii="Times New Roman" w:hAnsi="Times New Roman" w:eastAsia="宋体" w:cs="宋体"/>
                <w:kern w:val="0"/>
                <w:sz w:val="18"/>
                <w:szCs w:val="18"/>
                <w:lang w:val="en-US" w:eastAsia="zh-CN" w:bidi="ar-SA"/>
              </w:rPr>
            </w:pPr>
            <w:r>
              <w:rPr>
                <w:rFonts w:hint="eastAsia" w:ascii="Times New Roman" w:hAnsi="Times New Roman" w:eastAsia="宋体" w:cs="宋体"/>
                <w:kern w:val="0"/>
                <w:sz w:val="18"/>
                <w:szCs w:val="18"/>
                <w:lang w:val="en-US" w:eastAsia="zh-CN"/>
              </w:rPr>
              <w:t>不适用</w:t>
            </w:r>
          </w:p>
        </w:tc>
        <w:tc>
          <w:tcPr>
            <w:tcW w:w="1067" w:type="dxa"/>
            <w:vAlign w:val="center"/>
          </w:tcPr>
          <w:p>
            <w:pPr>
              <w:pStyle w:val="11"/>
              <w:ind w:left="245" w:right="233"/>
              <w:jc w:val="center"/>
              <w:rPr>
                <w:sz w:val="18"/>
                <w:szCs w:val="18"/>
              </w:rPr>
            </w:pPr>
          </w:p>
        </w:tc>
        <w:tc>
          <w:tcPr>
            <w:tcW w:w="644" w:type="dxa"/>
            <w:gridSpan w:val="2"/>
            <w:vAlign w:val="center"/>
          </w:tcPr>
          <w:p>
            <w:pPr>
              <w:pStyle w:val="11"/>
              <w:spacing w:before="1"/>
              <w:jc w:val="center"/>
              <w:rPr>
                <w:rFonts w:ascii="Times New Roman"/>
                <w:sz w:val="18"/>
                <w:szCs w:val="18"/>
              </w:rPr>
            </w:pPr>
          </w:p>
          <w:p>
            <w:pPr>
              <w:pStyle w:val="11"/>
              <w:ind w:left="213" w:right="201"/>
              <w:jc w:val="center"/>
              <w:rPr>
                <w:rFonts w:hint="eastAsia" w:eastAsia="宋体"/>
                <w:sz w:val="18"/>
                <w:szCs w:val="18"/>
                <w:lang w:eastAsia="zh-CN"/>
              </w:rPr>
            </w:pPr>
            <w:r>
              <w:rPr>
                <w:rFonts w:hint="eastAsia"/>
                <w:sz w:val="18"/>
                <w:szCs w:val="18"/>
                <w:lang w:val="en-US" w:eastAsia="zh-CN"/>
              </w:rPr>
              <w:t>0</w:t>
            </w:r>
          </w:p>
        </w:tc>
        <w:tc>
          <w:tcPr>
            <w:tcW w:w="643" w:type="dxa"/>
            <w:gridSpan w:val="2"/>
            <w:vAlign w:val="center"/>
          </w:tcPr>
          <w:p>
            <w:pPr>
              <w:pStyle w:val="11"/>
              <w:ind w:left="210" w:right="199"/>
              <w:jc w:val="center"/>
              <w:rPr>
                <w:sz w:val="18"/>
                <w:szCs w:val="18"/>
              </w:rPr>
            </w:pPr>
          </w:p>
        </w:tc>
        <w:tc>
          <w:tcPr>
            <w:tcW w:w="1349" w:type="dxa"/>
            <w:gridSpan w:val="2"/>
          </w:tcPr>
          <w:p>
            <w:pPr>
              <w:pStyle w:val="11"/>
              <w:rPr>
                <w:rFonts w:ascii="Times New Roman"/>
                <w:sz w:val="18"/>
              </w:rPr>
            </w:pPr>
            <w:r>
              <w:rPr>
                <w:rFonts w:hint="eastAsia" w:ascii="Times New Roman" w:hAnsi="Times New Roman" w:eastAsia="宋体" w:cs="宋体"/>
                <w:kern w:val="0"/>
                <w:sz w:val="18"/>
                <w:szCs w:val="18"/>
                <w:lang w:val="en-US" w:eastAsia="zh-CN"/>
              </w:rPr>
              <w:t>不适用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jc w:val="center"/>
        </w:trPr>
        <w:tc>
          <w:tcPr>
            <w:tcW w:w="504" w:type="dxa"/>
            <w:vMerge w:val="continue"/>
            <w:tcBorders>
              <w:top w:val="nil"/>
            </w:tcBorders>
          </w:tcPr>
          <w:p>
            <w:pPr>
              <w:rPr>
                <w:sz w:val="2"/>
                <w:szCs w:val="2"/>
              </w:rPr>
            </w:pPr>
          </w:p>
        </w:tc>
        <w:tc>
          <w:tcPr>
            <w:tcW w:w="1060" w:type="dxa"/>
            <w:gridSpan w:val="2"/>
            <w:vMerge w:val="continue"/>
            <w:tcBorders>
              <w:top w:val="nil"/>
            </w:tcBorders>
          </w:tcPr>
          <w:p>
            <w:pPr>
              <w:rPr>
                <w:sz w:val="2"/>
                <w:szCs w:val="2"/>
              </w:rPr>
            </w:pPr>
          </w:p>
        </w:tc>
        <w:tc>
          <w:tcPr>
            <w:tcW w:w="1500" w:type="dxa"/>
          </w:tcPr>
          <w:p>
            <w:pPr>
              <w:pStyle w:val="11"/>
              <w:spacing w:before="1"/>
              <w:rPr>
                <w:rFonts w:ascii="Times New Roman"/>
                <w:sz w:val="22"/>
              </w:rPr>
            </w:pPr>
          </w:p>
          <w:p>
            <w:pPr>
              <w:pStyle w:val="11"/>
              <w:ind w:left="128"/>
              <w:rPr>
                <w:sz w:val="18"/>
              </w:rPr>
            </w:pPr>
            <w:r>
              <w:rPr>
                <w:sz w:val="18"/>
              </w:rPr>
              <w:t>可持续影响指标</w:t>
            </w:r>
          </w:p>
        </w:tc>
        <w:tc>
          <w:tcPr>
            <w:tcW w:w="2288" w:type="dxa"/>
            <w:gridSpan w:val="3"/>
            <w:vAlign w:val="center"/>
          </w:tcPr>
          <w:p>
            <w:pPr>
              <w:widowControl/>
              <w:spacing w:line="280" w:lineRule="exact"/>
              <w:jc w:val="center"/>
              <w:rPr>
                <w:rFonts w:hint="eastAsia" w:ascii="Times New Roman" w:hAnsi="Times New Roman" w:eastAsia="宋体" w:cs="宋体"/>
                <w:kern w:val="0"/>
                <w:sz w:val="18"/>
                <w:szCs w:val="18"/>
                <w:lang w:val="en-US" w:eastAsia="zh-CN" w:bidi="ar-SA"/>
              </w:rPr>
            </w:pPr>
            <w:r>
              <w:rPr>
                <w:rFonts w:hint="eastAsia" w:ascii="Times New Roman" w:hAnsi="Times New Roman" w:eastAsia="宋体" w:cs="宋体"/>
                <w:kern w:val="0"/>
                <w:sz w:val="18"/>
                <w:szCs w:val="18"/>
              </w:rPr>
              <w:t>对教育发展有着重要意义</w:t>
            </w:r>
          </w:p>
        </w:tc>
        <w:tc>
          <w:tcPr>
            <w:tcW w:w="902" w:type="dxa"/>
            <w:vAlign w:val="center"/>
          </w:tcPr>
          <w:p>
            <w:pPr>
              <w:widowControl/>
              <w:spacing w:line="280" w:lineRule="exact"/>
              <w:jc w:val="center"/>
              <w:rPr>
                <w:rFonts w:hint="eastAsia" w:ascii="Times New Roman" w:hAnsi="Times New Roman" w:eastAsia="宋体" w:cs="宋体"/>
                <w:kern w:val="0"/>
                <w:sz w:val="18"/>
                <w:szCs w:val="18"/>
                <w:lang w:val="en-US" w:eastAsia="zh-CN" w:bidi="ar-SA"/>
              </w:rPr>
            </w:pPr>
            <w:r>
              <w:rPr>
                <w:rFonts w:hint="eastAsia" w:ascii="Times New Roman" w:hAnsi="Times New Roman" w:eastAsia="宋体" w:cs="宋体"/>
                <w:kern w:val="0"/>
                <w:sz w:val="18"/>
                <w:szCs w:val="18"/>
              </w:rPr>
              <w:t>提升居民对教育的社会认可</w:t>
            </w:r>
          </w:p>
        </w:tc>
        <w:tc>
          <w:tcPr>
            <w:tcW w:w="1067" w:type="dxa"/>
            <w:vAlign w:val="center"/>
          </w:tcPr>
          <w:p>
            <w:pPr>
              <w:pStyle w:val="11"/>
              <w:ind w:left="245" w:right="233"/>
              <w:jc w:val="center"/>
              <w:rPr>
                <w:rFonts w:hint="eastAsia" w:eastAsia="宋体"/>
                <w:sz w:val="18"/>
                <w:szCs w:val="18"/>
                <w:lang w:val="en-US" w:eastAsia="zh-CN"/>
              </w:rPr>
            </w:pPr>
            <w:r>
              <w:rPr>
                <w:rFonts w:hint="eastAsia"/>
                <w:sz w:val="18"/>
                <w:szCs w:val="18"/>
                <w:lang w:val="en-US" w:eastAsia="zh-CN"/>
              </w:rPr>
              <w:t>认可</w:t>
            </w:r>
          </w:p>
        </w:tc>
        <w:tc>
          <w:tcPr>
            <w:tcW w:w="644" w:type="dxa"/>
            <w:gridSpan w:val="2"/>
            <w:vAlign w:val="center"/>
          </w:tcPr>
          <w:p>
            <w:pPr>
              <w:pStyle w:val="11"/>
              <w:spacing w:before="8"/>
              <w:jc w:val="center"/>
              <w:rPr>
                <w:rFonts w:ascii="Times New Roman"/>
                <w:sz w:val="18"/>
                <w:szCs w:val="18"/>
              </w:rPr>
            </w:pPr>
          </w:p>
          <w:p>
            <w:pPr>
              <w:pStyle w:val="11"/>
              <w:ind w:left="213" w:right="201"/>
              <w:jc w:val="center"/>
              <w:rPr>
                <w:sz w:val="18"/>
                <w:szCs w:val="18"/>
              </w:rPr>
            </w:pPr>
            <w:r>
              <w:rPr>
                <w:sz w:val="18"/>
                <w:szCs w:val="18"/>
              </w:rPr>
              <w:t>10</w:t>
            </w:r>
          </w:p>
        </w:tc>
        <w:tc>
          <w:tcPr>
            <w:tcW w:w="643" w:type="dxa"/>
            <w:gridSpan w:val="2"/>
            <w:vAlign w:val="center"/>
          </w:tcPr>
          <w:p>
            <w:pPr>
              <w:pStyle w:val="11"/>
              <w:ind w:left="210" w:right="199"/>
              <w:jc w:val="center"/>
              <w:rPr>
                <w:sz w:val="18"/>
                <w:szCs w:val="18"/>
              </w:rPr>
            </w:pPr>
            <w:r>
              <w:rPr>
                <w:rFonts w:hint="eastAsia"/>
                <w:sz w:val="18"/>
                <w:szCs w:val="18"/>
              </w:rPr>
              <w:t>10</w:t>
            </w:r>
          </w:p>
        </w:tc>
        <w:tc>
          <w:tcPr>
            <w:tcW w:w="1349" w:type="dxa"/>
            <w:gridSpan w:val="2"/>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5" w:hRule="atLeast"/>
          <w:jc w:val="center"/>
        </w:trPr>
        <w:tc>
          <w:tcPr>
            <w:tcW w:w="504" w:type="dxa"/>
            <w:vMerge w:val="continue"/>
            <w:tcBorders>
              <w:top w:val="nil"/>
            </w:tcBorders>
          </w:tcPr>
          <w:p>
            <w:pPr>
              <w:rPr>
                <w:sz w:val="2"/>
                <w:szCs w:val="2"/>
              </w:rPr>
            </w:pPr>
          </w:p>
        </w:tc>
        <w:tc>
          <w:tcPr>
            <w:tcW w:w="1060" w:type="dxa"/>
            <w:gridSpan w:val="2"/>
            <w:vAlign w:val="center"/>
          </w:tcPr>
          <w:p>
            <w:pPr>
              <w:pStyle w:val="11"/>
              <w:spacing w:before="145" w:line="280" w:lineRule="auto"/>
              <w:ind w:left="259" w:right="159" w:hanging="89"/>
              <w:jc w:val="center"/>
              <w:rPr>
                <w:sz w:val="18"/>
              </w:rPr>
            </w:pPr>
            <w:r>
              <w:rPr>
                <w:sz w:val="18"/>
              </w:rPr>
              <w:t>满意度指标</w:t>
            </w:r>
          </w:p>
        </w:tc>
        <w:tc>
          <w:tcPr>
            <w:tcW w:w="1500" w:type="dxa"/>
            <w:vAlign w:val="center"/>
          </w:tcPr>
          <w:p>
            <w:pPr>
              <w:pStyle w:val="11"/>
              <w:spacing w:before="138" w:line="324" w:lineRule="auto"/>
              <w:ind w:right="115"/>
              <w:jc w:val="center"/>
              <w:rPr>
                <w:sz w:val="18"/>
                <w:lang w:val="en-US"/>
              </w:rPr>
            </w:pPr>
            <w:r>
              <w:rPr>
                <w:rFonts w:hint="eastAsia"/>
                <w:sz w:val="18"/>
                <w:lang w:val="en-US"/>
              </w:rPr>
              <w:t>服务对象满意度指标</w:t>
            </w:r>
          </w:p>
        </w:tc>
        <w:tc>
          <w:tcPr>
            <w:tcW w:w="2288" w:type="dxa"/>
            <w:gridSpan w:val="3"/>
            <w:vAlign w:val="center"/>
          </w:tcPr>
          <w:p>
            <w:pPr>
              <w:widowControl/>
              <w:spacing w:line="280" w:lineRule="exact"/>
              <w:jc w:val="center"/>
              <w:rPr>
                <w:rFonts w:hint="eastAsia" w:ascii="Times New Roman" w:hAnsi="Times New Roman" w:eastAsia="宋体" w:cs="宋体"/>
                <w:kern w:val="0"/>
                <w:sz w:val="18"/>
                <w:szCs w:val="18"/>
                <w:lang w:val="en-US" w:eastAsia="zh-CN" w:bidi="ar-SA"/>
              </w:rPr>
            </w:pPr>
            <w:r>
              <w:rPr>
                <w:rFonts w:hint="eastAsia" w:ascii="Times New Roman" w:hAnsi="Times New Roman" w:eastAsia="宋体" w:cs="宋体"/>
                <w:kern w:val="0"/>
                <w:sz w:val="18"/>
                <w:szCs w:val="18"/>
              </w:rPr>
              <w:t>贫困学生及家长满意度　</w:t>
            </w:r>
          </w:p>
        </w:tc>
        <w:tc>
          <w:tcPr>
            <w:tcW w:w="902" w:type="dxa"/>
            <w:vAlign w:val="center"/>
          </w:tcPr>
          <w:p>
            <w:pPr>
              <w:widowControl/>
              <w:spacing w:line="280" w:lineRule="exact"/>
              <w:jc w:val="center"/>
              <w:rPr>
                <w:rFonts w:hint="eastAsia" w:ascii="Times New Roman" w:hAnsi="Times New Roman" w:eastAsia="宋体" w:cs="宋体"/>
                <w:kern w:val="0"/>
                <w:sz w:val="18"/>
                <w:szCs w:val="18"/>
                <w:lang w:val="en-US" w:eastAsia="zh-CN" w:bidi="ar-SA"/>
              </w:rPr>
            </w:pPr>
            <w:r>
              <w:rPr>
                <w:rFonts w:hint="eastAsia" w:ascii="Times New Roman" w:hAnsi="Times New Roman" w:eastAsia="宋体" w:cs="宋体"/>
                <w:kern w:val="0"/>
                <w:sz w:val="18"/>
                <w:szCs w:val="18"/>
              </w:rPr>
              <w:t>100%</w:t>
            </w:r>
          </w:p>
        </w:tc>
        <w:tc>
          <w:tcPr>
            <w:tcW w:w="1067" w:type="dxa"/>
            <w:vAlign w:val="center"/>
          </w:tcPr>
          <w:p>
            <w:pPr>
              <w:pStyle w:val="11"/>
              <w:ind w:left="245" w:right="234"/>
              <w:jc w:val="center"/>
              <w:rPr>
                <w:sz w:val="18"/>
                <w:szCs w:val="18"/>
              </w:rPr>
            </w:pPr>
            <w:r>
              <w:rPr>
                <w:rFonts w:hint="eastAsia"/>
                <w:sz w:val="18"/>
                <w:szCs w:val="18"/>
              </w:rPr>
              <w:t>100%</w:t>
            </w:r>
          </w:p>
        </w:tc>
        <w:tc>
          <w:tcPr>
            <w:tcW w:w="644" w:type="dxa"/>
            <w:gridSpan w:val="2"/>
            <w:vAlign w:val="center"/>
          </w:tcPr>
          <w:p>
            <w:pPr>
              <w:pStyle w:val="11"/>
              <w:spacing w:before="2"/>
              <w:jc w:val="center"/>
              <w:rPr>
                <w:rFonts w:ascii="Times New Roman"/>
                <w:sz w:val="18"/>
                <w:szCs w:val="18"/>
              </w:rPr>
            </w:pPr>
          </w:p>
          <w:p>
            <w:pPr>
              <w:pStyle w:val="11"/>
              <w:ind w:left="213" w:right="201"/>
              <w:jc w:val="center"/>
              <w:rPr>
                <w:sz w:val="18"/>
                <w:szCs w:val="18"/>
              </w:rPr>
            </w:pPr>
            <w:r>
              <w:rPr>
                <w:sz w:val="18"/>
                <w:szCs w:val="18"/>
              </w:rPr>
              <w:t>10</w:t>
            </w:r>
          </w:p>
        </w:tc>
        <w:tc>
          <w:tcPr>
            <w:tcW w:w="643" w:type="dxa"/>
            <w:gridSpan w:val="2"/>
            <w:vAlign w:val="center"/>
          </w:tcPr>
          <w:p>
            <w:pPr>
              <w:pStyle w:val="11"/>
              <w:ind w:left="210" w:right="199"/>
              <w:jc w:val="center"/>
              <w:rPr>
                <w:sz w:val="18"/>
                <w:szCs w:val="18"/>
              </w:rPr>
            </w:pPr>
            <w:r>
              <w:rPr>
                <w:rFonts w:hint="eastAsia"/>
                <w:sz w:val="18"/>
                <w:szCs w:val="18"/>
              </w:rPr>
              <w:t>10</w:t>
            </w:r>
          </w:p>
        </w:tc>
        <w:tc>
          <w:tcPr>
            <w:tcW w:w="1349" w:type="dxa"/>
            <w:gridSpan w:val="2"/>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6" w:hRule="atLeast"/>
          <w:jc w:val="center"/>
        </w:trPr>
        <w:tc>
          <w:tcPr>
            <w:tcW w:w="7321" w:type="dxa"/>
            <w:gridSpan w:val="9"/>
            <w:vAlign w:val="center"/>
          </w:tcPr>
          <w:p>
            <w:pPr>
              <w:pStyle w:val="11"/>
              <w:jc w:val="center"/>
              <w:rPr>
                <w:rFonts w:ascii="Times New Roman"/>
                <w:sz w:val="26"/>
              </w:rPr>
            </w:pPr>
          </w:p>
          <w:p>
            <w:pPr>
              <w:pStyle w:val="11"/>
              <w:jc w:val="center"/>
              <w:rPr>
                <w:rFonts w:ascii="Times New Roman"/>
                <w:sz w:val="26"/>
              </w:rPr>
            </w:pPr>
          </w:p>
          <w:p>
            <w:pPr>
              <w:pStyle w:val="11"/>
              <w:ind w:left="3460" w:right="3450"/>
              <w:jc w:val="center"/>
              <w:rPr>
                <w:sz w:val="18"/>
              </w:rPr>
            </w:pPr>
            <w:r>
              <w:rPr>
                <w:sz w:val="18"/>
              </w:rPr>
              <w:t>总分</w:t>
            </w:r>
          </w:p>
        </w:tc>
        <w:tc>
          <w:tcPr>
            <w:tcW w:w="644" w:type="dxa"/>
            <w:gridSpan w:val="2"/>
            <w:vAlign w:val="center"/>
          </w:tcPr>
          <w:p>
            <w:pPr>
              <w:pStyle w:val="11"/>
              <w:jc w:val="center"/>
              <w:rPr>
                <w:rFonts w:ascii="Times New Roman"/>
                <w:sz w:val="18"/>
              </w:rPr>
            </w:pPr>
          </w:p>
          <w:p>
            <w:pPr>
              <w:pStyle w:val="11"/>
              <w:jc w:val="center"/>
              <w:rPr>
                <w:rFonts w:ascii="Times New Roman"/>
                <w:sz w:val="26"/>
              </w:rPr>
            </w:pPr>
          </w:p>
          <w:p>
            <w:pPr>
              <w:pStyle w:val="11"/>
              <w:ind w:left="186"/>
              <w:jc w:val="center"/>
              <w:rPr>
                <w:sz w:val="18"/>
              </w:rPr>
            </w:pPr>
            <w:r>
              <w:rPr>
                <w:sz w:val="18"/>
              </w:rPr>
              <w:t>100</w:t>
            </w:r>
          </w:p>
        </w:tc>
        <w:tc>
          <w:tcPr>
            <w:tcW w:w="643" w:type="dxa"/>
            <w:gridSpan w:val="2"/>
            <w:vAlign w:val="center"/>
          </w:tcPr>
          <w:p>
            <w:pPr>
              <w:pStyle w:val="11"/>
              <w:ind w:left="210" w:right="199"/>
              <w:jc w:val="center"/>
              <w:rPr>
                <w:rFonts w:hint="default" w:eastAsia="宋体"/>
                <w:sz w:val="18"/>
                <w:lang w:val="en-US" w:eastAsia="zh-CN"/>
              </w:rPr>
            </w:pPr>
            <w:r>
              <w:rPr>
                <w:rFonts w:hint="eastAsia"/>
                <w:sz w:val="18"/>
                <w:lang w:val="en-US" w:eastAsia="zh-CN"/>
              </w:rPr>
              <w:t>96.3</w:t>
            </w:r>
            <w:bookmarkStart w:id="0" w:name="_GoBack"/>
            <w:bookmarkEnd w:id="0"/>
          </w:p>
        </w:tc>
        <w:tc>
          <w:tcPr>
            <w:tcW w:w="1349" w:type="dxa"/>
            <w:gridSpan w:val="2"/>
          </w:tcPr>
          <w:p>
            <w:pPr>
              <w:pStyle w:val="11"/>
              <w:rPr>
                <w:rFonts w:ascii="Times New Roman"/>
                <w:sz w:val="18"/>
              </w:rPr>
            </w:pPr>
          </w:p>
        </w:tc>
      </w:tr>
    </w:tbl>
    <w:p>
      <w:pPr>
        <w:rPr>
          <w:rFonts w:ascii="仿宋" w:hAnsi="仿宋" w:eastAsia="仿宋"/>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方正公文小标宋">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4</w:t>
    </w:r>
    <w:r>
      <w:rPr>
        <w:rStyle w:val="7"/>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44254B"/>
    <w:multiLevelType w:val="multilevel"/>
    <w:tmpl w:val="1F44254B"/>
    <w:lvl w:ilvl="0" w:tentative="0">
      <w:start w:val="2"/>
      <w:numFmt w:val="decimal"/>
      <w:lvlText w:val="%1"/>
      <w:lvlJc w:val="left"/>
      <w:pPr>
        <w:tabs>
          <w:tab w:val="left" w:pos="432"/>
        </w:tabs>
        <w:ind w:left="432" w:hanging="432"/>
      </w:pPr>
      <w:rPr>
        <w:rFonts w:hint="eastAsia"/>
      </w:rPr>
    </w:lvl>
    <w:lvl w:ilvl="1" w:tentative="0">
      <w:start w:val="1"/>
      <w:numFmt w:val="decimal"/>
      <w:pStyle w:val="2"/>
      <w:lvlText w:val="%2"/>
      <w:lvlJc w:val="left"/>
      <w:pPr>
        <w:tabs>
          <w:tab w:val="left" w:pos="576"/>
        </w:tabs>
        <w:ind w:left="576" w:hanging="576"/>
      </w:pPr>
      <w:rPr>
        <w:rFonts w:ascii="Times New Roman" w:hAnsi="Times New Roman" w:eastAsia="Times New Roman" w:cs="Times New Roman"/>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Y2NmY5YTE4ZjA5YmIzYzEzNDI0MmEzZWFlMGVjMjYifQ=="/>
  </w:docVars>
  <w:rsids>
    <w:rsidRoot w:val="00B35DE1"/>
    <w:rsid w:val="00117952"/>
    <w:rsid w:val="001459D0"/>
    <w:rsid w:val="001A548F"/>
    <w:rsid w:val="0032770A"/>
    <w:rsid w:val="009B2780"/>
    <w:rsid w:val="00A80FC2"/>
    <w:rsid w:val="00B35DE1"/>
    <w:rsid w:val="00B36E29"/>
    <w:rsid w:val="00C15A11"/>
    <w:rsid w:val="00C24C23"/>
    <w:rsid w:val="00C64B7E"/>
    <w:rsid w:val="00D52126"/>
    <w:rsid w:val="00D6101E"/>
    <w:rsid w:val="349F1F24"/>
    <w:rsid w:val="387A61BB"/>
    <w:rsid w:val="3A1461BF"/>
    <w:rsid w:val="447B6898"/>
    <w:rsid w:val="47451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8"/>
    <w:qFormat/>
    <w:uiPriority w:val="0"/>
    <w:pPr>
      <w:keepNext/>
      <w:keepLines/>
      <w:numPr>
        <w:ilvl w:val="1"/>
        <w:numId w:val="1"/>
      </w:numPr>
      <w:spacing w:before="260" w:after="260" w:line="416" w:lineRule="auto"/>
      <w:outlineLvl w:val="1"/>
    </w:pPr>
    <w:rPr>
      <w:rFonts w:ascii="Arial" w:hAnsi="Arial" w:eastAsia="黑体" w:cs="Times New Roman"/>
      <w:b/>
      <w:bCs/>
      <w:sz w:val="32"/>
      <w:szCs w:val="32"/>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autoRedefine/>
    <w:unhideWhenUsed/>
    <w:qFormat/>
    <w:uiPriority w:val="0"/>
    <w:pPr>
      <w:tabs>
        <w:tab w:val="center" w:pos="4153"/>
        <w:tab w:val="right" w:pos="8306"/>
      </w:tabs>
      <w:snapToGrid w:val="0"/>
      <w:jc w:val="left"/>
    </w:pPr>
    <w:rPr>
      <w:sz w:val="18"/>
      <w:szCs w:val="18"/>
    </w:rPr>
  </w:style>
  <w:style w:type="paragraph" w:styleId="4">
    <w:name w:val="header"/>
    <w:basedOn w:val="1"/>
    <w:link w:val="9"/>
    <w:autoRedefine/>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autoRedefine/>
    <w:qFormat/>
    <w:uiPriority w:val="0"/>
  </w:style>
  <w:style w:type="character" w:customStyle="1" w:styleId="8">
    <w:name w:val="标题 2 Char"/>
    <w:basedOn w:val="6"/>
    <w:link w:val="2"/>
    <w:autoRedefine/>
    <w:qFormat/>
    <w:uiPriority w:val="0"/>
    <w:rPr>
      <w:rFonts w:ascii="Arial" w:hAnsi="Arial" w:eastAsia="黑体" w:cs="Times New Roman"/>
      <w:b/>
      <w:bCs/>
      <w:sz w:val="32"/>
      <w:szCs w:val="32"/>
    </w:rPr>
  </w:style>
  <w:style w:type="character" w:customStyle="1" w:styleId="9">
    <w:name w:val="页眉 Char"/>
    <w:basedOn w:val="6"/>
    <w:link w:val="4"/>
    <w:autoRedefine/>
    <w:semiHidden/>
    <w:qFormat/>
    <w:uiPriority w:val="99"/>
    <w:rPr>
      <w:sz w:val="18"/>
      <w:szCs w:val="18"/>
    </w:rPr>
  </w:style>
  <w:style w:type="character" w:customStyle="1" w:styleId="10">
    <w:name w:val="页脚 Char"/>
    <w:basedOn w:val="6"/>
    <w:link w:val="3"/>
    <w:autoRedefine/>
    <w:semiHidden/>
    <w:qFormat/>
    <w:uiPriority w:val="99"/>
    <w:rPr>
      <w:sz w:val="18"/>
      <w:szCs w:val="18"/>
    </w:rPr>
  </w:style>
  <w:style w:type="paragraph" w:customStyle="1" w:styleId="11">
    <w:name w:val="Table Paragraph"/>
    <w:basedOn w:val="1"/>
    <w:autoRedefine/>
    <w:qFormat/>
    <w:uiPriority w:val="1"/>
    <w:rPr>
      <w:rFonts w:ascii="宋体" w:hAnsi="宋体" w:eastAsia="宋体" w:cs="宋体"/>
      <w:szCs w:val="24"/>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1164</Words>
  <Characters>1267</Characters>
  <Lines>11</Lines>
  <Paragraphs>3</Paragraphs>
  <TotalTime>3</TotalTime>
  <ScaleCrop>false</ScaleCrop>
  <LinksUpToDate>false</LinksUpToDate>
  <CharactersWithSpaces>1289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2022-03-17T06:50:00Z</dcterms:created>
  <dc:creator>PC</dc:creator>
  <cp:lastModifiedBy>鸿</cp:lastModifiedBy>
  <dcterms:modified xsi:type="dcterms:W3CDTF">2024-04-26T07:32:42Z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2D335A9D5EEB41ABB4E0E622082D231E</vt:lpwstr>
  </property>
</Properties>
</file>