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教育奖励基金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年度教育奖励基金绩效评价，现将自评结果报告如下：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年度教育奖励基金共计150万元，用于高考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动员及高考</w:t>
      </w:r>
      <w:r>
        <w:rPr>
          <w:rFonts w:hint="eastAsia" w:ascii="仿宋" w:hAnsi="仿宋" w:eastAsia="仿宋"/>
          <w:sz w:val="32"/>
          <w:szCs w:val="32"/>
        </w:rPr>
        <w:t>表彰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和义务教育阶段教育教学质量奖励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为加强教师队伍建设，鼓励广大教师踊跃投身教育事业，不断提高教育教学质量，促进城乡教育均衡发展，确保高考顺利完成。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年度教育奖励基金资金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</w:t>
      </w:r>
      <w:r>
        <w:rPr>
          <w:rFonts w:hint="eastAsia" w:ascii="仿宋" w:hAnsi="仿宋" w:eastAsia="仿宋" w:cs="仿宋"/>
          <w:sz w:val="32"/>
          <w:szCs w:val="32"/>
        </w:rPr>
        <w:t>150万元。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年度教育奖励基金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用146.23</w:t>
      </w:r>
      <w:r>
        <w:rPr>
          <w:rFonts w:hint="eastAsia" w:ascii="仿宋" w:hAnsi="仿宋" w:eastAsia="仿宋" w:cs="仿宋"/>
          <w:sz w:val="32"/>
          <w:szCs w:val="32"/>
        </w:rPr>
        <w:t>万</w:t>
      </w:r>
      <w:bookmarkEnd w:id="0"/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全部</w:t>
      </w:r>
      <w:r>
        <w:rPr>
          <w:rFonts w:hint="eastAsia" w:ascii="仿宋" w:hAnsi="仿宋" w:eastAsia="仿宋"/>
          <w:sz w:val="32"/>
          <w:szCs w:val="32"/>
        </w:rPr>
        <w:t>用于高考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动员及高考</w:t>
      </w:r>
      <w:r>
        <w:rPr>
          <w:rFonts w:hint="eastAsia" w:ascii="仿宋" w:hAnsi="仿宋" w:eastAsia="仿宋"/>
          <w:sz w:val="32"/>
          <w:szCs w:val="32"/>
        </w:rPr>
        <w:t>表彰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和义务教育阶段教育教学质量奖励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年教育奖励基金150万元，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146.23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教育奖励基金专款专用、专帐管理，按照财务管理制度支付，由靖州县财政国库集中支付局集中支付，最大程度上避免了违规情况发生。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教育奖励基金主要由局招生办根据本年度高考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动员和</w:t>
      </w:r>
      <w:r>
        <w:rPr>
          <w:rFonts w:hint="eastAsia" w:ascii="仿宋" w:hAnsi="仿宋" w:eastAsia="仿宋" w:cs="仿宋"/>
          <w:sz w:val="32"/>
          <w:szCs w:val="32"/>
        </w:rPr>
        <w:t>对高考做出贡献的师生进行表彰，人事股对本年度的优秀教师进行评选及表彰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基教股对义务教育阶段教育教学质量的奖励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教育奖励基金支出取得了良好的成效，完成了预期建设目标任务。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2.项目的效率性分析，项目的实施进度按照计划如期完成，完成质量良好。项目资金的投入得到保障，全体教师工作的积极性得到大幅度提高，受到了社会广泛的好评。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项目责任到人，从方案制定、审批、付款等各个程序专人负责、严格把关，严格按国家政策和省、市政策法规办事、手续齐全。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科学合理使用</w:t>
      </w:r>
      <w:r>
        <w:rPr>
          <w:rFonts w:hint="eastAsia" w:ascii="仿宋" w:hAnsi="仿宋" w:eastAsia="仿宋" w:cs="Times New Roman"/>
          <w:sz w:val="30"/>
          <w:szCs w:val="30"/>
        </w:rPr>
        <w:t>教育奖励基金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资金，足额安排奖励基金，有效地针对教育实绩的鼓励、激励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附件3</w:t>
      </w:r>
    </w:p>
    <w:p>
      <w:pPr>
        <w:pStyle w:val="29"/>
        <w:spacing w:before="57"/>
        <w:ind w:left="331"/>
        <w:jc w:val="center"/>
        <w:rPr>
          <w:sz w:val="18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</w:rPr>
        <w:t>项目支出绩效自评表</w:t>
      </w:r>
    </w:p>
    <w:p>
      <w:pPr>
        <w:pStyle w:val="29"/>
        <w:spacing w:before="57"/>
        <w:ind w:left="331"/>
        <w:jc w:val="center"/>
        <w:rPr>
          <w:sz w:val="22"/>
          <w:szCs w:val="32"/>
        </w:rPr>
      </w:pPr>
      <w:r>
        <w:rPr>
          <w:rFonts w:hint="eastAsia"/>
          <w:sz w:val="22"/>
          <w:szCs w:val="32"/>
        </w:rPr>
        <w:t>（</w:t>
      </w:r>
      <w:r>
        <w:rPr>
          <w:rFonts w:hint="eastAsia"/>
          <w:sz w:val="22"/>
          <w:szCs w:val="32"/>
          <w:lang w:val="en-US" w:eastAsia="zh-CN"/>
        </w:rPr>
        <w:t>2023</w:t>
      </w:r>
      <w:r>
        <w:rPr>
          <w:rFonts w:hint="eastAsia"/>
          <w:sz w:val="22"/>
          <w:szCs w:val="32"/>
          <w:lang w:val="en-US"/>
        </w:rPr>
        <w:t>年度</w:t>
      </w:r>
      <w:r>
        <w:rPr>
          <w:rFonts w:hint="eastAsia"/>
          <w:sz w:val="22"/>
          <w:szCs w:val="32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301"/>
        <w:gridCol w:w="310"/>
        <w:gridCol w:w="1079"/>
        <w:gridCol w:w="890"/>
        <w:gridCol w:w="324"/>
        <w:gridCol w:w="320"/>
        <w:gridCol w:w="488"/>
        <w:gridCol w:w="155"/>
        <w:gridCol w:w="633"/>
        <w:gridCol w:w="7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left="3336" w:right="3327"/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教育奖励基金</w:t>
            </w:r>
            <w:r>
              <w:rPr>
                <w:rFonts w:ascii="Calibri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5044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靖州县教育局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312" w:type="dxa"/>
            <w:gridSpan w:val="5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389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08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788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716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301" w:type="dxa"/>
            <w:vAlign w:val="center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150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29"/>
              <w:spacing w:before="58" w:line="360" w:lineRule="auto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150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pStyle w:val="29"/>
              <w:spacing w:before="58" w:line="360" w:lineRule="auto"/>
              <w:jc w:val="center"/>
              <w:rPr>
                <w:rFonts w:hint="default" w:ascii="宋体" w:hAnsi="宋体" w:eastAsia="宋体" w:cs="宋体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lang w:val="en-US" w:eastAsia="zh-CN"/>
              </w:rPr>
              <w:t>146.23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pStyle w:val="29"/>
              <w:spacing w:before="58" w:line="360" w:lineRule="auto"/>
              <w:ind w:right="283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/>
              </w:rPr>
              <w:t>10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788" w:type="dxa"/>
            <w:gridSpan w:val="2"/>
            <w:vAlign w:val="center"/>
          </w:tcPr>
          <w:p>
            <w:pPr>
              <w:pStyle w:val="29"/>
              <w:spacing w:before="58" w:line="360" w:lineRule="auto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97.49</w:t>
            </w:r>
            <w:r>
              <w:rPr>
                <w:rFonts w:hint="eastAsia"/>
                <w:sz w:val="18"/>
                <w:lang w:val="en-US"/>
              </w:rPr>
              <w:t>%</w:t>
            </w:r>
          </w:p>
        </w:tc>
        <w:tc>
          <w:tcPr>
            <w:tcW w:w="716" w:type="dxa"/>
            <w:vAlign w:val="center"/>
          </w:tcPr>
          <w:p>
            <w:pPr>
              <w:pStyle w:val="29"/>
              <w:spacing w:before="58" w:line="360" w:lineRule="auto"/>
              <w:ind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301" w:type="dxa"/>
            <w:vAlign w:val="center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150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29"/>
              <w:spacing w:before="56" w:line="360" w:lineRule="auto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150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pStyle w:val="29"/>
              <w:spacing w:before="58" w:line="360" w:lineRule="auto"/>
              <w:jc w:val="center"/>
              <w:rPr>
                <w:rFonts w:hint="default" w:ascii="宋体" w:hAnsi="宋体" w:eastAsia="宋体" w:cs="宋体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lang w:val="en-US" w:eastAsia="zh-CN"/>
              </w:rPr>
              <w:t>146.23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sz w:val="18"/>
              </w:rPr>
            </w:pPr>
          </w:p>
        </w:tc>
        <w:tc>
          <w:tcPr>
            <w:tcW w:w="788" w:type="dxa"/>
            <w:gridSpan w:val="2"/>
            <w:vAlign w:val="center"/>
          </w:tcPr>
          <w:p>
            <w:pPr>
              <w:pStyle w:val="29"/>
              <w:spacing w:before="56" w:line="360" w:lineRule="auto"/>
              <w:ind w:left="302"/>
              <w:jc w:val="center"/>
              <w:rPr>
                <w:sz w:val="18"/>
                <w:lang w:val="en-US"/>
              </w:rPr>
            </w:pPr>
          </w:p>
        </w:tc>
        <w:tc>
          <w:tcPr>
            <w:tcW w:w="716" w:type="dxa"/>
            <w:vAlign w:val="center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301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788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301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788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927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526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7" w:type="dxa"/>
            <w:gridSpan w:val="7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9"/>
              <w:rPr>
                <w:rFonts w:ascii="Times New Roman"/>
                <w:sz w:val="24"/>
              </w:rPr>
            </w:pPr>
          </w:p>
          <w:p>
            <w:pPr>
              <w:spacing w:line="600" w:lineRule="exact"/>
              <w:ind w:firstLine="360" w:firstLineChars="200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为加强教师队伍建设，鼓励广大教师踊跃投身教育事业，不断提高教育教学质量，促进城乡教育均衡发展，确保高考顺利完成。</w:t>
            </w:r>
          </w:p>
          <w:p>
            <w:pPr>
              <w:pStyle w:val="29"/>
              <w:spacing w:line="249" w:lineRule="auto"/>
              <w:ind w:left="108" w:right="96"/>
              <w:rPr>
                <w:sz w:val="18"/>
              </w:rPr>
            </w:pPr>
          </w:p>
        </w:tc>
        <w:tc>
          <w:tcPr>
            <w:tcW w:w="3526" w:type="dxa"/>
            <w:gridSpan w:val="7"/>
          </w:tcPr>
          <w:p>
            <w:pPr>
              <w:spacing w:line="600" w:lineRule="exact"/>
              <w:ind w:firstLine="360" w:firstLineChars="200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  <w:p>
            <w:pPr>
              <w:spacing w:line="600" w:lineRule="exact"/>
              <w:ind w:firstLine="360" w:firstLineChars="200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本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年度教育奖励基金共计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val="en-US" w:eastAsia="zh-CN"/>
              </w:rPr>
              <w:t>146.23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万元，全部用于高考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val="en-US" w:eastAsia="zh-CN"/>
              </w:rPr>
              <w:t>动员及高考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表彰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val="en-US" w:eastAsia="zh-CN"/>
              </w:rPr>
              <w:t>和义务教育阶段教育教学质量奖励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。</w:t>
            </w:r>
          </w:p>
          <w:p>
            <w:pPr>
              <w:pStyle w:val="29"/>
              <w:spacing w:before="12" w:line="249" w:lineRule="auto"/>
              <w:ind w:left="107" w:right="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</w:tcPr>
          <w:p>
            <w:pPr>
              <w:pStyle w:val="29"/>
              <w:spacing w:before="160"/>
              <w:ind w:firstLine="360" w:firstLineChars="200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rPr>
                <w:sz w:val="18"/>
              </w:rPr>
            </w:pPr>
            <w:r>
              <w:rPr>
                <w:rFonts w:hint="eastAsia"/>
                <w:sz w:val="18"/>
              </w:rPr>
              <w:t>三级指标</w:t>
            </w:r>
          </w:p>
        </w:tc>
        <w:tc>
          <w:tcPr>
            <w:tcW w:w="1079" w:type="dxa"/>
          </w:tcPr>
          <w:p>
            <w:pPr>
              <w:pStyle w:val="29"/>
              <w:spacing w:before="31" w:line="240" w:lineRule="atLeast"/>
              <w:ind w:left="269" w:right="257" w:firstLine="88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890" w:type="dxa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</w:tcPr>
          <w:p>
            <w:pPr>
              <w:pStyle w:val="29"/>
              <w:spacing w:before="160"/>
              <w:ind w:left="141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教师节暨高考表彰参与人数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≥12</w:t>
            </w: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0人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right="201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教师奖励资金发放</w:t>
            </w: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到位</w:t>
            </w:r>
            <w:r>
              <w:rPr>
                <w:rFonts w:hint="eastAsia" w:cs="宋体"/>
                <w:kern w:val="0"/>
                <w:sz w:val="18"/>
                <w:szCs w:val="15"/>
              </w:rPr>
              <w:t>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100%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spacing w:before="149"/>
              <w:ind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49"/>
              <w:ind w:right="20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49"/>
              <w:ind w:right="19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 w:asciiTheme="minorHAnsi" w:hAnsiTheme="minorHAnsi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完成及时性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cs="宋体" w:asciiTheme="minorHAnsi" w:hAnsiTheme="minorHAnsi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2023年12月底之前完成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按时完成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right="20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right="19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教师奖励基金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≤150万元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spacing w:before="1"/>
              <w:ind w:left="241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  <w:t>146.23</w:t>
            </w:r>
            <w:r>
              <w:rPr>
                <w:rFonts w:hint="eastAsia"/>
                <w:sz w:val="18"/>
                <w:lang w:val="en-US" w:eastAsia="zh-CN"/>
              </w:rPr>
              <w:t>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ind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9.7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right="159"/>
              <w:jc w:val="center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9"/>
              <w:jc w:val="center"/>
              <w:rPr>
                <w:rFonts w:ascii="Times New Roman"/>
                <w:sz w:val="20"/>
              </w:rPr>
            </w:pPr>
          </w:p>
          <w:p>
            <w:pPr>
              <w:pStyle w:val="29"/>
              <w:spacing w:before="1"/>
              <w:ind w:left="216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right="201"/>
              <w:jc w:val="center"/>
              <w:rPr>
                <w:sz w:val="1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不使用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7"/>
              <w:jc w:val="center"/>
              <w:rPr>
                <w:rFonts w:ascii="Times New Roman"/>
                <w:sz w:val="20"/>
              </w:rPr>
            </w:pPr>
          </w:p>
          <w:p>
            <w:pPr>
              <w:pStyle w:val="29"/>
              <w:spacing w:before="1"/>
              <w:ind w:left="216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5"/>
              </w:rPr>
              <w:t>提高教育教学质量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5"/>
              </w:rPr>
              <w:t>逐年提升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ind w:left="216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不使用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22"/>
              </w:rPr>
            </w:pPr>
          </w:p>
          <w:p>
            <w:pPr>
              <w:pStyle w:val="29"/>
              <w:ind w:left="128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教师工作积极性和教育水平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明显增加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增加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8"/>
              <w:jc w:val="center"/>
              <w:rPr>
                <w:rFonts w:ascii="Times New Roman"/>
                <w:sz w:val="22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教师满意度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≥85%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85%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2"/>
              <w:jc w:val="center"/>
              <w:rPr>
                <w:rFonts w:ascii="Times New Roman"/>
                <w:sz w:val="26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jc w:val="center"/>
              <w:rPr>
                <w:rFonts w:ascii="Times New Roman"/>
                <w:sz w:val="26"/>
              </w:rPr>
            </w:pPr>
          </w:p>
          <w:p>
            <w:pPr>
              <w:pStyle w:val="29"/>
              <w:jc w:val="center"/>
              <w:rPr>
                <w:rFonts w:ascii="Times New Roman"/>
                <w:sz w:val="26"/>
              </w:rPr>
            </w:pPr>
          </w:p>
          <w:p>
            <w:pPr>
              <w:pStyle w:val="29"/>
              <w:ind w:left="3460" w:right="3450"/>
              <w:jc w:val="center"/>
              <w:rPr>
                <w:sz w:val="18"/>
              </w:rPr>
            </w:pP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94.7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ind w:firstLine="360" w:firstLineChars="200"/>
              <w:rPr>
                <w:rFonts w:ascii="Times New Roman"/>
                <w:sz w:val="18"/>
                <w:lang w:val="en-US"/>
              </w:rPr>
            </w:pPr>
          </w:p>
          <w:p>
            <w:pPr>
              <w:pStyle w:val="29"/>
              <w:ind w:firstLine="360" w:firstLineChars="200"/>
              <w:rPr>
                <w:rFonts w:ascii="Times New Roman"/>
                <w:sz w:val="18"/>
                <w:lang w:val="en-US"/>
              </w:rPr>
            </w:pPr>
          </w:p>
          <w:p>
            <w:pPr>
              <w:pStyle w:val="29"/>
              <w:ind w:firstLine="360" w:firstLineChars="200"/>
              <w:rPr>
                <w:rFonts w:ascii="Times New Roman"/>
                <w:sz w:val="18"/>
                <w:lang w:val="en-US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3A547D"/>
    <w:rsid w:val="000B44EA"/>
    <w:rsid w:val="000E6301"/>
    <w:rsid w:val="001B5F39"/>
    <w:rsid w:val="001D2F5C"/>
    <w:rsid w:val="00240805"/>
    <w:rsid w:val="00245F69"/>
    <w:rsid w:val="0027052B"/>
    <w:rsid w:val="00284CAC"/>
    <w:rsid w:val="002C7CA3"/>
    <w:rsid w:val="00341072"/>
    <w:rsid w:val="003A547D"/>
    <w:rsid w:val="003B27A9"/>
    <w:rsid w:val="0056543C"/>
    <w:rsid w:val="00592FFF"/>
    <w:rsid w:val="005C78F4"/>
    <w:rsid w:val="00616987"/>
    <w:rsid w:val="00651D4D"/>
    <w:rsid w:val="006A7479"/>
    <w:rsid w:val="006C1EAA"/>
    <w:rsid w:val="00774707"/>
    <w:rsid w:val="00795283"/>
    <w:rsid w:val="007D2271"/>
    <w:rsid w:val="008E78B3"/>
    <w:rsid w:val="008F3260"/>
    <w:rsid w:val="0091733B"/>
    <w:rsid w:val="00985AEA"/>
    <w:rsid w:val="009D4AEE"/>
    <w:rsid w:val="00A55EFF"/>
    <w:rsid w:val="00B777B9"/>
    <w:rsid w:val="00C31C80"/>
    <w:rsid w:val="00C3734C"/>
    <w:rsid w:val="00C732E2"/>
    <w:rsid w:val="00CE693F"/>
    <w:rsid w:val="00D30667"/>
    <w:rsid w:val="00D32D65"/>
    <w:rsid w:val="00DE58BF"/>
    <w:rsid w:val="00E5118C"/>
    <w:rsid w:val="00F61842"/>
    <w:rsid w:val="00F94A1F"/>
    <w:rsid w:val="08454A24"/>
    <w:rsid w:val="10AD397E"/>
    <w:rsid w:val="10F126A5"/>
    <w:rsid w:val="1244555E"/>
    <w:rsid w:val="194A4A74"/>
    <w:rsid w:val="19B402D1"/>
    <w:rsid w:val="289551FA"/>
    <w:rsid w:val="30121290"/>
    <w:rsid w:val="350152C8"/>
    <w:rsid w:val="3B93009F"/>
    <w:rsid w:val="3C61334E"/>
    <w:rsid w:val="743A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autoRedefine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autoRedefine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autoRedefine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autoRedefine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autoRedefine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autoRedefine/>
    <w:qFormat/>
    <w:uiPriority w:val="0"/>
  </w:style>
  <w:style w:type="character" w:styleId="17">
    <w:name w:val="Hyperlink"/>
    <w:autoRedefine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autoRedefine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autoRedefine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autoRedefine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autoRedefine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autoRedefine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autoRedefine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autoRedefine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1118</Words>
  <Characters>1197</Characters>
  <Lines>33</Lines>
  <Paragraphs>9</Paragraphs>
  <TotalTime>2</TotalTime>
  <ScaleCrop>false</ScaleCrop>
  <LinksUpToDate>false</LinksUpToDate>
  <CharactersWithSpaces>1198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2021-08-21T13:14:00Z</dcterms:created>
  <dc:creator>DISK2021</dc:creator>
  <cp:lastModifiedBy>鸿</cp:lastModifiedBy>
  <dcterms:modified xsi:type="dcterms:W3CDTF">2024-04-25T03:18:18Z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2BF90679C99840459794B8458925FC2F_13</vt:lpwstr>
  </property>
</Properties>
</file>