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hint="eastAsia" w:ascii="黑体" w:hAnsi="黑体" w:eastAsia="黑体"/>
          <w:sz w:val="44"/>
          <w:szCs w:val="44"/>
        </w:rPr>
        <w:t>教育学科带头人奖励基金</w:t>
      </w:r>
      <w:r>
        <w:rPr>
          <w:rFonts w:ascii="黑体" w:hAnsi="黑体" w:eastAsia="黑体"/>
          <w:sz w:val="44"/>
          <w:szCs w:val="44"/>
        </w:rPr>
        <w:t>绩效自评报告</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根据上级文件要求，我单位对</w:t>
      </w:r>
      <w:r>
        <w:rPr>
          <w:rFonts w:hint="eastAsia" w:ascii="仿宋" w:hAnsi="仿宋" w:eastAsia="仿宋" w:cs="仿宋"/>
          <w:sz w:val="32"/>
          <w:szCs w:val="32"/>
          <w:lang w:val="en-US" w:eastAsia="zh-CN"/>
        </w:rPr>
        <w:t>2023</w:t>
      </w:r>
      <w:r>
        <w:rPr>
          <w:rFonts w:hint="eastAsia" w:ascii="仿宋" w:hAnsi="仿宋" w:eastAsia="仿宋" w:cs="仿宋"/>
          <w:sz w:val="32"/>
          <w:szCs w:val="32"/>
        </w:rPr>
        <w:t>年度教育学科带头人奖励基金绩效评价，现将自评结果报告如下：</w:t>
      </w:r>
    </w:p>
    <w:p>
      <w:pPr>
        <w:spacing w:line="600" w:lineRule="exact"/>
        <w:ind w:firstLine="600" w:firstLineChars="200"/>
        <w:rPr>
          <w:rFonts w:ascii="Calibri" w:hAnsi="Calibri" w:eastAsia="黑体" w:cs="Times New Roman"/>
          <w:sz w:val="30"/>
          <w:szCs w:val="30"/>
        </w:rPr>
      </w:pPr>
      <w:r>
        <w:rPr>
          <w:rFonts w:ascii="Calibri" w:hAnsi="Calibri" w:eastAsia="黑体" w:cs="Times New Roman"/>
          <w:sz w:val="30"/>
          <w:szCs w:val="30"/>
        </w:rPr>
        <w:t>一、项目基本情况</w:t>
      </w:r>
    </w:p>
    <w:p>
      <w:pPr>
        <w:spacing w:line="600" w:lineRule="exact"/>
        <w:ind w:firstLine="640" w:firstLineChars="200"/>
        <w:rPr>
          <w:rFonts w:ascii="仿宋" w:hAnsi="仿宋" w:eastAsia="仿宋"/>
          <w:sz w:val="32"/>
          <w:szCs w:val="32"/>
        </w:rPr>
      </w:pPr>
      <w:r>
        <w:rPr>
          <w:rFonts w:ascii="仿宋" w:hAnsi="仿宋" w:eastAsia="仿宋" w:cs="Times New Roman"/>
          <w:sz w:val="32"/>
          <w:szCs w:val="32"/>
        </w:rPr>
        <w:t>（一）项目</w:t>
      </w:r>
      <w:r>
        <w:rPr>
          <w:rFonts w:ascii="仿宋" w:hAnsi="仿宋" w:eastAsia="仿宋"/>
          <w:sz w:val="32"/>
          <w:szCs w:val="32"/>
        </w:rPr>
        <w:t>资金基本</w:t>
      </w:r>
      <w:r>
        <w:rPr>
          <w:rFonts w:ascii="仿宋" w:hAnsi="仿宋" w:eastAsia="仿宋" w:cs="Times New Roman"/>
          <w:sz w:val="32"/>
          <w:szCs w:val="32"/>
        </w:rPr>
        <w:t>概况</w:t>
      </w:r>
    </w:p>
    <w:p>
      <w:pPr>
        <w:spacing w:line="600" w:lineRule="exact"/>
        <w:ind w:firstLine="640" w:firstLineChars="200"/>
        <w:rPr>
          <w:rFonts w:ascii="仿宋" w:hAnsi="仿宋" w:eastAsia="仿宋" w:cs="Times New Roman"/>
          <w:sz w:val="32"/>
          <w:szCs w:val="32"/>
        </w:rPr>
      </w:pPr>
      <w:r>
        <w:rPr>
          <w:rFonts w:hint="eastAsia" w:ascii="仿宋" w:hAnsi="仿宋" w:eastAsia="仿宋"/>
          <w:sz w:val="32"/>
          <w:szCs w:val="32"/>
          <w:lang w:eastAsia="zh-CN"/>
        </w:rPr>
        <w:t>本</w:t>
      </w:r>
      <w:r>
        <w:rPr>
          <w:rFonts w:hint="eastAsia" w:ascii="仿宋" w:hAnsi="仿宋" w:eastAsia="仿宋"/>
          <w:sz w:val="32"/>
          <w:szCs w:val="32"/>
        </w:rPr>
        <w:t>年度教育学科带头人奖励基金共计</w:t>
      </w:r>
      <w:r>
        <w:rPr>
          <w:rFonts w:hint="eastAsia" w:ascii="仿宋" w:hAnsi="仿宋" w:eastAsia="仿宋"/>
          <w:sz w:val="32"/>
          <w:szCs w:val="32"/>
          <w:lang w:val="en-US" w:eastAsia="zh-CN"/>
        </w:rPr>
        <w:t>95</w:t>
      </w:r>
      <w:r>
        <w:rPr>
          <w:rFonts w:hint="eastAsia" w:ascii="仿宋" w:hAnsi="仿宋" w:eastAsia="仿宋"/>
          <w:sz w:val="32"/>
          <w:szCs w:val="32"/>
        </w:rPr>
        <w:t>万元，全部用于教育学科带头人奖励。</w:t>
      </w:r>
    </w:p>
    <w:p>
      <w:pPr>
        <w:spacing w:line="600" w:lineRule="exact"/>
        <w:ind w:firstLine="640" w:firstLineChars="200"/>
        <w:rPr>
          <w:rFonts w:ascii="仿宋" w:hAnsi="仿宋" w:eastAsia="仿宋"/>
          <w:sz w:val="32"/>
          <w:szCs w:val="32"/>
        </w:rPr>
      </w:pPr>
      <w:r>
        <w:rPr>
          <w:rFonts w:ascii="仿宋" w:hAnsi="仿宋" w:eastAsia="仿宋"/>
          <w:sz w:val="32"/>
          <w:szCs w:val="32"/>
        </w:rPr>
        <w:t>（二）项目绩效目标</w:t>
      </w:r>
    </w:p>
    <w:p>
      <w:pPr>
        <w:spacing w:line="60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为加强义务教育教师队伍建设，鼓励广大中小学教师踊跃投身教育事业，不断提高教育教学质量，促进城乡教育均衡发展。</w:t>
      </w:r>
    </w:p>
    <w:p>
      <w:pPr>
        <w:spacing w:line="600" w:lineRule="exact"/>
        <w:ind w:firstLine="600" w:firstLineChars="200"/>
        <w:rPr>
          <w:rFonts w:ascii="Calibri" w:hAnsi="Calibri" w:eastAsia="黑体" w:cs="Times New Roman"/>
          <w:sz w:val="30"/>
          <w:szCs w:val="30"/>
        </w:rPr>
      </w:pPr>
      <w:r>
        <w:rPr>
          <w:rFonts w:hint="eastAsia" w:ascii="Calibri" w:hAnsi="Calibri" w:eastAsia="黑体" w:cs="Times New Roman"/>
          <w:sz w:val="30"/>
          <w:szCs w:val="30"/>
        </w:rPr>
        <w:t>二、项目资金使用及管理情况</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（一）项目资金安排落实及总投入</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年度教育学科带头人奖励基金资金</w:t>
      </w:r>
      <w:r>
        <w:rPr>
          <w:rFonts w:hint="eastAsia" w:ascii="仿宋" w:hAnsi="仿宋" w:eastAsia="仿宋" w:cs="仿宋"/>
          <w:sz w:val="32"/>
          <w:szCs w:val="32"/>
          <w:lang w:val="en-US" w:eastAsia="zh-CN"/>
        </w:rPr>
        <w:t>预算安排95</w:t>
      </w:r>
      <w:r>
        <w:rPr>
          <w:rFonts w:hint="eastAsia" w:ascii="仿宋" w:hAnsi="仿宋" w:eastAsia="仿宋" w:cs="仿宋"/>
          <w:sz w:val="32"/>
          <w:szCs w:val="32"/>
        </w:rPr>
        <w:t>万元。</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（二）项目资金实际使用情况</w:t>
      </w:r>
    </w:p>
    <w:p>
      <w:pPr>
        <w:spacing w:line="540" w:lineRule="exact"/>
        <w:ind w:firstLine="645"/>
        <w:jc w:val="left"/>
        <w:rPr>
          <w:rFonts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年度教育学科带头人奖励基金</w:t>
      </w:r>
      <w:r>
        <w:rPr>
          <w:rFonts w:hint="eastAsia" w:ascii="仿宋" w:hAnsi="仿宋" w:eastAsia="仿宋" w:cs="仿宋"/>
          <w:sz w:val="32"/>
          <w:szCs w:val="32"/>
          <w:lang w:val="en-US" w:eastAsia="zh-CN"/>
        </w:rPr>
        <w:t>实际使用87.6</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全部用于发放</w:t>
      </w:r>
      <w:r>
        <w:rPr>
          <w:rFonts w:hint="eastAsia" w:ascii="仿宋" w:hAnsi="仿宋" w:eastAsia="仿宋"/>
          <w:sz w:val="30"/>
          <w:szCs w:val="30"/>
        </w:rPr>
        <w:t>教育学科带头人奖励</w:t>
      </w:r>
      <w:r>
        <w:rPr>
          <w:rFonts w:hint="eastAsia" w:ascii="仿宋" w:hAnsi="仿宋" w:eastAsia="仿宋" w:cs="仿宋"/>
          <w:sz w:val="32"/>
          <w:szCs w:val="32"/>
        </w:rPr>
        <w:t>。</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（三）项目资金管理情况分析</w:t>
      </w:r>
    </w:p>
    <w:p>
      <w:pPr>
        <w:spacing w:line="540" w:lineRule="exact"/>
        <w:ind w:firstLine="960" w:firstLineChars="300"/>
        <w:rPr>
          <w:rFonts w:ascii="仿宋" w:hAnsi="仿宋" w:eastAsia="仿宋" w:cs="仿宋"/>
          <w:sz w:val="32"/>
          <w:szCs w:val="32"/>
        </w:rPr>
      </w:pPr>
      <w:r>
        <w:rPr>
          <w:rFonts w:hint="eastAsia" w:ascii="仿宋" w:hAnsi="仿宋" w:eastAsia="仿宋" w:cs="仿宋"/>
          <w:sz w:val="32"/>
          <w:szCs w:val="32"/>
        </w:rPr>
        <w:t>1.项目资金情况分析</w:t>
      </w:r>
    </w:p>
    <w:p>
      <w:pPr>
        <w:spacing w:line="540" w:lineRule="exact"/>
        <w:ind w:firstLine="960" w:firstLineChars="300"/>
        <w:rPr>
          <w:rFonts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年</w:t>
      </w:r>
      <w:r>
        <w:rPr>
          <w:rFonts w:hint="eastAsia" w:ascii="仿宋" w:hAnsi="仿宋" w:eastAsia="仿宋" w:cs="仿宋"/>
          <w:sz w:val="32"/>
          <w:szCs w:val="32"/>
          <w:lang w:val="en-US" w:eastAsia="zh-CN"/>
        </w:rPr>
        <w:t>度</w:t>
      </w:r>
      <w:r>
        <w:rPr>
          <w:rFonts w:hint="eastAsia" w:ascii="仿宋" w:hAnsi="仿宋" w:eastAsia="仿宋" w:cs="仿宋"/>
          <w:sz w:val="32"/>
          <w:szCs w:val="32"/>
        </w:rPr>
        <w:t>教育学科带头人奖励基金</w:t>
      </w:r>
      <w:r>
        <w:rPr>
          <w:rFonts w:hint="eastAsia" w:ascii="仿宋" w:hAnsi="仿宋" w:eastAsia="仿宋" w:cs="仿宋"/>
          <w:sz w:val="32"/>
          <w:szCs w:val="32"/>
          <w:lang w:val="en-US" w:eastAsia="zh-CN"/>
        </w:rPr>
        <w:t>95</w:t>
      </w:r>
      <w:r>
        <w:rPr>
          <w:rFonts w:hint="eastAsia" w:ascii="仿宋" w:hAnsi="仿宋" w:eastAsia="仿宋" w:cs="仿宋"/>
          <w:sz w:val="32"/>
          <w:szCs w:val="32"/>
        </w:rPr>
        <w:t>万元，</w:t>
      </w:r>
      <w:r>
        <w:rPr>
          <w:rFonts w:hint="eastAsia" w:ascii="仿宋" w:hAnsi="仿宋" w:eastAsia="仿宋" w:cs="仿宋"/>
          <w:sz w:val="32"/>
          <w:szCs w:val="32"/>
          <w:lang w:val="en-US" w:eastAsia="zh-CN"/>
        </w:rPr>
        <w:t>据实</w:t>
      </w:r>
      <w:r>
        <w:rPr>
          <w:rFonts w:hint="eastAsia" w:ascii="仿宋" w:hAnsi="仿宋" w:eastAsia="仿宋" w:cs="仿宋"/>
          <w:sz w:val="32"/>
          <w:szCs w:val="32"/>
        </w:rPr>
        <w:t>拨付</w:t>
      </w:r>
      <w:r>
        <w:rPr>
          <w:rFonts w:hint="eastAsia" w:ascii="仿宋" w:hAnsi="仿宋" w:eastAsia="仿宋" w:cs="仿宋"/>
          <w:sz w:val="32"/>
          <w:szCs w:val="32"/>
          <w:lang w:val="en-US" w:eastAsia="zh-CN"/>
        </w:rPr>
        <w:t>87.6万元</w:t>
      </w:r>
      <w:r>
        <w:rPr>
          <w:rFonts w:hint="eastAsia" w:ascii="仿宋" w:hAnsi="仿宋" w:eastAsia="仿宋" w:cs="仿宋"/>
          <w:sz w:val="32"/>
          <w:szCs w:val="32"/>
        </w:rPr>
        <w:t>。</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2.资金管理情况分析</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教育学科带头人奖励基金专款专用、专帐管理，按照财务管理制度支付，由靖州县财政国库集中支付局集中支付，最大程度上避免了违规情况发生。</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3.项目组织和项目管理情况分析</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教育学科带头人奖励基金主要由局人事股根据教育学科带头人评选方案，严格按照指标数组织专家对参选教师进行评比，对当选的学科带头人按照方案进行奖励。</w:t>
      </w:r>
    </w:p>
    <w:p>
      <w:pPr>
        <w:spacing w:line="540" w:lineRule="exact"/>
        <w:ind w:firstLine="645"/>
        <w:rPr>
          <w:rFonts w:ascii="黑体" w:hAnsi="黑体" w:eastAsia="黑体" w:cs="黑体"/>
          <w:sz w:val="32"/>
          <w:szCs w:val="32"/>
        </w:rPr>
      </w:pPr>
      <w:r>
        <w:rPr>
          <w:rFonts w:hint="eastAsia" w:ascii="黑体" w:hAnsi="黑体" w:eastAsia="黑体" w:cs="黑体"/>
          <w:sz w:val="32"/>
          <w:szCs w:val="32"/>
        </w:rPr>
        <w:t>三、项目资金支出绩效情况</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教育学科带头人奖励基金支出取得了良好的成效，完成了预期建设目标任务。</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1.项目经济性分析，工程成本控制在预算内，成本控制良好。</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2.项目的效率性分析，项目的实施进度按照计划如期完成，完成质量良好。项目资金的投入得到保障，教师工作的积极性得到大幅度提高，受到了社会广泛的好评。</w:t>
      </w:r>
    </w:p>
    <w:p>
      <w:pPr>
        <w:spacing w:line="600" w:lineRule="exact"/>
        <w:ind w:firstLine="600" w:firstLineChars="200"/>
        <w:rPr>
          <w:rFonts w:ascii="Calibri" w:hAnsi="Calibri" w:eastAsia="黑体" w:cs="Times New Roman"/>
          <w:sz w:val="30"/>
          <w:szCs w:val="30"/>
        </w:rPr>
      </w:pPr>
      <w:r>
        <w:rPr>
          <w:rFonts w:hint="eastAsia" w:ascii="Calibri" w:hAnsi="Calibri" w:eastAsia="黑体" w:cs="Times New Roman"/>
          <w:sz w:val="30"/>
          <w:szCs w:val="30"/>
        </w:rPr>
        <w:t>四</w:t>
      </w:r>
      <w:r>
        <w:rPr>
          <w:rFonts w:ascii="Calibri" w:hAnsi="Calibri" w:eastAsia="黑体" w:cs="Times New Roman"/>
          <w:sz w:val="30"/>
          <w:szCs w:val="30"/>
        </w:rPr>
        <w:t>、</w:t>
      </w:r>
      <w:r>
        <w:rPr>
          <w:rFonts w:hint="eastAsia" w:eastAsia="黑体"/>
          <w:sz w:val="30"/>
          <w:szCs w:val="30"/>
        </w:rPr>
        <w:t>主要</w:t>
      </w:r>
      <w:r>
        <w:rPr>
          <w:rFonts w:eastAsia="黑体"/>
          <w:sz w:val="30"/>
          <w:szCs w:val="30"/>
        </w:rPr>
        <w:t>经验和做法</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项目责任到人，从方案制定、审批、付款等各个程序专人负责、严格把关，严格按国家政策和省、市政策法规办事、手续齐全。</w:t>
      </w:r>
    </w:p>
    <w:p>
      <w:pPr>
        <w:spacing w:line="600" w:lineRule="exact"/>
        <w:ind w:firstLine="600" w:firstLineChars="200"/>
        <w:rPr>
          <w:rFonts w:ascii="Calibri" w:hAnsi="Calibri" w:eastAsia="黑体" w:cs="Times New Roman"/>
          <w:sz w:val="30"/>
          <w:szCs w:val="30"/>
        </w:rPr>
      </w:pPr>
      <w:r>
        <w:rPr>
          <w:rFonts w:hint="eastAsia" w:ascii="Calibri" w:hAnsi="Calibri" w:eastAsia="黑体" w:cs="Times New Roman"/>
          <w:sz w:val="30"/>
          <w:szCs w:val="30"/>
        </w:rPr>
        <w:t>五</w:t>
      </w:r>
      <w:r>
        <w:rPr>
          <w:rFonts w:ascii="Calibri" w:hAnsi="Calibri" w:eastAsia="黑体" w:cs="Times New Roman"/>
          <w:sz w:val="30"/>
          <w:szCs w:val="30"/>
        </w:rPr>
        <w:t>、有关建议</w:t>
      </w:r>
    </w:p>
    <w:p>
      <w:pPr>
        <w:ind w:firstLine="600" w:firstLineChars="200"/>
        <w:rPr>
          <w:rFonts w:ascii="仿宋" w:hAnsi="仿宋" w:eastAsia="仿宋" w:cs="Times New Roman"/>
          <w:sz w:val="30"/>
          <w:szCs w:val="30"/>
        </w:rPr>
      </w:pPr>
      <w:r>
        <w:rPr>
          <w:rFonts w:hint="eastAsia" w:ascii="仿宋" w:hAnsi="仿宋" w:eastAsia="仿宋" w:cs="Times New Roman"/>
          <w:sz w:val="30"/>
          <w:szCs w:val="30"/>
        </w:rPr>
        <w:t>希望加大对教育的投入。</w:t>
      </w:r>
    </w:p>
    <w:p>
      <w:pPr>
        <w:spacing w:line="600" w:lineRule="exact"/>
        <w:rPr>
          <w:rFonts w:ascii="Calibri" w:hAnsi="Calibri" w:eastAsia="仿宋_GB2312" w:cs="Times New Roman"/>
          <w:sz w:val="32"/>
          <w:szCs w:val="32"/>
        </w:rPr>
      </w:pPr>
    </w:p>
    <w:p>
      <w:pPr>
        <w:spacing w:line="600" w:lineRule="exact"/>
        <w:rPr>
          <w:rFonts w:ascii="Calibri" w:hAnsi="Calibri" w:eastAsia="仿宋_GB2312" w:cs="Times New Roman"/>
          <w:sz w:val="32"/>
          <w:szCs w:val="32"/>
        </w:rPr>
      </w:pPr>
    </w:p>
    <w:p>
      <w:pPr>
        <w:spacing w:line="600" w:lineRule="exact"/>
        <w:rPr>
          <w:rFonts w:ascii="Calibri" w:hAnsi="Calibri" w:eastAsia="仿宋_GB2312" w:cs="Times New Roman"/>
          <w:sz w:val="32"/>
          <w:szCs w:val="32"/>
        </w:rPr>
        <w:sectPr>
          <w:pgSz w:w="11906" w:h="16838"/>
          <w:pgMar w:top="1440" w:right="1800" w:bottom="1440" w:left="1800" w:header="851" w:footer="992" w:gutter="0"/>
          <w:cols w:space="425" w:num="1"/>
          <w:docGrid w:type="lines" w:linePitch="312" w:charSpace="0"/>
        </w:sectPr>
      </w:pPr>
    </w:p>
    <w:p>
      <w:pPr>
        <w:spacing w:line="600" w:lineRule="exact"/>
        <w:rPr>
          <w:rFonts w:eastAsia="仿宋_GB2312"/>
          <w:sz w:val="32"/>
          <w:szCs w:val="32"/>
        </w:rPr>
      </w:pPr>
      <w:r>
        <w:rPr>
          <w:rFonts w:hint="eastAsia" w:eastAsia="仿宋_GB2312"/>
          <w:sz w:val="32"/>
          <w:szCs w:val="32"/>
        </w:rPr>
        <w:t>附件3</w:t>
      </w:r>
    </w:p>
    <w:p>
      <w:pPr>
        <w:pStyle w:val="29"/>
        <w:spacing w:before="57"/>
        <w:ind w:left="331"/>
        <w:jc w:val="center"/>
        <w:rPr>
          <w:sz w:val="18"/>
        </w:rPr>
      </w:pPr>
      <w:r>
        <w:rPr>
          <w:rFonts w:hint="eastAsia" w:ascii="方正公文小标宋" w:hAnsi="方正公文小标宋" w:eastAsia="方正公文小标宋" w:cs="方正公文小标宋"/>
          <w:sz w:val="28"/>
          <w:szCs w:val="40"/>
        </w:rPr>
        <w:t>项目支出绩效自评表</w:t>
      </w:r>
    </w:p>
    <w:p>
      <w:pPr>
        <w:pStyle w:val="29"/>
        <w:spacing w:before="57"/>
        <w:ind w:left="331"/>
        <w:jc w:val="center"/>
        <w:rPr>
          <w:sz w:val="22"/>
          <w:szCs w:val="32"/>
        </w:rPr>
      </w:pPr>
      <w:r>
        <w:rPr>
          <w:rFonts w:hint="eastAsia"/>
          <w:sz w:val="22"/>
          <w:szCs w:val="32"/>
        </w:rPr>
        <w:t>（</w:t>
      </w:r>
      <w:r>
        <w:rPr>
          <w:rFonts w:hint="eastAsia"/>
          <w:sz w:val="22"/>
          <w:szCs w:val="32"/>
          <w:lang w:val="en-US" w:eastAsia="zh-CN"/>
        </w:rPr>
        <w:t>2023</w:t>
      </w:r>
      <w:r>
        <w:rPr>
          <w:rFonts w:hint="eastAsia"/>
          <w:sz w:val="22"/>
          <w:szCs w:val="32"/>
          <w:lang w:val="en-US"/>
        </w:rPr>
        <w:t>年度</w:t>
      </w:r>
      <w:r>
        <w:rPr>
          <w:rFonts w:hint="eastAsia"/>
          <w:sz w:val="22"/>
          <w:szCs w:val="32"/>
        </w:rPr>
        <w:t>）</w:t>
      </w:r>
    </w:p>
    <w:tbl>
      <w:tblPr>
        <w:tblStyle w:val="14"/>
        <w:tblW w:w="99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4"/>
        <w:gridCol w:w="883"/>
        <w:gridCol w:w="177"/>
        <w:gridCol w:w="1500"/>
        <w:gridCol w:w="677"/>
        <w:gridCol w:w="1301"/>
        <w:gridCol w:w="310"/>
        <w:gridCol w:w="1079"/>
        <w:gridCol w:w="890"/>
        <w:gridCol w:w="324"/>
        <w:gridCol w:w="320"/>
        <w:gridCol w:w="488"/>
        <w:gridCol w:w="155"/>
        <w:gridCol w:w="605"/>
        <w:gridCol w:w="7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1387" w:type="dxa"/>
            <w:gridSpan w:val="2"/>
          </w:tcPr>
          <w:p>
            <w:pPr>
              <w:pStyle w:val="29"/>
              <w:spacing w:before="57"/>
              <w:ind w:left="331"/>
              <w:rPr>
                <w:sz w:val="18"/>
              </w:rPr>
            </w:pPr>
            <w:r>
              <w:rPr>
                <w:sz w:val="18"/>
              </w:rPr>
              <w:t>项目名称</w:t>
            </w:r>
          </w:p>
        </w:tc>
        <w:tc>
          <w:tcPr>
            <w:tcW w:w="8570" w:type="dxa"/>
            <w:gridSpan w:val="13"/>
          </w:tcPr>
          <w:p>
            <w:pPr>
              <w:pStyle w:val="29"/>
              <w:spacing w:before="57" w:line="360" w:lineRule="auto"/>
              <w:ind w:right="3327"/>
              <w:jc w:val="center"/>
              <w:rPr>
                <w:sz w:val="18"/>
              </w:rPr>
            </w:pPr>
            <w:r>
              <w:rPr>
                <w:rFonts w:hint="eastAsia"/>
                <w:color w:val="000000"/>
                <w:kern w:val="0"/>
                <w:sz w:val="18"/>
                <w:szCs w:val="18"/>
              </w:rPr>
              <w:t>教育学科带头人奖励基金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tcPr>
          <w:p>
            <w:pPr>
              <w:pStyle w:val="29"/>
              <w:spacing w:before="57"/>
              <w:ind w:left="331"/>
              <w:rPr>
                <w:sz w:val="18"/>
              </w:rPr>
            </w:pPr>
            <w:r>
              <w:rPr>
                <w:sz w:val="18"/>
              </w:rPr>
              <w:t>主管部门</w:t>
            </w:r>
          </w:p>
        </w:tc>
        <w:tc>
          <w:tcPr>
            <w:tcW w:w="5044" w:type="dxa"/>
            <w:gridSpan w:val="6"/>
          </w:tcPr>
          <w:p>
            <w:pPr>
              <w:pStyle w:val="29"/>
              <w:spacing w:before="57" w:line="360" w:lineRule="auto"/>
              <w:ind w:left="1960" w:right="1953"/>
              <w:jc w:val="center"/>
              <w:rPr>
                <w:sz w:val="18"/>
              </w:rPr>
            </w:pPr>
            <w:r>
              <w:rPr>
                <w:rFonts w:hint="eastAsia"/>
                <w:sz w:val="18"/>
              </w:rPr>
              <w:t>靖州县教育局</w:t>
            </w:r>
          </w:p>
        </w:tc>
        <w:tc>
          <w:tcPr>
            <w:tcW w:w="1214" w:type="dxa"/>
            <w:gridSpan w:val="2"/>
          </w:tcPr>
          <w:p>
            <w:pPr>
              <w:pStyle w:val="29"/>
              <w:spacing w:before="57" w:line="360" w:lineRule="auto"/>
              <w:ind w:left="246"/>
              <w:rPr>
                <w:sz w:val="18"/>
              </w:rPr>
            </w:pPr>
            <w:r>
              <w:rPr>
                <w:sz w:val="18"/>
              </w:rPr>
              <w:t>实施单位</w:t>
            </w:r>
          </w:p>
        </w:tc>
        <w:tc>
          <w:tcPr>
            <w:tcW w:w="2312" w:type="dxa"/>
            <w:gridSpan w:val="5"/>
          </w:tcPr>
          <w:p>
            <w:pPr>
              <w:pStyle w:val="29"/>
              <w:spacing w:line="360" w:lineRule="auto"/>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restart"/>
          </w:tcPr>
          <w:p>
            <w:pPr>
              <w:pStyle w:val="29"/>
              <w:rPr>
                <w:rFonts w:ascii="Times New Roman"/>
                <w:sz w:val="18"/>
              </w:rPr>
            </w:pPr>
          </w:p>
          <w:p>
            <w:pPr>
              <w:pStyle w:val="29"/>
              <w:rPr>
                <w:rFonts w:ascii="Times New Roman"/>
                <w:sz w:val="18"/>
              </w:rPr>
            </w:pPr>
          </w:p>
          <w:p>
            <w:pPr>
              <w:pStyle w:val="29"/>
              <w:spacing w:before="2"/>
              <w:rPr>
                <w:rFonts w:ascii="Times New Roman"/>
                <w:sz w:val="17"/>
              </w:rPr>
            </w:pPr>
          </w:p>
          <w:p>
            <w:pPr>
              <w:pStyle w:val="29"/>
              <w:ind w:left="331"/>
              <w:rPr>
                <w:sz w:val="18"/>
              </w:rPr>
            </w:pPr>
            <w:r>
              <w:rPr>
                <w:sz w:val="18"/>
              </w:rPr>
              <w:t>项目资金</w:t>
            </w:r>
          </w:p>
          <w:p>
            <w:pPr>
              <w:pStyle w:val="29"/>
              <w:spacing w:before="10"/>
              <w:ind w:left="331"/>
              <w:rPr>
                <w:sz w:val="18"/>
              </w:rPr>
            </w:pPr>
            <w:r>
              <w:rPr>
                <w:sz w:val="18"/>
              </w:rPr>
              <w:t>（万元）</w:t>
            </w:r>
          </w:p>
        </w:tc>
        <w:tc>
          <w:tcPr>
            <w:tcW w:w="2354" w:type="dxa"/>
            <w:gridSpan w:val="3"/>
          </w:tcPr>
          <w:p>
            <w:pPr>
              <w:pStyle w:val="29"/>
              <w:spacing w:line="360" w:lineRule="auto"/>
              <w:rPr>
                <w:rFonts w:ascii="Times New Roman"/>
                <w:sz w:val="18"/>
              </w:rPr>
            </w:pPr>
          </w:p>
        </w:tc>
        <w:tc>
          <w:tcPr>
            <w:tcW w:w="1301" w:type="dxa"/>
          </w:tcPr>
          <w:p>
            <w:pPr>
              <w:pStyle w:val="29"/>
              <w:spacing w:before="58" w:line="360" w:lineRule="auto"/>
              <w:ind w:left="180" w:right="170"/>
              <w:jc w:val="center"/>
              <w:rPr>
                <w:sz w:val="18"/>
              </w:rPr>
            </w:pPr>
            <w:r>
              <w:rPr>
                <w:sz w:val="18"/>
              </w:rPr>
              <w:t>年初预算数</w:t>
            </w:r>
          </w:p>
        </w:tc>
        <w:tc>
          <w:tcPr>
            <w:tcW w:w="1389" w:type="dxa"/>
            <w:gridSpan w:val="2"/>
          </w:tcPr>
          <w:p>
            <w:pPr>
              <w:pStyle w:val="29"/>
              <w:spacing w:before="58" w:line="360" w:lineRule="auto"/>
              <w:ind w:left="243"/>
              <w:rPr>
                <w:sz w:val="18"/>
              </w:rPr>
            </w:pPr>
            <w:r>
              <w:rPr>
                <w:sz w:val="18"/>
              </w:rPr>
              <w:t>全年预算数</w:t>
            </w:r>
          </w:p>
        </w:tc>
        <w:tc>
          <w:tcPr>
            <w:tcW w:w="1214" w:type="dxa"/>
            <w:gridSpan w:val="2"/>
          </w:tcPr>
          <w:p>
            <w:pPr>
              <w:pStyle w:val="29"/>
              <w:spacing w:before="58" w:line="360" w:lineRule="auto"/>
              <w:ind w:left="157"/>
              <w:rPr>
                <w:sz w:val="18"/>
              </w:rPr>
            </w:pPr>
            <w:r>
              <w:rPr>
                <w:sz w:val="18"/>
              </w:rPr>
              <w:t>全年执行数</w:t>
            </w:r>
          </w:p>
        </w:tc>
        <w:tc>
          <w:tcPr>
            <w:tcW w:w="808" w:type="dxa"/>
            <w:gridSpan w:val="2"/>
          </w:tcPr>
          <w:p>
            <w:pPr>
              <w:pStyle w:val="29"/>
              <w:spacing w:before="58" w:line="360" w:lineRule="auto"/>
              <w:ind w:left="222"/>
              <w:rPr>
                <w:sz w:val="18"/>
              </w:rPr>
            </w:pPr>
            <w:r>
              <w:rPr>
                <w:sz w:val="18"/>
              </w:rPr>
              <w:t>分值</w:t>
            </w:r>
          </w:p>
        </w:tc>
        <w:tc>
          <w:tcPr>
            <w:tcW w:w="760" w:type="dxa"/>
            <w:gridSpan w:val="2"/>
          </w:tcPr>
          <w:p>
            <w:pPr>
              <w:pStyle w:val="29"/>
              <w:spacing w:before="58" w:line="360" w:lineRule="auto"/>
              <w:ind w:left="214"/>
              <w:rPr>
                <w:sz w:val="18"/>
              </w:rPr>
            </w:pPr>
            <w:r>
              <w:rPr>
                <w:sz w:val="18"/>
              </w:rPr>
              <w:t>执行率</w:t>
            </w:r>
          </w:p>
        </w:tc>
        <w:tc>
          <w:tcPr>
            <w:tcW w:w="744" w:type="dxa"/>
          </w:tcPr>
          <w:p>
            <w:pPr>
              <w:pStyle w:val="29"/>
              <w:spacing w:before="58" w:line="360" w:lineRule="auto"/>
              <w:ind w:left="218" w:right="209"/>
              <w:jc w:val="center"/>
              <w:rPr>
                <w:sz w:val="18"/>
              </w:rPr>
            </w:pPr>
            <w:r>
              <w:rPr>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8" w:line="360" w:lineRule="auto"/>
              <w:ind w:left="106"/>
              <w:rPr>
                <w:sz w:val="18"/>
              </w:rPr>
            </w:pPr>
            <w:r>
              <w:rPr>
                <w:sz w:val="18"/>
              </w:rPr>
              <w:t>年度资金总额</w:t>
            </w:r>
          </w:p>
        </w:tc>
        <w:tc>
          <w:tcPr>
            <w:tcW w:w="1301" w:type="dxa"/>
          </w:tcPr>
          <w:p>
            <w:pPr>
              <w:pStyle w:val="29"/>
              <w:spacing w:before="58" w:line="360" w:lineRule="auto"/>
              <w:ind w:left="178" w:right="170"/>
              <w:jc w:val="center"/>
              <w:rPr>
                <w:rFonts w:hint="eastAsia" w:eastAsia="宋体"/>
                <w:sz w:val="18"/>
                <w:lang w:val="en-US" w:eastAsia="zh-CN"/>
              </w:rPr>
            </w:pPr>
            <w:r>
              <w:rPr>
                <w:rFonts w:hint="eastAsia"/>
                <w:sz w:val="18"/>
                <w:lang w:val="en-US" w:eastAsia="zh-CN"/>
              </w:rPr>
              <w:t>95</w:t>
            </w:r>
          </w:p>
        </w:tc>
        <w:tc>
          <w:tcPr>
            <w:tcW w:w="1389" w:type="dxa"/>
            <w:gridSpan w:val="2"/>
          </w:tcPr>
          <w:p>
            <w:pPr>
              <w:pStyle w:val="29"/>
              <w:spacing w:before="58" w:line="360" w:lineRule="auto"/>
              <w:ind w:left="377"/>
              <w:rPr>
                <w:rFonts w:hint="eastAsia" w:eastAsia="宋体"/>
                <w:sz w:val="18"/>
                <w:lang w:val="en-US" w:eastAsia="zh-CN"/>
              </w:rPr>
            </w:pPr>
            <w:r>
              <w:rPr>
                <w:rFonts w:hint="eastAsia"/>
                <w:sz w:val="18"/>
                <w:lang w:val="en-US" w:eastAsia="zh-CN"/>
              </w:rPr>
              <w:t>95</w:t>
            </w:r>
          </w:p>
        </w:tc>
        <w:tc>
          <w:tcPr>
            <w:tcW w:w="1214" w:type="dxa"/>
            <w:gridSpan w:val="2"/>
          </w:tcPr>
          <w:p>
            <w:pPr>
              <w:pStyle w:val="29"/>
              <w:spacing w:before="58" w:line="360" w:lineRule="auto"/>
              <w:ind w:left="292"/>
              <w:rPr>
                <w:rFonts w:hint="default" w:eastAsia="宋体"/>
                <w:sz w:val="18"/>
                <w:lang w:val="en-US" w:eastAsia="zh-CN"/>
              </w:rPr>
            </w:pPr>
            <w:r>
              <w:rPr>
                <w:rFonts w:hint="eastAsia"/>
                <w:sz w:val="18"/>
                <w:lang w:val="en-US" w:eastAsia="zh-CN"/>
              </w:rPr>
              <w:t>87.6</w:t>
            </w:r>
          </w:p>
        </w:tc>
        <w:tc>
          <w:tcPr>
            <w:tcW w:w="808" w:type="dxa"/>
            <w:gridSpan w:val="2"/>
          </w:tcPr>
          <w:p>
            <w:pPr>
              <w:pStyle w:val="29"/>
              <w:spacing w:before="58" w:line="360" w:lineRule="auto"/>
              <w:ind w:left="294" w:right="283"/>
              <w:jc w:val="center"/>
              <w:rPr>
                <w:sz w:val="18"/>
                <w:lang w:val="en-US"/>
              </w:rPr>
            </w:pPr>
            <w:r>
              <w:rPr>
                <w:rFonts w:hint="eastAsia"/>
                <w:sz w:val="18"/>
                <w:lang w:val="en-US"/>
              </w:rPr>
              <w:t>10</w:t>
            </w:r>
          </w:p>
        </w:tc>
        <w:tc>
          <w:tcPr>
            <w:tcW w:w="760" w:type="dxa"/>
            <w:gridSpan w:val="2"/>
          </w:tcPr>
          <w:p>
            <w:pPr>
              <w:pStyle w:val="29"/>
              <w:spacing w:before="58" w:line="360" w:lineRule="auto"/>
              <w:ind w:left="302"/>
              <w:rPr>
                <w:sz w:val="18"/>
                <w:lang w:val="en-US"/>
              </w:rPr>
            </w:pPr>
            <w:r>
              <w:rPr>
                <w:rFonts w:hint="eastAsia"/>
                <w:sz w:val="18"/>
                <w:lang w:val="en-US" w:eastAsia="zh-CN"/>
              </w:rPr>
              <w:t>92</w:t>
            </w:r>
            <w:r>
              <w:rPr>
                <w:rFonts w:hint="eastAsia"/>
                <w:sz w:val="18"/>
                <w:lang w:val="en-US"/>
              </w:rPr>
              <w:t>%</w:t>
            </w:r>
          </w:p>
        </w:tc>
        <w:tc>
          <w:tcPr>
            <w:tcW w:w="744" w:type="dxa"/>
          </w:tcPr>
          <w:p>
            <w:pPr>
              <w:pStyle w:val="29"/>
              <w:spacing w:before="58" w:line="360" w:lineRule="auto"/>
              <w:ind w:left="217" w:right="209"/>
              <w:jc w:val="center"/>
              <w:rPr>
                <w:rFonts w:hint="default" w:eastAsia="宋体"/>
                <w:sz w:val="18"/>
                <w:lang w:val="en-US" w:eastAsia="zh-CN"/>
              </w:rPr>
            </w:pPr>
            <w:r>
              <w:rPr>
                <w:rFonts w:hint="eastAsia"/>
                <w:sz w:val="18"/>
                <w:lang w:val="en-US" w:eastAsia="zh-CN"/>
              </w:rPr>
              <w:t>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6" w:line="360" w:lineRule="auto"/>
              <w:ind w:left="365"/>
              <w:rPr>
                <w:sz w:val="18"/>
              </w:rPr>
            </w:pPr>
            <w:r>
              <w:rPr>
                <w:sz w:val="18"/>
              </w:rPr>
              <w:t>其中：当年财政拨款</w:t>
            </w:r>
          </w:p>
        </w:tc>
        <w:tc>
          <w:tcPr>
            <w:tcW w:w="1301" w:type="dxa"/>
          </w:tcPr>
          <w:p>
            <w:pPr>
              <w:pStyle w:val="29"/>
              <w:spacing w:before="56" w:line="360" w:lineRule="auto"/>
              <w:ind w:left="178" w:right="170"/>
              <w:jc w:val="center"/>
              <w:rPr>
                <w:rFonts w:hint="eastAsia" w:eastAsia="宋体"/>
                <w:sz w:val="18"/>
                <w:lang w:val="en-US" w:eastAsia="zh-CN"/>
              </w:rPr>
            </w:pPr>
            <w:r>
              <w:rPr>
                <w:rFonts w:hint="eastAsia"/>
                <w:sz w:val="18"/>
                <w:lang w:val="en-US" w:eastAsia="zh-CN"/>
              </w:rPr>
              <w:t>95</w:t>
            </w:r>
          </w:p>
        </w:tc>
        <w:tc>
          <w:tcPr>
            <w:tcW w:w="1389" w:type="dxa"/>
            <w:gridSpan w:val="2"/>
          </w:tcPr>
          <w:p>
            <w:pPr>
              <w:pStyle w:val="29"/>
              <w:spacing w:before="56" w:line="360" w:lineRule="auto"/>
              <w:ind w:left="377"/>
              <w:rPr>
                <w:rFonts w:hint="eastAsia" w:eastAsia="宋体"/>
                <w:sz w:val="18"/>
                <w:lang w:val="en-US" w:eastAsia="zh-CN"/>
              </w:rPr>
            </w:pPr>
            <w:r>
              <w:rPr>
                <w:rFonts w:hint="eastAsia"/>
                <w:sz w:val="18"/>
                <w:lang w:val="en-US" w:eastAsia="zh-CN"/>
              </w:rPr>
              <w:t>95</w:t>
            </w:r>
          </w:p>
        </w:tc>
        <w:tc>
          <w:tcPr>
            <w:tcW w:w="1214" w:type="dxa"/>
            <w:gridSpan w:val="2"/>
          </w:tcPr>
          <w:p>
            <w:pPr>
              <w:pStyle w:val="29"/>
              <w:spacing w:before="56" w:line="360" w:lineRule="auto"/>
              <w:ind w:left="292"/>
              <w:rPr>
                <w:rFonts w:hint="default" w:eastAsia="宋体"/>
                <w:sz w:val="18"/>
                <w:lang w:val="en-US" w:eastAsia="zh-CN"/>
              </w:rPr>
            </w:pPr>
            <w:r>
              <w:rPr>
                <w:rFonts w:hint="eastAsia"/>
                <w:sz w:val="18"/>
                <w:lang w:val="en-US" w:eastAsia="zh-CN"/>
              </w:rPr>
              <w:t>87.6</w:t>
            </w:r>
          </w:p>
        </w:tc>
        <w:tc>
          <w:tcPr>
            <w:tcW w:w="808" w:type="dxa"/>
            <w:gridSpan w:val="2"/>
          </w:tcPr>
          <w:p>
            <w:pPr>
              <w:pStyle w:val="29"/>
              <w:spacing w:before="56" w:line="360" w:lineRule="auto"/>
              <w:ind w:left="294" w:right="283"/>
              <w:jc w:val="center"/>
              <w:rPr>
                <w:sz w:val="18"/>
              </w:rPr>
            </w:pPr>
          </w:p>
        </w:tc>
        <w:tc>
          <w:tcPr>
            <w:tcW w:w="760" w:type="dxa"/>
            <w:gridSpan w:val="2"/>
          </w:tcPr>
          <w:p>
            <w:pPr>
              <w:pStyle w:val="29"/>
              <w:spacing w:before="56" w:line="360" w:lineRule="auto"/>
              <w:ind w:left="302"/>
              <w:rPr>
                <w:sz w:val="18"/>
                <w:lang w:val="en-US"/>
              </w:rPr>
            </w:pPr>
          </w:p>
        </w:tc>
        <w:tc>
          <w:tcPr>
            <w:tcW w:w="744" w:type="dxa"/>
          </w:tcPr>
          <w:p>
            <w:pPr>
              <w:pStyle w:val="29"/>
              <w:spacing w:before="56" w:line="360" w:lineRule="auto"/>
              <w:ind w:left="217" w:right="209"/>
              <w:jc w:val="center"/>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6" w:line="360" w:lineRule="auto"/>
              <w:ind w:left="905"/>
              <w:rPr>
                <w:sz w:val="18"/>
              </w:rPr>
            </w:pPr>
            <w:r>
              <w:rPr>
                <w:sz w:val="18"/>
              </w:rPr>
              <w:t>上年结转资金</w:t>
            </w:r>
          </w:p>
        </w:tc>
        <w:tc>
          <w:tcPr>
            <w:tcW w:w="1301" w:type="dxa"/>
          </w:tcPr>
          <w:p>
            <w:pPr>
              <w:pStyle w:val="29"/>
              <w:spacing w:line="360" w:lineRule="auto"/>
              <w:rPr>
                <w:rFonts w:ascii="Times New Roman"/>
                <w:sz w:val="18"/>
              </w:rPr>
            </w:pPr>
          </w:p>
        </w:tc>
        <w:tc>
          <w:tcPr>
            <w:tcW w:w="1389" w:type="dxa"/>
            <w:gridSpan w:val="2"/>
          </w:tcPr>
          <w:p>
            <w:pPr>
              <w:pStyle w:val="29"/>
              <w:spacing w:line="360" w:lineRule="auto"/>
              <w:rPr>
                <w:rFonts w:ascii="Times New Roman"/>
                <w:sz w:val="18"/>
              </w:rPr>
            </w:pPr>
          </w:p>
        </w:tc>
        <w:tc>
          <w:tcPr>
            <w:tcW w:w="1214" w:type="dxa"/>
            <w:gridSpan w:val="2"/>
          </w:tcPr>
          <w:p>
            <w:pPr>
              <w:pStyle w:val="29"/>
              <w:spacing w:line="360" w:lineRule="auto"/>
              <w:rPr>
                <w:rFonts w:ascii="Times New Roman"/>
                <w:sz w:val="18"/>
              </w:rPr>
            </w:pPr>
          </w:p>
        </w:tc>
        <w:tc>
          <w:tcPr>
            <w:tcW w:w="808" w:type="dxa"/>
            <w:gridSpan w:val="2"/>
          </w:tcPr>
          <w:p>
            <w:pPr>
              <w:pStyle w:val="29"/>
              <w:spacing w:before="56" w:line="360" w:lineRule="auto"/>
              <w:ind w:left="10"/>
              <w:jc w:val="center"/>
              <w:rPr>
                <w:sz w:val="18"/>
              </w:rPr>
            </w:pPr>
            <w:r>
              <w:rPr>
                <w:sz w:val="18"/>
              </w:rPr>
              <w:t>—</w:t>
            </w:r>
          </w:p>
        </w:tc>
        <w:tc>
          <w:tcPr>
            <w:tcW w:w="760" w:type="dxa"/>
            <w:gridSpan w:val="2"/>
          </w:tcPr>
          <w:p>
            <w:pPr>
              <w:pStyle w:val="29"/>
              <w:spacing w:line="360" w:lineRule="auto"/>
              <w:rPr>
                <w:rFonts w:ascii="Times New Roman"/>
                <w:sz w:val="18"/>
              </w:rPr>
            </w:pPr>
          </w:p>
        </w:tc>
        <w:tc>
          <w:tcPr>
            <w:tcW w:w="744" w:type="dxa"/>
          </w:tcPr>
          <w:p>
            <w:pPr>
              <w:pStyle w:val="29"/>
              <w:spacing w:before="56" w:line="360" w:lineRule="auto"/>
              <w:ind w:left="7"/>
              <w:jc w:val="center"/>
              <w:rPr>
                <w:sz w:val="18"/>
              </w:rPr>
            </w:pPr>
            <w:r>
              <w:rPr>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7" w:line="360" w:lineRule="auto"/>
              <w:ind w:left="905"/>
              <w:rPr>
                <w:sz w:val="18"/>
              </w:rPr>
            </w:pPr>
            <w:r>
              <w:rPr>
                <w:sz w:val="18"/>
              </w:rPr>
              <w:t>其他资金</w:t>
            </w:r>
          </w:p>
        </w:tc>
        <w:tc>
          <w:tcPr>
            <w:tcW w:w="1301" w:type="dxa"/>
          </w:tcPr>
          <w:p>
            <w:pPr>
              <w:pStyle w:val="29"/>
              <w:spacing w:line="360" w:lineRule="auto"/>
              <w:rPr>
                <w:rFonts w:ascii="Times New Roman"/>
                <w:sz w:val="18"/>
              </w:rPr>
            </w:pPr>
          </w:p>
        </w:tc>
        <w:tc>
          <w:tcPr>
            <w:tcW w:w="1389" w:type="dxa"/>
            <w:gridSpan w:val="2"/>
          </w:tcPr>
          <w:p>
            <w:pPr>
              <w:pStyle w:val="29"/>
              <w:spacing w:line="360" w:lineRule="auto"/>
              <w:rPr>
                <w:rFonts w:ascii="Times New Roman"/>
                <w:sz w:val="18"/>
              </w:rPr>
            </w:pPr>
          </w:p>
        </w:tc>
        <w:tc>
          <w:tcPr>
            <w:tcW w:w="1214" w:type="dxa"/>
            <w:gridSpan w:val="2"/>
          </w:tcPr>
          <w:p>
            <w:pPr>
              <w:pStyle w:val="29"/>
              <w:spacing w:line="360" w:lineRule="auto"/>
              <w:rPr>
                <w:rFonts w:ascii="Times New Roman"/>
                <w:sz w:val="18"/>
              </w:rPr>
            </w:pPr>
          </w:p>
        </w:tc>
        <w:tc>
          <w:tcPr>
            <w:tcW w:w="808" w:type="dxa"/>
            <w:gridSpan w:val="2"/>
          </w:tcPr>
          <w:p>
            <w:pPr>
              <w:pStyle w:val="29"/>
              <w:spacing w:before="57" w:line="360" w:lineRule="auto"/>
              <w:ind w:left="10"/>
              <w:jc w:val="center"/>
              <w:rPr>
                <w:sz w:val="18"/>
              </w:rPr>
            </w:pPr>
            <w:r>
              <w:rPr>
                <w:sz w:val="18"/>
              </w:rPr>
              <w:t>—</w:t>
            </w:r>
          </w:p>
        </w:tc>
        <w:tc>
          <w:tcPr>
            <w:tcW w:w="760" w:type="dxa"/>
            <w:gridSpan w:val="2"/>
          </w:tcPr>
          <w:p>
            <w:pPr>
              <w:pStyle w:val="29"/>
              <w:spacing w:line="360" w:lineRule="auto"/>
              <w:rPr>
                <w:rFonts w:ascii="Times New Roman"/>
                <w:sz w:val="18"/>
              </w:rPr>
            </w:pPr>
          </w:p>
        </w:tc>
        <w:tc>
          <w:tcPr>
            <w:tcW w:w="744" w:type="dxa"/>
          </w:tcPr>
          <w:p>
            <w:pPr>
              <w:pStyle w:val="29"/>
              <w:spacing w:before="57" w:line="360" w:lineRule="auto"/>
              <w:ind w:left="7"/>
              <w:jc w:val="center"/>
              <w:rPr>
                <w:sz w:val="18"/>
              </w:rPr>
            </w:pPr>
            <w:r>
              <w:rPr>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504" w:type="dxa"/>
            <w:vMerge w:val="restart"/>
          </w:tcPr>
          <w:p>
            <w:pPr>
              <w:pStyle w:val="29"/>
              <w:spacing w:before="3"/>
              <w:rPr>
                <w:rFonts w:ascii="Times New Roman"/>
                <w:sz w:val="26"/>
              </w:rPr>
            </w:pPr>
          </w:p>
          <w:p>
            <w:pPr>
              <w:pStyle w:val="29"/>
              <w:spacing w:line="249" w:lineRule="auto"/>
              <w:ind w:left="161" w:right="150"/>
              <w:rPr>
                <w:sz w:val="18"/>
              </w:rPr>
            </w:pPr>
            <w:r>
              <w:rPr>
                <w:sz w:val="18"/>
              </w:rPr>
              <w:t>年度总体目标</w:t>
            </w:r>
          </w:p>
        </w:tc>
        <w:tc>
          <w:tcPr>
            <w:tcW w:w="5927" w:type="dxa"/>
            <w:gridSpan w:val="7"/>
          </w:tcPr>
          <w:p>
            <w:pPr>
              <w:pStyle w:val="29"/>
              <w:spacing w:before="57" w:line="360" w:lineRule="auto"/>
              <w:ind w:left="2582" w:right="2575"/>
              <w:jc w:val="center"/>
              <w:rPr>
                <w:sz w:val="18"/>
              </w:rPr>
            </w:pPr>
            <w:r>
              <w:rPr>
                <w:sz w:val="18"/>
              </w:rPr>
              <w:t>预期目标</w:t>
            </w:r>
          </w:p>
        </w:tc>
        <w:tc>
          <w:tcPr>
            <w:tcW w:w="3526" w:type="dxa"/>
            <w:gridSpan w:val="7"/>
          </w:tcPr>
          <w:p>
            <w:pPr>
              <w:pStyle w:val="29"/>
              <w:spacing w:before="57" w:line="360" w:lineRule="auto"/>
              <w:ind w:left="1354" w:right="1344"/>
              <w:jc w:val="center"/>
              <w:rPr>
                <w:sz w:val="18"/>
              </w:rPr>
            </w:pPr>
            <w:r>
              <w:rPr>
                <w:sz w:val="18"/>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2" w:hRule="atLeast"/>
          <w:jc w:val="center"/>
        </w:trPr>
        <w:tc>
          <w:tcPr>
            <w:tcW w:w="504" w:type="dxa"/>
            <w:vMerge w:val="continue"/>
            <w:tcBorders>
              <w:top w:val="nil"/>
            </w:tcBorders>
          </w:tcPr>
          <w:p>
            <w:pPr>
              <w:rPr>
                <w:sz w:val="2"/>
                <w:szCs w:val="2"/>
              </w:rPr>
            </w:pPr>
          </w:p>
        </w:tc>
        <w:tc>
          <w:tcPr>
            <w:tcW w:w="5927" w:type="dxa"/>
            <w:gridSpan w:val="7"/>
          </w:tcPr>
          <w:p>
            <w:pPr>
              <w:pStyle w:val="29"/>
              <w:rPr>
                <w:rFonts w:ascii="Times New Roman"/>
                <w:sz w:val="18"/>
              </w:rPr>
            </w:pPr>
          </w:p>
          <w:p>
            <w:pPr>
              <w:pStyle w:val="29"/>
              <w:spacing w:before="9"/>
              <w:rPr>
                <w:rFonts w:ascii="Times New Roman"/>
                <w:sz w:val="24"/>
              </w:rPr>
            </w:pPr>
          </w:p>
          <w:p>
            <w:pPr>
              <w:pStyle w:val="29"/>
              <w:spacing w:line="249" w:lineRule="auto"/>
              <w:ind w:left="108" w:right="96" w:firstLine="360" w:firstLineChars="200"/>
              <w:rPr>
                <w:sz w:val="18"/>
                <w:szCs w:val="18"/>
              </w:rPr>
            </w:pPr>
            <w:r>
              <w:rPr>
                <w:rFonts w:hint="eastAsia" w:asciiTheme="minorEastAsia" w:hAnsiTheme="minorEastAsia" w:eastAsiaTheme="minorEastAsia" w:cstheme="minorEastAsia"/>
                <w:color w:val="000000"/>
                <w:sz w:val="18"/>
                <w:szCs w:val="18"/>
              </w:rPr>
              <w:t>为加强义务教育教师队伍建设，鼓励广大中小学教师踊跃投身教育事业，不断提高教育教学质量，促进城乡教育均衡发展。</w:t>
            </w:r>
          </w:p>
        </w:tc>
        <w:tc>
          <w:tcPr>
            <w:tcW w:w="3526" w:type="dxa"/>
            <w:gridSpan w:val="7"/>
          </w:tcPr>
          <w:p>
            <w:pPr>
              <w:pStyle w:val="29"/>
              <w:spacing w:before="12" w:line="249" w:lineRule="auto"/>
              <w:ind w:left="107" w:right="6"/>
              <w:rPr>
                <w:rFonts w:asciiTheme="minorEastAsia" w:hAnsiTheme="minorEastAsia" w:eastAsiaTheme="minorEastAsia" w:cstheme="minorEastAsia"/>
                <w:color w:val="000000"/>
                <w:sz w:val="18"/>
                <w:szCs w:val="18"/>
              </w:rPr>
            </w:pPr>
          </w:p>
          <w:p>
            <w:pPr>
              <w:pStyle w:val="29"/>
              <w:spacing w:before="12" w:line="249" w:lineRule="auto"/>
              <w:ind w:left="107" w:right="6"/>
              <w:rPr>
                <w:rFonts w:asciiTheme="minorEastAsia" w:hAnsiTheme="minorEastAsia" w:eastAsiaTheme="minorEastAsia" w:cstheme="minorEastAsia"/>
                <w:color w:val="000000"/>
                <w:sz w:val="18"/>
                <w:szCs w:val="18"/>
              </w:rPr>
            </w:pPr>
          </w:p>
          <w:p>
            <w:pPr>
              <w:pStyle w:val="29"/>
              <w:spacing w:before="12" w:line="249" w:lineRule="auto"/>
              <w:ind w:left="107" w:right="6" w:firstLine="360" w:firstLineChars="200"/>
              <w:rPr>
                <w:sz w:val="18"/>
              </w:rPr>
            </w:pPr>
            <w:r>
              <w:rPr>
                <w:rFonts w:hint="eastAsia" w:asciiTheme="minorEastAsia" w:hAnsiTheme="minorEastAsia" w:eastAsiaTheme="minorEastAsia" w:cstheme="minorEastAsia"/>
                <w:color w:val="000000"/>
                <w:sz w:val="18"/>
                <w:szCs w:val="18"/>
                <w:lang w:eastAsia="zh-CN"/>
              </w:rPr>
              <w:t>2023</w:t>
            </w:r>
            <w:r>
              <w:rPr>
                <w:rFonts w:hint="eastAsia" w:asciiTheme="minorEastAsia" w:hAnsiTheme="minorEastAsia" w:eastAsiaTheme="minorEastAsia" w:cstheme="minorEastAsia"/>
                <w:color w:val="000000"/>
                <w:sz w:val="18"/>
                <w:szCs w:val="18"/>
              </w:rPr>
              <w:t>年度教育学科带头人奖励基金共计</w:t>
            </w:r>
            <w:r>
              <w:rPr>
                <w:rFonts w:hint="eastAsia" w:asciiTheme="minorEastAsia" w:hAnsiTheme="minorEastAsia" w:eastAsiaTheme="minorEastAsia" w:cstheme="minorEastAsia"/>
                <w:color w:val="000000"/>
                <w:sz w:val="18"/>
                <w:szCs w:val="18"/>
                <w:lang w:val="en-US" w:eastAsia="zh-CN"/>
              </w:rPr>
              <w:t>87.6</w:t>
            </w:r>
            <w:r>
              <w:rPr>
                <w:rFonts w:hint="eastAsia" w:asciiTheme="minorEastAsia" w:hAnsiTheme="minorEastAsia" w:eastAsiaTheme="minorEastAsia" w:cstheme="minorEastAsia"/>
                <w:color w:val="000000"/>
                <w:sz w:val="18"/>
                <w:szCs w:val="18"/>
              </w:rPr>
              <w:t>万元，全部用于教育学科带头人奖励。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jc w:val="center"/>
        </w:trPr>
        <w:tc>
          <w:tcPr>
            <w:tcW w:w="504" w:type="dxa"/>
            <w:vMerge w:val="restart"/>
          </w:tcPr>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spacing w:before="7"/>
              <w:rPr>
                <w:rFonts w:ascii="Times New Roman"/>
                <w:sz w:val="17"/>
              </w:rPr>
            </w:pPr>
          </w:p>
          <w:p>
            <w:pPr>
              <w:pStyle w:val="29"/>
              <w:spacing w:line="249" w:lineRule="auto"/>
              <w:ind w:left="161" w:right="150"/>
              <w:rPr>
                <w:sz w:val="18"/>
              </w:rPr>
            </w:pPr>
            <w:r>
              <w:rPr>
                <w:sz w:val="18"/>
              </w:rPr>
              <w:t>绩</w:t>
            </w:r>
          </w:p>
          <w:p>
            <w:pPr>
              <w:pStyle w:val="29"/>
              <w:spacing w:line="249" w:lineRule="auto"/>
              <w:ind w:left="161" w:right="150"/>
              <w:rPr>
                <w:sz w:val="18"/>
              </w:rPr>
            </w:pPr>
          </w:p>
          <w:p>
            <w:pPr>
              <w:pStyle w:val="29"/>
              <w:spacing w:line="249" w:lineRule="auto"/>
              <w:ind w:left="161" w:right="150"/>
              <w:rPr>
                <w:sz w:val="18"/>
              </w:rPr>
            </w:pPr>
            <w:r>
              <w:rPr>
                <w:sz w:val="18"/>
              </w:rPr>
              <w:t>效</w:t>
            </w: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r>
              <w:rPr>
                <w:sz w:val="18"/>
              </w:rPr>
              <w:t>指</w:t>
            </w: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r>
              <w:rPr>
                <w:sz w:val="18"/>
              </w:rPr>
              <w:t>标</w:t>
            </w:r>
          </w:p>
        </w:tc>
        <w:tc>
          <w:tcPr>
            <w:tcW w:w="1060" w:type="dxa"/>
            <w:gridSpan w:val="2"/>
            <w:vAlign w:val="center"/>
          </w:tcPr>
          <w:p>
            <w:pPr>
              <w:pStyle w:val="29"/>
              <w:spacing w:before="31" w:line="240" w:lineRule="atLeast"/>
              <w:ind w:left="351" w:right="159" w:hanging="180"/>
              <w:jc w:val="center"/>
              <w:rPr>
                <w:sz w:val="18"/>
              </w:rPr>
            </w:pPr>
            <w:r>
              <w:rPr>
                <w:sz w:val="18"/>
              </w:rPr>
              <w:t>一级指标</w:t>
            </w:r>
          </w:p>
        </w:tc>
        <w:tc>
          <w:tcPr>
            <w:tcW w:w="1500" w:type="dxa"/>
          </w:tcPr>
          <w:p>
            <w:pPr>
              <w:pStyle w:val="29"/>
              <w:spacing w:before="160"/>
              <w:ind w:firstLine="360" w:firstLineChars="200"/>
              <w:rPr>
                <w:sz w:val="18"/>
              </w:rPr>
            </w:pPr>
            <w:r>
              <w:rPr>
                <w:sz w:val="18"/>
              </w:rPr>
              <w:t>二级指标</w:t>
            </w:r>
          </w:p>
        </w:tc>
        <w:tc>
          <w:tcPr>
            <w:tcW w:w="2288" w:type="dxa"/>
            <w:gridSpan w:val="3"/>
            <w:vAlign w:val="center"/>
          </w:tcPr>
          <w:p>
            <w:pPr>
              <w:pStyle w:val="29"/>
              <w:spacing w:before="160"/>
              <w:ind w:right="836" w:firstLine="720" w:firstLineChars="400"/>
              <w:rPr>
                <w:sz w:val="18"/>
              </w:rPr>
            </w:pPr>
            <w:r>
              <w:rPr>
                <w:rFonts w:hint="eastAsia"/>
                <w:sz w:val="18"/>
              </w:rPr>
              <w:t>三级指标</w:t>
            </w:r>
          </w:p>
        </w:tc>
        <w:tc>
          <w:tcPr>
            <w:tcW w:w="1079" w:type="dxa"/>
          </w:tcPr>
          <w:p>
            <w:pPr>
              <w:pStyle w:val="29"/>
              <w:spacing w:before="31" w:line="240" w:lineRule="atLeast"/>
              <w:ind w:left="269" w:right="257" w:firstLine="88"/>
              <w:jc w:val="center"/>
              <w:rPr>
                <w:sz w:val="18"/>
              </w:rPr>
            </w:pPr>
            <w:r>
              <w:rPr>
                <w:sz w:val="18"/>
              </w:rPr>
              <w:t>年度指标值</w:t>
            </w:r>
          </w:p>
        </w:tc>
        <w:tc>
          <w:tcPr>
            <w:tcW w:w="890" w:type="dxa"/>
          </w:tcPr>
          <w:p>
            <w:pPr>
              <w:pStyle w:val="29"/>
              <w:spacing w:before="31" w:line="240" w:lineRule="atLeast"/>
              <w:ind w:left="174" w:right="163" w:firstLine="91"/>
              <w:jc w:val="center"/>
              <w:rPr>
                <w:sz w:val="18"/>
              </w:rPr>
            </w:pPr>
            <w:r>
              <w:rPr>
                <w:sz w:val="18"/>
              </w:rPr>
              <w:t>实际完成值</w:t>
            </w:r>
          </w:p>
        </w:tc>
        <w:tc>
          <w:tcPr>
            <w:tcW w:w="644" w:type="dxa"/>
            <w:gridSpan w:val="2"/>
          </w:tcPr>
          <w:p>
            <w:pPr>
              <w:pStyle w:val="29"/>
              <w:spacing w:before="160"/>
              <w:ind w:left="141"/>
              <w:jc w:val="center"/>
              <w:rPr>
                <w:sz w:val="18"/>
              </w:rPr>
            </w:pPr>
            <w:r>
              <w:rPr>
                <w:sz w:val="18"/>
              </w:rPr>
              <w:t>分值</w:t>
            </w:r>
          </w:p>
        </w:tc>
        <w:tc>
          <w:tcPr>
            <w:tcW w:w="643" w:type="dxa"/>
            <w:gridSpan w:val="2"/>
          </w:tcPr>
          <w:p>
            <w:pPr>
              <w:pStyle w:val="29"/>
              <w:spacing w:before="160"/>
              <w:ind w:left="140"/>
              <w:jc w:val="center"/>
              <w:rPr>
                <w:sz w:val="18"/>
              </w:rPr>
            </w:pPr>
            <w:r>
              <w:rPr>
                <w:sz w:val="18"/>
              </w:rPr>
              <w:t>得分</w:t>
            </w:r>
          </w:p>
        </w:tc>
        <w:tc>
          <w:tcPr>
            <w:tcW w:w="1349" w:type="dxa"/>
            <w:gridSpan w:val="2"/>
          </w:tcPr>
          <w:p>
            <w:pPr>
              <w:pStyle w:val="29"/>
              <w:spacing w:before="31" w:line="240" w:lineRule="atLeast"/>
              <w:ind w:left="464" w:right="184" w:hanging="269"/>
              <w:jc w:val="center"/>
              <w:rPr>
                <w:sz w:val="18"/>
              </w:rPr>
            </w:pPr>
            <w:r>
              <w:rPr>
                <w:sz w:val="18"/>
              </w:rPr>
              <w:t>偏差原因</w:t>
            </w:r>
          </w:p>
          <w:p>
            <w:pPr>
              <w:pStyle w:val="29"/>
              <w:spacing w:before="31" w:line="240" w:lineRule="atLeast"/>
              <w:ind w:left="464" w:right="184" w:hanging="269"/>
              <w:jc w:val="center"/>
              <w:rPr>
                <w:sz w:val="18"/>
              </w:rPr>
            </w:pPr>
            <w:r>
              <w:rPr>
                <w:sz w:val="18"/>
              </w:rPr>
              <w:t>分析及改进</w:t>
            </w:r>
          </w:p>
          <w:p>
            <w:pPr>
              <w:pStyle w:val="29"/>
              <w:spacing w:before="31" w:line="240" w:lineRule="atLeast"/>
              <w:ind w:left="464" w:right="184" w:hanging="269"/>
              <w:jc w:val="center"/>
              <w:rPr>
                <w:sz w:val="18"/>
              </w:rPr>
            </w:pPr>
            <w:r>
              <w:rPr>
                <w:sz w:val="18"/>
              </w:rPr>
              <w:t>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504" w:type="dxa"/>
            <w:vMerge w:val="continue"/>
            <w:tcBorders>
              <w:top w:val="nil"/>
            </w:tcBorders>
          </w:tcPr>
          <w:p>
            <w:pPr>
              <w:rPr>
                <w:sz w:val="2"/>
                <w:szCs w:val="2"/>
              </w:rPr>
            </w:pPr>
          </w:p>
        </w:tc>
        <w:tc>
          <w:tcPr>
            <w:tcW w:w="1060" w:type="dxa"/>
            <w:gridSpan w:val="2"/>
            <w:vMerge w:val="restart"/>
            <w:vAlign w:val="center"/>
          </w:tcPr>
          <w:p>
            <w:pPr>
              <w:pStyle w:val="29"/>
              <w:spacing w:before="3"/>
              <w:jc w:val="center"/>
              <w:rPr>
                <w:rFonts w:ascii="Times New Roman"/>
                <w:sz w:val="18"/>
              </w:rPr>
            </w:pPr>
          </w:p>
          <w:p>
            <w:pPr>
              <w:pStyle w:val="29"/>
              <w:spacing w:line="324" w:lineRule="auto"/>
              <w:ind w:left="351" w:right="159" w:hanging="180"/>
              <w:jc w:val="center"/>
              <w:rPr>
                <w:sz w:val="18"/>
              </w:rPr>
            </w:pPr>
            <w:r>
              <w:rPr>
                <w:sz w:val="18"/>
              </w:rPr>
              <w:t>产出指标</w:t>
            </w:r>
          </w:p>
        </w:tc>
        <w:tc>
          <w:tcPr>
            <w:tcW w:w="1500" w:type="dxa"/>
          </w:tcPr>
          <w:p>
            <w:pPr>
              <w:pStyle w:val="29"/>
              <w:spacing w:before="1"/>
              <w:rPr>
                <w:rFonts w:ascii="Times New Roman"/>
                <w:sz w:val="14"/>
              </w:rPr>
            </w:pPr>
          </w:p>
          <w:p>
            <w:pPr>
              <w:pStyle w:val="29"/>
              <w:spacing w:before="1"/>
              <w:ind w:left="396" w:firstLine="1080" w:firstLineChars="600"/>
              <w:rPr>
                <w:sz w:val="18"/>
              </w:rPr>
            </w:pPr>
            <w:r>
              <w:rPr>
                <w:rFonts w:hint="eastAsia"/>
                <w:sz w:val="18"/>
                <w:lang w:val="en-US"/>
              </w:rPr>
              <w:t xml:space="preserve"> </w:t>
            </w:r>
            <w:r>
              <w:rPr>
                <w:sz w:val="18"/>
              </w:rPr>
              <w:t>数量指标</w:t>
            </w:r>
          </w:p>
        </w:tc>
        <w:tc>
          <w:tcPr>
            <w:tcW w:w="2288" w:type="dxa"/>
            <w:gridSpan w:val="3"/>
            <w:vAlign w:val="center"/>
          </w:tcPr>
          <w:p>
            <w:pPr>
              <w:widowControl/>
              <w:spacing w:line="280" w:lineRule="exact"/>
              <w:jc w:val="center"/>
              <w:rPr>
                <w:rFonts w:ascii="宋体" w:hAnsi="宋体" w:cs="宋体" w:eastAsiaTheme="minorEastAsia"/>
                <w:kern w:val="0"/>
                <w:sz w:val="18"/>
                <w:szCs w:val="15"/>
                <w:lang w:val="en-US" w:eastAsia="zh-CN" w:bidi="ar-SA"/>
              </w:rPr>
            </w:pPr>
            <w:r>
              <w:rPr>
                <w:rFonts w:hint="eastAsia" w:cs="宋体"/>
                <w:kern w:val="0"/>
                <w:sz w:val="18"/>
                <w:szCs w:val="15"/>
              </w:rPr>
              <w:t>各学段各学科参评率</w:t>
            </w:r>
          </w:p>
        </w:tc>
        <w:tc>
          <w:tcPr>
            <w:tcW w:w="1079" w:type="dxa"/>
            <w:vAlign w:val="center"/>
          </w:tcPr>
          <w:p>
            <w:pPr>
              <w:widowControl/>
              <w:spacing w:line="280" w:lineRule="exact"/>
              <w:jc w:val="center"/>
              <w:rPr>
                <w:rFonts w:hint="eastAsia" w:ascii="宋体" w:hAnsi="宋体" w:cs="宋体" w:eastAsiaTheme="minorEastAsia"/>
                <w:kern w:val="0"/>
                <w:sz w:val="18"/>
                <w:szCs w:val="15"/>
                <w:lang w:val="en-US" w:eastAsia="zh-CN" w:bidi="ar-SA"/>
              </w:rPr>
            </w:pPr>
            <w:r>
              <w:rPr>
                <w:rFonts w:hint="eastAsia" w:ascii="宋体" w:hAnsi="宋体" w:cs="宋体"/>
                <w:kern w:val="0"/>
                <w:sz w:val="18"/>
                <w:szCs w:val="15"/>
              </w:rPr>
              <w:t>100%</w:t>
            </w:r>
          </w:p>
        </w:tc>
        <w:tc>
          <w:tcPr>
            <w:tcW w:w="890" w:type="dxa"/>
            <w:vAlign w:val="center"/>
          </w:tcPr>
          <w:p>
            <w:pPr>
              <w:pStyle w:val="29"/>
              <w:ind w:left="245" w:right="233"/>
              <w:jc w:val="center"/>
              <w:rPr>
                <w:rFonts w:hint="default" w:eastAsia="宋体"/>
                <w:sz w:val="18"/>
                <w:lang w:val="en-US" w:eastAsia="zh-CN"/>
              </w:rPr>
            </w:pPr>
            <w:r>
              <w:rPr>
                <w:rFonts w:hint="eastAsia"/>
                <w:sz w:val="18"/>
                <w:lang w:val="en-US" w:eastAsia="zh-CN"/>
              </w:rPr>
              <w:t>100%</w:t>
            </w:r>
          </w:p>
        </w:tc>
        <w:tc>
          <w:tcPr>
            <w:tcW w:w="644" w:type="dxa"/>
            <w:gridSpan w:val="2"/>
          </w:tcPr>
          <w:p>
            <w:pPr>
              <w:pStyle w:val="29"/>
              <w:spacing w:before="9"/>
              <w:rPr>
                <w:rFonts w:ascii="Times New Roman"/>
                <w:sz w:val="14"/>
              </w:rPr>
            </w:pPr>
          </w:p>
          <w:p>
            <w:pPr>
              <w:pStyle w:val="29"/>
              <w:ind w:left="213" w:right="201"/>
              <w:jc w:val="center"/>
              <w:rPr>
                <w:sz w:val="18"/>
                <w:lang w:val="en-US"/>
              </w:rPr>
            </w:pPr>
            <w:r>
              <w:rPr>
                <w:rFonts w:hint="eastAsia"/>
                <w:sz w:val="18"/>
                <w:lang w:val="en-US" w:eastAsia="zh-CN"/>
              </w:rPr>
              <w:t>2</w:t>
            </w:r>
            <w:r>
              <w:rPr>
                <w:rFonts w:hint="eastAsia"/>
                <w:sz w:val="18"/>
                <w:lang w:val="en-US"/>
              </w:rPr>
              <w:t>0</w:t>
            </w:r>
          </w:p>
        </w:tc>
        <w:tc>
          <w:tcPr>
            <w:tcW w:w="643" w:type="dxa"/>
            <w:gridSpan w:val="2"/>
          </w:tcPr>
          <w:p>
            <w:pPr>
              <w:pStyle w:val="29"/>
              <w:ind w:left="210" w:right="199"/>
              <w:jc w:val="center"/>
              <w:rPr>
                <w:sz w:val="18"/>
                <w:lang w:val="en-US"/>
              </w:rPr>
            </w:pPr>
          </w:p>
          <w:p>
            <w:pPr>
              <w:pStyle w:val="29"/>
              <w:ind w:left="210" w:right="199"/>
              <w:jc w:val="center"/>
              <w:rPr>
                <w:sz w:val="18"/>
                <w:lang w:val="en-US"/>
              </w:rPr>
            </w:pPr>
            <w:r>
              <w:rPr>
                <w:rFonts w:hint="eastAsia"/>
                <w:sz w:val="18"/>
                <w:lang w:val="en-US" w:eastAsia="zh-CN"/>
              </w:rPr>
              <w:t>2</w:t>
            </w:r>
            <w:r>
              <w:rPr>
                <w:rFonts w:hint="eastAsia"/>
                <w:sz w:val="18"/>
                <w:lang w:val="en-US"/>
              </w:rPr>
              <w:t>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spacing w:before="142"/>
              <w:ind w:left="396"/>
              <w:rPr>
                <w:sz w:val="18"/>
              </w:rPr>
            </w:pPr>
          </w:p>
          <w:p>
            <w:pPr>
              <w:pStyle w:val="29"/>
              <w:spacing w:before="142"/>
              <w:ind w:left="396"/>
              <w:rPr>
                <w:sz w:val="18"/>
              </w:rPr>
            </w:pPr>
            <w:r>
              <w:rPr>
                <w:sz w:val="18"/>
              </w:rPr>
              <w:t>质量指标</w:t>
            </w:r>
          </w:p>
        </w:tc>
        <w:tc>
          <w:tcPr>
            <w:tcW w:w="2288" w:type="dxa"/>
            <w:gridSpan w:val="3"/>
            <w:vAlign w:val="center"/>
          </w:tcPr>
          <w:p>
            <w:pPr>
              <w:widowControl/>
              <w:spacing w:line="280" w:lineRule="exact"/>
              <w:jc w:val="center"/>
              <w:rPr>
                <w:rFonts w:ascii="宋体" w:hAnsi="宋体" w:cs="宋体" w:eastAsiaTheme="minorEastAsia"/>
                <w:kern w:val="0"/>
                <w:sz w:val="18"/>
                <w:szCs w:val="15"/>
                <w:lang w:val="en-US" w:eastAsia="zh-CN" w:bidi="ar-SA"/>
              </w:rPr>
            </w:pPr>
            <w:r>
              <w:rPr>
                <w:rFonts w:hint="eastAsia" w:cs="宋体"/>
                <w:kern w:val="0"/>
                <w:sz w:val="18"/>
                <w:szCs w:val="15"/>
              </w:rPr>
              <w:t>　各学科带头人奖励资金发放</w:t>
            </w:r>
            <w:r>
              <w:rPr>
                <w:rFonts w:hint="eastAsia" w:cs="宋体"/>
                <w:kern w:val="0"/>
                <w:sz w:val="18"/>
                <w:szCs w:val="15"/>
                <w:lang w:val="en-US" w:eastAsia="zh-CN"/>
              </w:rPr>
              <w:t>到位</w:t>
            </w:r>
            <w:r>
              <w:rPr>
                <w:rFonts w:hint="eastAsia" w:cs="宋体"/>
                <w:kern w:val="0"/>
                <w:sz w:val="18"/>
                <w:szCs w:val="15"/>
              </w:rPr>
              <w:t>率</w:t>
            </w:r>
          </w:p>
        </w:tc>
        <w:tc>
          <w:tcPr>
            <w:tcW w:w="1079" w:type="dxa"/>
            <w:vAlign w:val="center"/>
          </w:tcPr>
          <w:p>
            <w:pPr>
              <w:widowControl/>
              <w:spacing w:line="280" w:lineRule="exact"/>
              <w:jc w:val="center"/>
              <w:rPr>
                <w:rFonts w:hint="eastAsia" w:ascii="宋体" w:hAnsi="宋体" w:cs="宋体" w:eastAsiaTheme="minorEastAsia"/>
                <w:kern w:val="0"/>
                <w:sz w:val="18"/>
                <w:szCs w:val="15"/>
                <w:lang w:val="en-US" w:eastAsia="zh-CN" w:bidi="ar-SA"/>
              </w:rPr>
            </w:pPr>
            <w:r>
              <w:rPr>
                <w:rFonts w:hint="eastAsia" w:ascii="宋体" w:hAnsi="宋体" w:cs="宋体"/>
                <w:kern w:val="0"/>
                <w:sz w:val="18"/>
                <w:szCs w:val="15"/>
              </w:rPr>
              <w:t>100%</w:t>
            </w:r>
          </w:p>
        </w:tc>
        <w:tc>
          <w:tcPr>
            <w:tcW w:w="890" w:type="dxa"/>
            <w:vAlign w:val="center"/>
          </w:tcPr>
          <w:p>
            <w:pPr>
              <w:pStyle w:val="29"/>
              <w:spacing w:before="149"/>
              <w:ind w:left="245" w:right="234"/>
              <w:jc w:val="center"/>
              <w:rPr>
                <w:rFonts w:hint="default" w:eastAsia="宋体"/>
                <w:sz w:val="18"/>
                <w:lang w:val="en-US" w:eastAsia="zh-CN"/>
              </w:rPr>
            </w:pPr>
            <w:r>
              <w:rPr>
                <w:rFonts w:hint="eastAsia"/>
                <w:sz w:val="18"/>
                <w:lang w:val="en-US" w:eastAsia="zh-CN"/>
              </w:rPr>
              <w:t>100%</w:t>
            </w:r>
          </w:p>
        </w:tc>
        <w:tc>
          <w:tcPr>
            <w:tcW w:w="644" w:type="dxa"/>
            <w:gridSpan w:val="2"/>
            <w:vAlign w:val="center"/>
          </w:tcPr>
          <w:p>
            <w:pPr>
              <w:pStyle w:val="29"/>
              <w:spacing w:before="149"/>
              <w:ind w:left="213" w:right="201"/>
              <w:jc w:val="center"/>
              <w:rPr>
                <w:sz w:val="18"/>
              </w:rPr>
            </w:pPr>
            <w:r>
              <w:rPr>
                <w:rFonts w:hint="eastAsia"/>
                <w:sz w:val="18"/>
                <w:lang w:val="en-US" w:eastAsia="zh-CN"/>
              </w:rPr>
              <w:t>2</w:t>
            </w:r>
            <w:r>
              <w:rPr>
                <w:rFonts w:hint="eastAsia"/>
                <w:sz w:val="18"/>
                <w:lang w:val="en-US"/>
              </w:rPr>
              <w:t>0</w:t>
            </w:r>
          </w:p>
        </w:tc>
        <w:tc>
          <w:tcPr>
            <w:tcW w:w="643" w:type="dxa"/>
            <w:gridSpan w:val="2"/>
            <w:vAlign w:val="center"/>
          </w:tcPr>
          <w:p>
            <w:pPr>
              <w:pStyle w:val="29"/>
              <w:spacing w:before="149"/>
              <w:ind w:left="210" w:right="199"/>
              <w:jc w:val="center"/>
              <w:rPr>
                <w:sz w:val="18"/>
                <w:lang w:val="en-US"/>
              </w:rPr>
            </w:pPr>
            <w:r>
              <w:rPr>
                <w:rFonts w:hint="eastAsia"/>
                <w:sz w:val="18"/>
                <w:lang w:val="en-US" w:eastAsia="zh-CN"/>
              </w:rPr>
              <w:t>2</w:t>
            </w:r>
            <w:r>
              <w:rPr>
                <w:rFonts w:hint="eastAsia"/>
                <w:sz w:val="18"/>
                <w:lang w:val="en-US"/>
              </w:rPr>
              <w:t>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spacing w:before="9"/>
              <w:rPr>
                <w:rFonts w:ascii="Times New Roman"/>
              </w:rPr>
            </w:pPr>
          </w:p>
          <w:p>
            <w:pPr>
              <w:pStyle w:val="29"/>
              <w:tabs>
                <w:tab w:val="left" w:pos="265"/>
              </w:tabs>
              <w:ind w:left="396"/>
              <w:jc w:val="left"/>
              <w:rPr>
                <w:sz w:val="18"/>
              </w:rPr>
            </w:pPr>
            <w:r>
              <w:rPr>
                <w:sz w:val="18"/>
              </w:rPr>
              <w:t>时效指标</w:t>
            </w:r>
          </w:p>
        </w:tc>
        <w:tc>
          <w:tcPr>
            <w:tcW w:w="2288" w:type="dxa"/>
            <w:gridSpan w:val="3"/>
            <w:vAlign w:val="center"/>
          </w:tcPr>
          <w:p>
            <w:pPr>
              <w:widowControl/>
              <w:spacing w:line="280" w:lineRule="exact"/>
              <w:jc w:val="center"/>
              <w:rPr>
                <w:rFonts w:hint="default" w:cs="宋体" w:asciiTheme="minorHAnsi" w:hAnsiTheme="minorHAnsi" w:eastAsiaTheme="minorEastAsia"/>
                <w:kern w:val="0"/>
                <w:sz w:val="18"/>
                <w:szCs w:val="15"/>
                <w:lang w:val="en-US" w:eastAsia="zh-CN" w:bidi="ar-SA"/>
              </w:rPr>
            </w:pPr>
            <w:r>
              <w:rPr>
                <w:rFonts w:hint="eastAsia" w:cs="宋体"/>
                <w:kern w:val="0"/>
                <w:sz w:val="18"/>
                <w:szCs w:val="15"/>
                <w:lang w:val="en-US" w:eastAsia="zh-CN"/>
              </w:rPr>
              <w:t>完成及时性</w:t>
            </w:r>
          </w:p>
        </w:tc>
        <w:tc>
          <w:tcPr>
            <w:tcW w:w="1079" w:type="dxa"/>
            <w:vAlign w:val="center"/>
          </w:tcPr>
          <w:p>
            <w:pPr>
              <w:widowControl/>
              <w:spacing w:line="280" w:lineRule="exact"/>
              <w:jc w:val="center"/>
              <w:rPr>
                <w:rFonts w:hint="default" w:cs="宋体" w:asciiTheme="minorHAnsi" w:hAnsiTheme="minorHAnsi" w:eastAsiaTheme="minorEastAsia"/>
                <w:kern w:val="0"/>
                <w:sz w:val="18"/>
                <w:szCs w:val="15"/>
                <w:lang w:val="en-US" w:eastAsia="zh-CN" w:bidi="ar-SA"/>
              </w:rPr>
            </w:pPr>
            <w:r>
              <w:rPr>
                <w:rFonts w:hint="eastAsia" w:cs="宋体"/>
                <w:kern w:val="0"/>
                <w:sz w:val="18"/>
                <w:szCs w:val="15"/>
                <w:lang w:val="en-US" w:eastAsia="zh-CN"/>
              </w:rPr>
              <w:t>2023年12月底之前完成</w:t>
            </w:r>
          </w:p>
        </w:tc>
        <w:tc>
          <w:tcPr>
            <w:tcW w:w="890" w:type="dxa"/>
            <w:vAlign w:val="center"/>
          </w:tcPr>
          <w:p>
            <w:pPr>
              <w:pStyle w:val="29"/>
              <w:ind w:left="245" w:right="233"/>
              <w:jc w:val="center"/>
              <w:rPr>
                <w:rFonts w:hint="default" w:eastAsia="宋体"/>
                <w:sz w:val="18"/>
                <w:lang w:val="en-US" w:eastAsia="zh-CN"/>
              </w:rPr>
            </w:pPr>
            <w:r>
              <w:rPr>
                <w:rFonts w:hint="eastAsia"/>
                <w:sz w:val="18"/>
                <w:lang w:val="en-US" w:eastAsia="zh-CN"/>
              </w:rPr>
              <w:t>按时完成</w:t>
            </w:r>
          </w:p>
        </w:tc>
        <w:tc>
          <w:tcPr>
            <w:tcW w:w="644" w:type="dxa"/>
            <w:gridSpan w:val="2"/>
          </w:tcPr>
          <w:p>
            <w:pPr>
              <w:pStyle w:val="29"/>
              <w:spacing w:before="3"/>
              <w:rPr>
                <w:rFonts w:ascii="Times New Roman"/>
                <w:sz w:val="22"/>
              </w:rPr>
            </w:pPr>
          </w:p>
          <w:p>
            <w:pPr>
              <w:pStyle w:val="29"/>
              <w:ind w:left="213" w:right="201"/>
              <w:jc w:val="center"/>
              <w:rPr>
                <w:sz w:val="18"/>
              </w:rPr>
            </w:pPr>
            <w:r>
              <w:rPr>
                <w:sz w:val="18"/>
              </w:rPr>
              <w:t>10</w:t>
            </w:r>
          </w:p>
        </w:tc>
        <w:tc>
          <w:tcPr>
            <w:tcW w:w="643" w:type="dxa"/>
            <w:gridSpan w:val="2"/>
          </w:tcPr>
          <w:p>
            <w:pPr>
              <w:pStyle w:val="29"/>
              <w:ind w:left="210" w:right="199"/>
              <w:jc w:val="center"/>
              <w:rPr>
                <w:sz w:val="18"/>
                <w:lang w:val="en-US"/>
              </w:rPr>
            </w:pPr>
          </w:p>
          <w:p>
            <w:pPr>
              <w:pStyle w:val="29"/>
              <w:ind w:left="210" w:right="199"/>
              <w:jc w:val="center"/>
              <w:rPr>
                <w:sz w:val="18"/>
                <w:lang w:val="en-US"/>
              </w:rPr>
            </w:pPr>
            <w:r>
              <w:rPr>
                <w:rFonts w:hint="eastAsia"/>
                <w:sz w:val="18"/>
                <w:lang w:val="en-US"/>
              </w:rPr>
              <w:t>10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vAlign w:val="center"/>
          </w:tcPr>
          <w:p>
            <w:pPr>
              <w:pStyle w:val="29"/>
              <w:jc w:val="center"/>
              <w:rPr>
                <w:sz w:val="18"/>
              </w:rPr>
            </w:pPr>
            <w:r>
              <w:rPr>
                <w:sz w:val="18"/>
              </w:rPr>
              <w:t>成本指标</w:t>
            </w:r>
          </w:p>
        </w:tc>
        <w:tc>
          <w:tcPr>
            <w:tcW w:w="2288" w:type="dxa"/>
            <w:gridSpan w:val="3"/>
            <w:vAlign w:val="center"/>
          </w:tcPr>
          <w:p>
            <w:pPr>
              <w:widowControl/>
              <w:spacing w:line="280" w:lineRule="exact"/>
              <w:jc w:val="center"/>
              <w:rPr>
                <w:rFonts w:ascii="宋体" w:hAnsi="宋体" w:cs="宋体" w:eastAsiaTheme="minorEastAsia"/>
                <w:kern w:val="0"/>
                <w:sz w:val="18"/>
                <w:szCs w:val="15"/>
                <w:lang w:val="en-US" w:eastAsia="zh-CN" w:bidi="ar-SA"/>
              </w:rPr>
            </w:pPr>
            <w:r>
              <w:rPr>
                <w:rFonts w:ascii="宋体" w:hAnsi="宋体" w:cs="宋体"/>
                <w:kern w:val="0"/>
                <w:sz w:val="18"/>
                <w:szCs w:val="15"/>
              </w:rPr>
              <w:t>学科带头人奖励资金</w:t>
            </w:r>
          </w:p>
        </w:tc>
        <w:tc>
          <w:tcPr>
            <w:tcW w:w="1079" w:type="dxa"/>
            <w:vAlign w:val="center"/>
          </w:tcPr>
          <w:p>
            <w:pPr>
              <w:widowControl/>
              <w:spacing w:line="280" w:lineRule="exact"/>
              <w:jc w:val="center"/>
              <w:rPr>
                <w:rFonts w:ascii="宋体" w:hAnsi="宋体" w:cs="宋体" w:eastAsiaTheme="minorEastAsia"/>
                <w:kern w:val="0"/>
                <w:sz w:val="18"/>
                <w:szCs w:val="15"/>
                <w:lang w:val="en-US" w:eastAsia="zh-CN" w:bidi="ar-SA"/>
              </w:rPr>
            </w:pPr>
            <w:r>
              <w:rPr>
                <w:rFonts w:hint="eastAsia" w:ascii="宋体" w:hAnsi="宋体" w:cs="宋体"/>
                <w:kern w:val="0"/>
                <w:sz w:val="18"/>
                <w:szCs w:val="15"/>
              </w:rPr>
              <w:t>≤</w:t>
            </w:r>
            <w:r>
              <w:rPr>
                <w:rFonts w:hint="eastAsia" w:ascii="宋体" w:hAnsi="宋体" w:cs="宋体"/>
                <w:kern w:val="0"/>
                <w:sz w:val="18"/>
                <w:szCs w:val="15"/>
                <w:lang w:val="en-US" w:eastAsia="zh-CN"/>
              </w:rPr>
              <w:t>95</w:t>
            </w:r>
            <w:r>
              <w:rPr>
                <w:rFonts w:hint="eastAsia" w:ascii="宋体" w:hAnsi="宋体" w:cs="宋体"/>
                <w:kern w:val="0"/>
                <w:sz w:val="18"/>
                <w:szCs w:val="15"/>
              </w:rPr>
              <w:t>万元</w:t>
            </w:r>
          </w:p>
        </w:tc>
        <w:tc>
          <w:tcPr>
            <w:tcW w:w="890" w:type="dxa"/>
            <w:vAlign w:val="center"/>
          </w:tcPr>
          <w:p>
            <w:pPr>
              <w:pStyle w:val="29"/>
              <w:spacing w:before="1"/>
              <w:ind w:left="241" w:right="234"/>
              <w:jc w:val="center"/>
              <w:rPr>
                <w:rFonts w:hint="default" w:eastAsia="宋体"/>
                <w:sz w:val="18"/>
                <w:lang w:val="en-US" w:eastAsia="zh-CN"/>
              </w:rPr>
            </w:pPr>
            <w:r>
              <w:rPr>
                <w:rFonts w:hint="eastAsia"/>
                <w:sz w:val="18"/>
                <w:lang w:val="en-US" w:eastAsia="zh-CN"/>
              </w:rPr>
              <w:t>87.6万元</w:t>
            </w:r>
          </w:p>
        </w:tc>
        <w:tc>
          <w:tcPr>
            <w:tcW w:w="644" w:type="dxa"/>
            <w:gridSpan w:val="2"/>
          </w:tcPr>
          <w:p>
            <w:pPr>
              <w:pStyle w:val="29"/>
              <w:spacing w:before="10"/>
              <w:rPr>
                <w:rFonts w:ascii="Times New Roman"/>
                <w:sz w:val="24"/>
              </w:rPr>
            </w:pPr>
          </w:p>
          <w:p>
            <w:pPr>
              <w:pStyle w:val="29"/>
              <w:spacing w:before="1"/>
              <w:ind w:left="213" w:right="201"/>
              <w:jc w:val="center"/>
              <w:rPr>
                <w:sz w:val="18"/>
              </w:rPr>
            </w:pPr>
            <w:r>
              <w:rPr>
                <w:sz w:val="18"/>
              </w:rPr>
              <w:t>10</w:t>
            </w:r>
          </w:p>
        </w:tc>
        <w:tc>
          <w:tcPr>
            <w:tcW w:w="643" w:type="dxa"/>
            <w:gridSpan w:val="2"/>
          </w:tcPr>
          <w:p>
            <w:pPr>
              <w:pStyle w:val="29"/>
              <w:spacing w:before="1"/>
              <w:ind w:left="6"/>
              <w:jc w:val="center"/>
              <w:rPr>
                <w:sz w:val="18"/>
                <w:lang w:val="en-US"/>
              </w:rPr>
            </w:pPr>
          </w:p>
          <w:p>
            <w:pPr>
              <w:pStyle w:val="29"/>
              <w:spacing w:before="1"/>
              <w:ind w:left="6"/>
              <w:jc w:val="center"/>
              <w:rPr>
                <w:rFonts w:hint="default" w:eastAsia="宋体"/>
                <w:sz w:val="18"/>
                <w:lang w:val="en-US" w:eastAsia="zh-CN"/>
              </w:rPr>
            </w:pPr>
            <w:r>
              <w:rPr>
                <w:rFonts w:hint="eastAsia"/>
                <w:sz w:val="18"/>
                <w:lang w:val="en-US" w:eastAsia="zh-CN"/>
              </w:rPr>
              <w:t>9.2</w:t>
            </w:r>
          </w:p>
        </w:tc>
        <w:tc>
          <w:tcPr>
            <w:tcW w:w="1349" w:type="dxa"/>
            <w:gridSpan w:val="2"/>
          </w:tcPr>
          <w:p>
            <w:pPr>
              <w:pStyle w:val="29"/>
              <w:spacing w:before="4" w:line="240" w:lineRule="atLeast"/>
              <w:ind w:left="107" w:right="95"/>
              <w:jc w:val="center"/>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jc w:val="center"/>
        </w:trPr>
        <w:tc>
          <w:tcPr>
            <w:tcW w:w="504" w:type="dxa"/>
            <w:vMerge w:val="continue"/>
            <w:tcBorders>
              <w:top w:val="nil"/>
            </w:tcBorders>
          </w:tcPr>
          <w:p>
            <w:pPr>
              <w:rPr>
                <w:sz w:val="2"/>
                <w:szCs w:val="2"/>
              </w:rPr>
            </w:pPr>
          </w:p>
        </w:tc>
        <w:tc>
          <w:tcPr>
            <w:tcW w:w="1060" w:type="dxa"/>
            <w:gridSpan w:val="2"/>
            <w:vMerge w:val="restart"/>
          </w:tcPr>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spacing w:line="324" w:lineRule="auto"/>
              <w:ind w:right="159"/>
              <w:jc w:val="center"/>
              <w:rPr>
                <w:sz w:val="18"/>
              </w:rPr>
            </w:pPr>
            <w:r>
              <w:rPr>
                <w:sz w:val="18"/>
              </w:rPr>
              <w:t>效益指标</w:t>
            </w:r>
          </w:p>
        </w:tc>
        <w:tc>
          <w:tcPr>
            <w:tcW w:w="1500" w:type="dxa"/>
            <w:vAlign w:val="center"/>
          </w:tcPr>
          <w:p>
            <w:pPr>
              <w:pStyle w:val="29"/>
              <w:spacing w:before="1"/>
              <w:ind w:left="216"/>
              <w:jc w:val="center"/>
              <w:rPr>
                <w:sz w:val="18"/>
              </w:rPr>
            </w:pPr>
            <w:r>
              <w:rPr>
                <w:sz w:val="18"/>
              </w:rPr>
              <w:t>经济效益指标</w:t>
            </w:r>
          </w:p>
        </w:tc>
        <w:tc>
          <w:tcPr>
            <w:tcW w:w="2288" w:type="dxa"/>
            <w:gridSpan w:val="3"/>
            <w:vAlign w:val="center"/>
          </w:tcPr>
          <w:p>
            <w:pPr>
              <w:widowControl/>
              <w:spacing w:line="280" w:lineRule="exact"/>
              <w:jc w:val="center"/>
              <w:rPr>
                <w:rFonts w:hint="default" w:ascii="宋体" w:hAnsi="宋体" w:eastAsia="宋体" w:cs="宋体"/>
                <w:kern w:val="0"/>
                <w:sz w:val="18"/>
                <w:szCs w:val="15"/>
                <w:lang w:val="en-US" w:eastAsia="zh-CN" w:bidi="ar-SA"/>
              </w:rPr>
            </w:pPr>
            <w:r>
              <w:rPr>
                <w:rFonts w:hint="eastAsia" w:cs="宋体"/>
                <w:kern w:val="0"/>
                <w:sz w:val="18"/>
                <w:szCs w:val="15"/>
                <w:lang w:val="en-US" w:eastAsia="zh-CN"/>
              </w:rPr>
              <w:t>不适用</w:t>
            </w:r>
          </w:p>
        </w:tc>
        <w:tc>
          <w:tcPr>
            <w:tcW w:w="1079" w:type="dxa"/>
            <w:vAlign w:val="center"/>
          </w:tcPr>
          <w:p>
            <w:pPr>
              <w:widowControl/>
              <w:spacing w:line="280" w:lineRule="exact"/>
              <w:jc w:val="center"/>
              <w:rPr>
                <w:rFonts w:hint="default" w:ascii="宋体" w:hAnsi="宋体" w:eastAsia="宋体" w:cs="宋体"/>
                <w:kern w:val="0"/>
                <w:sz w:val="18"/>
                <w:szCs w:val="15"/>
                <w:lang w:val="en-US" w:eastAsia="zh-CN" w:bidi="ar-SA"/>
              </w:rPr>
            </w:pPr>
            <w:r>
              <w:rPr>
                <w:rFonts w:hint="eastAsia" w:cs="宋体"/>
                <w:kern w:val="0"/>
                <w:sz w:val="18"/>
                <w:szCs w:val="15"/>
                <w:lang w:val="en-US" w:eastAsia="zh-CN"/>
              </w:rPr>
              <w:t>不适用</w:t>
            </w:r>
          </w:p>
        </w:tc>
        <w:tc>
          <w:tcPr>
            <w:tcW w:w="890" w:type="dxa"/>
            <w:vAlign w:val="center"/>
          </w:tcPr>
          <w:p>
            <w:pPr>
              <w:pStyle w:val="29"/>
              <w:ind w:left="245" w:right="233"/>
              <w:jc w:val="center"/>
              <w:rPr>
                <w:rFonts w:hint="default" w:eastAsia="宋体"/>
                <w:sz w:val="18"/>
                <w:lang w:val="en-US" w:eastAsia="zh-CN"/>
              </w:rPr>
            </w:pPr>
          </w:p>
        </w:tc>
        <w:tc>
          <w:tcPr>
            <w:tcW w:w="644" w:type="dxa"/>
            <w:gridSpan w:val="2"/>
          </w:tcPr>
          <w:p>
            <w:pPr>
              <w:pStyle w:val="29"/>
              <w:spacing w:before="5"/>
              <w:rPr>
                <w:rFonts w:ascii="Times New Roman"/>
              </w:rPr>
            </w:pPr>
          </w:p>
          <w:p>
            <w:pPr>
              <w:pStyle w:val="29"/>
              <w:ind w:left="213" w:right="201"/>
              <w:jc w:val="center"/>
              <w:rPr>
                <w:sz w:val="18"/>
              </w:rPr>
            </w:pPr>
            <w:r>
              <w:rPr>
                <w:sz w:val="18"/>
              </w:rPr>
              <w:t>0</w:t>
            </w:r>
          </w:p>
        </w:tc>
        <w:tc>
          <w:tcPr>
            <w:tcW w:w="643" w:type="dxa"/>
            <w:gridSpan w:val="2"/>
          </w:tcPr>
          <w:p>
            <w:pPr>
              <w:pStyle w:val="29"/>
              <w:ind w:left="210" w:right="199"/>
              <w:jc w:val="center"/>
              <w:rPr>
                <w:sz w:val="18"/>
                <w:lang w:val="en-US"/>
              </w:rPr>
            </w:pPr>
          </w:p>
          <w:p>
            <w:pPr>
              <w:pStyle w:val="29"/>
              <w:ind w:left="210" w:right="199"/>
              <w:jc w:val="center"/>
              <w:rPr>
                <w:sz w:val="18"/>
                <w:lang w:val="en-US"/>
              </w:rPr>
            </w:pPr>
          </w:p>
        </w:tc>
        <w:tc>
          <w:tcPr>
            <w:tcW w:w="1349" w:type="dxa"/>
            <w:gridSpan w:val="2"/>
            <w:vAlign w:val="center"/>
          </w:tcPr>
          <w:p>
            <w:pPr>
              <w:pStyle w:val="29"/>
              <w:jc w:val="center"/>
              <w:rPr>
                <w:rFonts w:ascii="Times New Roman"/>
                <w:sz w:val="18"/>
              </w:rPr>
            </w:pPr>
            <w:r>
              <w:rPr>
                <w:rFonts w:hint="eastAsia" w:cs="宋体"/>
                <w:kern w:val="0"/>
                <w:sz w:val="18"/>
                <w:szCs w:val="15"/>
                <w:lang w:val="en-US" w:eastAsia="zh-CN"/>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vAlign w:val="center"/>
          </w:tcPr>
          <w:p>
            <w:pPr>
              <w:pStyle w:val="29"/>
              <w:spacing w:before="1"/>
              <w:ind w:left="216"/>
              <w:jc w:val="center"/>
              <w:rPr>
                <w:sz w:val="18"/>
              </w:rPr>
            </w:pPr>
            <w:r>
              <w:rPr>
                <w:sz w:val="18"/>
              </w:rPr>
              <w:t>社会效益指标</w:t>
            </w:r>
          </w:p>
        </w:tc>
        <w:tc>
          <w:tcPr>
            <w:tcW w:w="2288" w:type="dxa"/>
            <w:gridSpan w:val="3"/>
            <w:vAlign w:val="center"/>
          </w:tcPr>
          <w:p>
            <w:pPr>
              <w:widowControl/>
              <w:spacing w:line="280" w:lineRule="exact"/>
              <w:jc w:val="center"/>
              <w:rPr>
                <w:rFonts w:ascii="宋体" w:hAnsi="宋体" w:cs="宋体" w:eastAsiaTheme="minorEastAsia"/>
                <w:kern w:val="0"/>
                <w:sz w:val="18"/>
                <w:szCs w:val="15"/>
                <w:lang w:val="en-US" w:eastAsia="zh-CN" w:bidi="ar-SA"/>
              </w:rPr>
            </w:pPr>
            <w:r>
              <w:rPr>
                <w:rFonts w:hint="eastAsia" w:cs="宋体"/>
                <w:kern w:val="0"/>
                <w:sz w:val="18"/>
                <w:szCs w:val="15"/>
              </w:rPr>
              <w:t>　</w:t>
            </w:r>
            <w:r>
              <w:rPr>
                <w:rFonts w:ascii="宋体" w:hAnsi="宋体" w:cs="宋体"/>
                <w:kern w:val="0"/>
                <w:sz w:val="18"/>
                <w:szCs w:val="15"/>
              </w:rPr>
              <w:t>提高教育教学质量</w:t>
            </w:r>
          </w:p>
        </w:tc>
        <w:tc>
          <w:tcPr>
            <w:tcW w:w="1079" w:type="dxa"/>
            <w:vAlign w:val="center"/>
          </w:tcPr>
          <w:p>
            <w:pPr>
              <w:widowControl/>
              <w:spacing w:line="280" w:lineRule="exact"/>
              <w:jc w:val="center"/>
              <w:rPr>
                <w:rFonts w:ascii="宋体" w:hAnsi="宋体" w:cs="宋体" w:eastAsiaTheme="minorEastAsia"/>
                <w:kern w:val="0"/>
                <w:sz w:val="18"/>
                <w:szCs w:val="15"/>
                <w:lang w:val="en-US" w:eastAsia="zh-CN" w:bidi="ar-SA"/>
              </w:rPr>
            </w:pPr>
            <w:r>
              <w:rPr>
                <w:rFonts w:ascii="宋体" w:hAnsi="宋体" w:cs="宋体"/>
                <w:kern w:val="0"/>
                <w:sz w:val="18"/>
                <w:szCs w:val="15"/>
              </w:rPr>
              <w:t>逐年提升</w:t>
            </w:r>
          </w:p>
        </w:tc>
        <w:tc>
          <w:tcPr>
            <w:tcW w:w="890" w:type="dxa"/>
            <w:vAlign w:val="center"/>
          </w:tcPr>
          <w:p>
            <w:pPr>
              <w:pStyle w:val="29"/>
              <w:ind w:left="245" w:right="234"/>
              <w:jc w:val="center"/>
              <w:rPr>
                <w:rFonts w:hint="eastAsia" w:eastAsia="宋体"/>
                <w:sz w:val="18"/>
                <w:lang w:val="en-US" w:eastAsia="zh-CN"/>
              </w:rPr>
            </w:pPr>
            <w:r>
              <w:rPr>
                <w:rFonts w:hint="eastAsia"/>
                <w:sz w:val="18"/>
                <w:lang w:val="en-US" w:eastAsia="zh-CN"/>
              </w:rPr>
              <w:t>提升</w:t>
            </w:r>
          </w:p>
        </w:tc>
        <w:tc>
          <w:tcPr>
            <w:tcW w:w="644" w:type="dxa"/>
            <w:gridSpan w:val="2"/>
          </w:tcPr>
          <w:p>
            <w:pPr>
              <w:pStyle w:val="29"/>
              <w:spacing w:before="3"/>
              <w:rPr>
                <w:rFonts w:ascii="Times New Roman"/>
              </w:rPr>
            </w:pPr>
          </w:p>
          <w:p>
            <w:pPr>
              <w:pStyle w:val="29"/>
              <w:ind w:left="213" w:right="201"/>
              <w:jc w:val="center"/>
              <w:rPr>
                <w:sz w:val="18"/>
              </w:rPr>
            </w:pPr>
            <w:r>
              <w:rPr>
                <w:sz w:val="18"/>
              </w:rPr>
              <w:t>10</w:t>
            </w:r>
          </w:p>
        </w:tc>
        <w:tc>
          <w:tcPr>
            <w:tcW w:w="643" w:type="dxa"/>
            <w:gridSpan w:val="2"/>
          </w:tcPr>
          <w:p>
            <w:pPr>
              <w:pStyle w:val="29"/>
              <w:ind w:left="210" w:right="199"/>
              <w:jc w:val="center"/>
              <w:rPr>
                <w:sz w:val="18"/>
                <w:lang w:val="en-US"/>
              </w:rPr>
            </w:pPr>
          </w:p>
          <w:p>
            <w:pPr>
              <w:pStyle w:val="29"/>
              <w:ind w:left="210" w:right="199"/>
              <w:jc w:val="center"/>
              <w:rPr>
                <w:sz w:val="18"/>
                <w:lang w:val="en-US"/>
              </w:rPr>
            </w:pPr>
            <w:r>
              <w:rPr>
                <w:rFonts w:hint="eastAsia"/>
                <w:sz w:val="18"/>
                <w:lang w:val="en-US"/>
              </w:rPr>
              <w:t>10</w:t>
            </w:r>
          </w:p>
        </w:tc>
        <w:tc>
          <w:tcPr>
            <w:tcW w:w="1349" w:type="dxa"/>
            <w:gridSpan w:val="2"/>
            <w:vAlign w:val="center"/>
          </w:tcPr>
          <w:p>
            <w:pPr>
              <w:pStyle w:val="29"/>
              <w:jc w:val="center"/>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spacing w:before="155"/>
              <w:ind w:left="216"/>
              <w:rPr>
                <w:sz w:val="18"/>
              </w:rPr>
            </w:pPr>
            <w:r>
              <w:rPr>
                <w:sz w:val="18"/>
              </w:rPr>
              <w:t>环境效益指标</w:t>
            </w:r>
          </w:p>
        </w:tc>
        <w:tc>
          <w:tcPr>
            <w:tcW w:w="2288" w:type="dxa"/>
            <w:gridSpan w:val="3"/>
            <w:vAlign w:val="center"/>
          </w:tcPr>
          <w:p>
            <w:pPr>
              <w:widowControl/>
              <w:spacing w:line="280" w:lineRule="exact"/>
              <w:jc w:val="center"/>
              <w:rPr>
                <w:rFonts w:ascii="宋体" w:hAnsi="宋体" w:cs="宋体" w:eastAsiaTheme="minorEastAsia"/>
                <w:kern w:val="0"/>
                <w:sz w:val="18"/>
                <w:szCs w:val="15"/>
                <w:lang w:val="en-US" w:eastAsia="zh-CN" w:bidi="ar-SA"/>
              </w:rPr>
            </w:pPr>
            <w:r>
              <w:rPr>
                <w:rFonts w:hint="eastAsia" w:cs="宋体"/>
                <w:kern w:val="0"/>
                <w:sz w:val="18"/>
                <w:szCs w:val="15"/>
                <w:lang w:val="en-US" w:eastAsia="zh-CN"/>
              </w:rPr>
              <w:t>不适用</w:t>
            </w:r>
            <w:r>
              <w:rPr>
                <w:rFonts w:hint="eastAsia" w:cs="宋体"/>
                <w:kern w:val="0"/>
                <w:sz w:val="18"/>
                <w:szCs w:val="15"/>
              </w:rPr>
              <w:t>　</w:t>
            </w:r>
          </w:p>
        </w:tc>
        <w:tc>
          <w:tcPr>
            <w:tcW w:w="1079" w:type="dxa"/>
            <w:vAlign w:val="center"/>
          </w:tcPr>
          <w:p>
            <w:pPr>
              <w:widowControl/>
              <w:spacing w:line="280" w:lineRule="exact"/>
              <w:jc w:val="center"/>
              <w:rPr>
                <w:rFonts w:ascii="宋体" w:hAnsi="宋体" w:cs="宋体" w:eastAsiaTheme="minorEastAsia"/>
                <w:kern w:val="0"/>
                <w:sz w:val="18"/>
                <w:szCs w:val="15"/>
                <w:lang w:val="en-US" w:eastAsia="zh-CN" w:bidi="ar-SA"/>
              </w:rPr>
            </w:pPr>
            <w:r>
              <w:rPr>
                <w:rFonts w:hint="eastAsia" w:cs="宋体"/>
                <w:kern w:val="0"/>
                <w:sz w:val="18"/>
                <w:szCs w:val="15"/>
                <w:lang w:val="en-US" w:eastAsia="zh-CN"/>
              </w:rPr>
              <w:t>不适用</w:t>
            </w:r>
          </w:p>
        </w:tc>
        <w:tc>
          <w:tcPr>
            <w:tcW w:w="890" w:type="dxa"/>
            <w:vAlign w:val="center"/>
          </w:tcPr>
          <w:p>
            <w:pPr>
              <w:pStyle w:val="29"/>
              <w:ind w:left="245" w:right="233"/>
              <w:jc w:val="center"/>
              <w:rPr>
                <w:sz w:val="18"/>
              </w:rPr>
            </w:pPr>
          </w:p>
        </w:tc>
        <w:tc>
          <w:tcPr>
            <w:tcW w:w="644" w:type="dxa"/>
            <w:gridSpan w:val="2"/>
          </w:tcPr>
          <w:p>
            <w:pPr>
              <w:pStyle w:val="29"/>
              <w:spacing w:before="1"/>
              <w:rPr>
                <w:rFonts w:ascii="Times New Roman"/>
                <w:sz w:val="14"/>
              </w:rPr>
            </w:pPr>
          </w:p>
          <w:p>
            <w:pPr>
              <w:pStyle w:val="29"/>
              <w:ind w:left="213" w:right="201"/>
              <w:jc w:val="center"/>
              <w:rPr>
                <w:sz w:val="18"/>
              </w:rPr>
            </w:pPr>
            <w:r>
              <w:rPr>
                <w:sz w:val="18"/>
              </w:rPr>
              <w:t>0</w:t>
            </w:r>
          </w:p>
        </w:tc>
        <w:tc>
          <w:tcPr>
            <w:tcW w:w="643" w:type="dxa"/>
            <w:gridSpan w:val="2"/>
          </w:tcPr>
          <w:p>
            <w:pPr>
              <w:pStyle w:val="29"/>
              <w:ind w:left="210" w:right="199"/>
              <w:jc w:val="center"/>
              <w:rPr>
                <w:sz w:val="18"/>
                <w:lang w:val="en-US"/>
              </w:rPr>
            </w:pPr>
          </w:p>
          <w:p>
            <w:pPr>
              <w:pStyle w:val="29"/>
              <w:ind w:left="210" w:right="199"/>
              <w:jc w:val="center"/>
              <w:rPr>
                <w:rFonts w:hint="default" w:eastAsia="宋体"/>
                <w:sz w:val="18"/>
                <w:lang w:val="en-US" w:eastAsia="zh-CN"/>
              </w:rPr>
            </w:pPr>
            <w:r>
              <w:rPr>
                <w:rFonts w:hint="eastAsia"/>
                <w:sz w:val="18"/>
                <w:lang w:val="en-US" w:eastAsia="zh-CN"/>
              </w:rPr>
              <w:t>0</w:t>
            </w:r>
          </w:p>
        </w:tc>
        <w:tc>
          <w:tcPr>
            <w:tcW w:w="1349" w:type="dxa"/>
            <w:gridSpan w:val="2"/>
            <w:vAlign w:val="center"/>
          </w:tcPr>
          <w:p>
            <w:pPr>
              <w:pStyle w:val="29"/>
              <w:jc w:val="center"/>
              <w:rPr>
                <w:rFonts w:ascii="Times New Roman"/>
                <w:sz w:val="18"/>
              </w:rPr>
            </w:pPr>
            <w:r>
              <w:rPr>
                <w:rFonts w:hint="eastAsia" w:cs="宋体"/>
                <w:kern w:val="0"/>
                <w:sz w:val="18"/>
                <w:szCs w:val="15"/>
                <w:lang w:val="en-US" w:eastAsia="zh-CN"/>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spacing w:before="1"/>
              <w:rPr>
                <w:rFonts w:ascii="Times New Roman"/>
                <w:sz w:val="22"/>
              </w:rPr>
            </w:pPr>
          </w:p>
          <w:p>
            <w:pPr>
              <w:pStyle w:val="29"/>
              <w:ind w:left="128"/>
              <w:rPr>
                <w:sz w:val="18"/>
              </w:rPr>
            </w:pPr>
            <w:r>
              <w:rPr>
                <w:sz w:val="18"/>
              </w:rPr>
              <w:t>可持续影响指标</w:t>
            </w:r>
          </w:p>
        </w:tc>
        <w:tc>
          <w:tcPr>
            <w:tcW w:w="2288" w:type="dxa"/>
            <w:gridSpan w:val="3"/>
            <w:vAlign w:val="center"/>
          </w:tcPr>
          <w:p>
            <w:pPr>
              <w:widowControl/>
              <w:spacing w:line="280" w:lineRule="exact"/>
              <w:jc w:val="center"/>
              <w:rPr>
                <w:rFonts w:ascii="宋体" w:hAnsi="宋体" w:eastAsia="宋体" w:cs="宋体"/>
                <w:kern w:val="0"/>
                <w:sz w:val="18"/>
                <w:szCs w:val="15"/>
                <w:lang w:val="en-US" w:eastAsia="zh-CN" w:bidi="ar-SA"/>
              </w:rPr>
            </w:pPr>
            <w:r>
              <w:rPr>
                <w:rFonts w:hint="eastAsia" w:cs="宋体"/>
                <w:kern w:val="0"/>
                <w:sz w:val="18"/>
                <w:szCs w:val="15"/>
              </w:rPr>
              <w:t>　提高教学水平</w:t>
            </w:r>
            <w:r>
              <w:rPr>
                <w:rFonts w:ascii="宋体" w:hAnsi="宋体" w:cs="宋体"/>
                <w:kern w:val="0"/>
                <w:sz w:val="18"/>
                <w:szCs w:val="15"/>
              </w:rPr>
              <w:t xml:space="preserve"> </w:t>
            </w:r>
          </w:p>
        </w:tc>
        <w:tc>
          <w:tcPr>
            <w:tcW w:w="1079" w:type="dxa"/>
            <w:vAlign w:val="center"/>
          </w:tcPr>
          <w:p>
            <w:pPr>
              <w:widowControl/>
              <w:spacing w:line="280" w:lineRule="exact"/>
              <w:jc w:val="center"/>
              <w:rPr>
                <w:rFonts w:ascii="宋体" w:hAnsi="宋体" w:eastAsia="宋体" w:cs="宋体"/>
                <w:kern w:val="0"/>
                <w:sz w:val="18"/>
                <w:szCs w:val="15"/>
                <w:lang w:val="en-US" w:eastAsia="zh-CN" w:bidi="ar-SA"/>
              </w:rPr>
            </w:pPr>
            <w:r>
              <w:rPr>
                <w:rFonts w:hint="eastAsia" w:ascii="宋体" w:hAnsi="宋体" w:cs="宋体"/>
                <w:kern w:val="0"/>
                <w:sz w:val="18"/>
                <w:szCs w:val="15"/>
              </w:rPr>
              <w:t>逐步提高</w:t>
            </w:r>
          </w:p>
        </w:tc>
        <w:tc>
          <w:tcPr>
            <w:tcW w:w="890" w:type="dxa"/>
            <w:vAlign w:val="center"/>
          </w:tcPr>
          <w:p>
            <w:pPr>
              <w:pStyle w:val="29"/>
              <w:ind w:left="245" w:right="233"/>
              <w:jc w:val="center"/>
              <w:rPr>
                <w:rFonts w:hint="eastAsia" w:eastAsia="宋体"/>
                <w:sz w:val="18"/>
                <w:lang w:val="en-US" w:eastAsia="zh-CN"/>
              </w:rPr>
            </w:pPr>
            <w:r>
              <w:rPr>
                <w:rFonts w:hint="eastAsia"/>
                <w:sz w:val="18"/>
                <w:lang w:val="en-US" w:eastAsia="zh-CN"/>
              </w:rPr>
              <w:t>提高</w:t>
            </w:r>
          </w:p>
        </w:tc>
        <w:tc>
          <w:tcPr>
            <w:tcW w:w="644" w:type="dxa"/>
            <w:gridSpan w:val="2"/>
          </w:tcPr>
          <w:p>
            <w:pPr>
              <w:pStyle w:val="29"/>
              <w:spacing w:before="8"/>
              <w:rPr>
                <w:rFonts w:ascii="Times New Roman"/>
                <w:sz w:val="22"/>
              </w:rPr>
            </w:pPr>
          </w:p>
          <w:p>
            <w:pPr>
              <w:pStyle w:val="29"/>
              <w:ind w:left="213" w:right="201"/>
              <w:jc w:val="center"/>
              <w:rPr>
                <w:sz w:val="18"/>
              </w:rPr>
            </w:pPr>
            <w:r>
              <w:rPr>
                <w:sz w:val="18"/>
              </w:rPr>
              <w:t>10</w:t>
            </w:r>
          </w:p>
        </w:tc>
        <w:tc>
          <w:tcPr>
            <w:tcW w:w="643" w:type="dxa"/>
            <w:gridSpan w:val="2"/>
          </w:tcPr>
          <w:p>
            <w:pPr>
              <w:pStyle w:val="29"/>
              <w:ind w:left="210" w:right="199"/>
              <w:jc w:val="center"/>
              <w:rPr>
                <w:sz w:val="18"/>
                <w:lang w:val="en-US"/>
              </w:rPr>
            </w:pPr>
          </w:p>
          <w:p>
            <w:pPr>
              <w:pStyle w:val="29"/>
              <w:ind w:left="210" w:right="199"/>
              <w:jc w:val="center"/>
              <w:rPr>
                <w:sz w:val="18"/>
                <w:lang w:val="en-US"/>
              </w:rPr>
            </w:pPr>
          </w:p>
        </w:tc>
        <w:tc>
          <w:tcPr>
            <w:tcW w:w="1349" w:type="dxa"/>
            <w:gridSpan w:val="2"/>
          </w:tcPr>
          <w:p>
            <w:pPr>
              <w:pStyle w:val="29"/>
              <w:rPr>
                <w:rFonts w:ascii="Times New Roman"/>
                <w:sz w:val="18"/>
              </w:rPr>
            </w:pPr>
            <w:r>
              <w:rPr>
                <w:rFonts w:hint="eastAsia" w:cs="宋体"/>
                <w:kern w:val="0"/>
                <w:sz w:val="18"/>
                <w:szCs w:val="15"/>
                <w:lang w:val="en-US" w:eastAsia="zh-CN"/>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5" w:hRule="atLeast"/>
          <w:jc w:val="center"/>
        </w:trPr>
        <w:tc>
          <w:tcPr>
            <w:tcW w:w="504" w:type="dxa"/>
            <w:vMerge w:val="continue"/>
            <w:tcBorders>
              <w:top w:val="nil"/>
            </w:tcBorders>
          </w:tcPr>
          <w:p>
            <w:pPr>
              <w:rPr>
                <w:sz w:val="2"/>
                <w:szCs w:val="2"/>
              </w:rPr>
            </w:pPr>
          </w:p>
        </w:tc>
        <w:tc>
          <w:tcPr>
            <w:tcW w:w="1060" w:type="dxa"/>
            <w:gridSpan w:val="2"/>
            <w:vAlign w:val="center"/>
          </w:tcPr>
          <w:p>
            <w:pPr>
              <w:pStyle w:val="29"/>
              <w:spacing w:before="145" w:line="280" w:lineRule="auto"/>
              <w:ind w:left="259" w:right="159" w:hanging="89"/>
              <w:jc w:val="center"/>
              <w:rPr>
                <w:sz w:val="18"/>
              </w:rPr>
            </w:pPr>
            <w:r>
              <w:rPr>
                <w:sz w:val="18"/>
              </w:rPr>
              <w:t>满意度指标</w:t>
            </w:r>
          </w:p>
        </w:tc>
        <w:tc>
          <w:tcPr>
            <w:tcW w:w="1500" w:type="dxa"/>
            <w:vAlign w:val="center"/>
          </w:tcPr>
          <w:p>
            <w:pPr>
              <w:pStyle w:val="29"/>
              <w:spacing w:before="138" w:line="324" w:lineRule="auto"/>
              <w:ind w:right="115"/>
              <w:jc w:val="center"/>
              <w:rPr>
                <w:sz w:val="18"/>
                <w:lang w:val="en-US"/>
              </w:rPr>
            </w:pPr>
            <w:r>
              <w:rPr>
                <w:rFonts w:hint="eastAsia"/>
                <w:sz w:val="18"/>
                <w:lang w:val="en-US"/>
              </w:rPr>
              <w:t>服务对象满意度指标</w:t>
            </w:r>
          </w:p>
        </w:tc>
        <w:tc>
          <w:tcPr>
            <w:tcW w:w="2288" w:type="dxa"/>
            <w:gridSpan w:val="3"/>
            <w:vAlign w:val="center"/>
          </w:tcPr>
          <w:p>
            <w:pPr>
              <w:widowControl/>
              <w:spacing w:line="280" w:lineRule="exact"/>
              <w:jc w:val="center"/>
              <w:rPr>
                <w:rFonts w:ascii="宋体" w:hAnsi="宋体" w:cs="宋体" w:eastAsiaTheme="minorEastAsia"/>
                <w:kern w:val="0"/>
                <w:sz w:val="18"/>
                <w:szCs w:val="15"/>
                <w:lang w:val="en-US" w:eastAsia="zh-CN" w:bidi="ar-SA"/>
              </w:rPr>
            </w:pPr>
            <w:r>
              <w:rPr>
                <w:rFonts w:hint="eastAsia" w:cs="宋体"/>
                <w:kern w:val="0"/>
                <w:sz w:val="18"/>
                <w:szCs w:val="15"/>
              </w:rPr>
              <w:t>　师生满意度</w:t>
            </w:r>
          </w:p>
        </w:tc>
        <w:tc>
          <w:tcPr>
            <w:tcW w:w="1079" w:type="dxa"/>
            <w:vAlign w:val="center"/>
          </w:tcPr>
          <w:p>
            <w:pPr>
              <w:widowControl/>
              <w:spacing w:line="280" w:lineRule="exact"/>
              <w:jc w:val="center"/>
              <w:rPr>
                <w:rFonts w:ascii="宋体" w:hAnsi="宋体" w:cs="宋体" w:eastAsiaTheme="minorEastAsia"/>
                <w:kern w:val="0"/>
                <w:sz w:val="18"/>
                <w:szCs w:val="15"/>
                <w:lang w:val="en-US" w:eastAsia="zh-CN" w:bidi="ar-SA"/>
              </w:rPr>
            </w:pPr>
            <w:r>
              <w:rPr>
                <w:rFonts w:hint="eastAsia" w:ascii="宋体" w:hAnsi="宋体" w:cs="宋体"/>
                <w:kern w:val="0"/>
                <w:sz w:val="18"/>
                <w:szCs w:val="15"/>
              </w:rPr>
              <w:t>≥85%</w:t>
            </w:r>
          </w:p>
        </w:tc>
        <w:tc>
          <w:tcPr>
            <w:tcW w:w="890" w:type="dxa"/>
            <w:vAlign w:val="center"/>
          </w:tcPr>
          <w:p>
            <w:pPr>
              <w:pStyle w:val="29"/>
              <w:ind w:left="245" w:right="234"/>
              <w:jc w:val="center"/>
              <w:rPr>
                <w:rFonts w:hint="default" w:eastAsia="宋体"/>
                <w:sz w:val="18"/>
                <w:lang w:val="en-US" w:eastAsia="zh-CN"/>
              </w:rPr>
            </w:pPr>
            <w:r>
              <w:rPr>
                <w:rFonts w:hint="eastAsia"/>
                <w:sz w:val="18"/>
                <w:lang w:val="en-US" w:eastAsia="zh-CN"/>
              </w:rPr>
              <w:t>88%</w:t>
            </w:r>
          </w:p>
        </w:tc>
        <w:tc>
          <w:tcPr>
            <w:tcW w:w="644" w:type="dxa"/>
            <w:gridSpan w:val="2"/>
          </w:tcPr>
          <w:p>
            <w:pPr>
              <w:pStyle w:val="29"/>
              <w:spacing w:before="2"/>
              <w:rPr>
                <w:rFonts w:ascii="Times New Roman"/>
                <w:sz w:val="26"/>
              </w:rPr>
            </w:pPr>
          </w:p>
          <w:p>
            <w:pPr>
              <w:pStyle w:val="29"/>
              <w:ind w:left="213" w:right="201"/>
              <w:jc w:val="center"/>
              <w:rPr>
                <w:sz w:val="18"/>
              </w:rPr>
            </w:pPr>
            <w:r>
              <w:rPr>
                <w:sz w:val="18"/>
              </w:rPr>
              <w:t>10</w:t>
            </w:r>
          </w:p>
        </w:tc>
        <w:tc>
          <w:tcPr>
            <w:tcW w:w="643" w:type="dxa"/>
            <w:gridSpan w:val="2"/>
          </w:tcPr>
          <w:p>
            <w:pPr>
              <w:pStyle w:val="29"/>
              <w:ind w:left="210" w:right="199"/>
              <w:jc w:val="center"/>
              <w:rPr>
                <w:sz w:val="18"/>
                <w:lang w:val="en-US"/>
              </w:rPr>
            </w:pPr>
          </w:p>
          <w:p>
            <w:pPr>
              <w:pStyle w:val="29"/>
              <w:ind w:left="210" w:right="199"/>
              <w:jc w:val="center"/>
              <w:rPr>
                <w:rFonts w:hint="default" w:eastAsia="宋体"/>
                <w:sz w:val="18"/>
                <w:lang w:val="en-US" w:eastAsia="zh-CN"/>
              </w:rPr>
            </w:pPr>
            <w:r>
              <w:rPr>
                <w:rFonts w:hint="eastAsia"/>
                <w:sz w:val="18"/>
                <w:lang w:val="en-US" w:eastAsia="zh-CN"/>
              </w:rPr>
              <w:t>10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6" w:hRule="atLeast"/>
          <w:jc w:val="center"/>
        </w:trPr>
        <w:tc>
          <w:tcPr>
            <w:tcW w:w="7321" w:type="dxa"/>
            <w:gridSpan w:val="9"/>
          </w:tcPr>
          <w:p>
            <w:pPr>
              <w:pStyle w:val="29"/>
              <w:rPr>
                <w:rFonts w:ascii="Times New Roman"/>
                <w:sz w:val="26"/>
              </w:rPr>
            </w:pPr>
          </w:p>
          <w:p>
            <w:pPr>
              <w:pStyle w:val="29"/>
              <w:rPr>
                <w:rFonts w:ascii="Times New Roman"/>
                <w:sz w:val="26"/>
              </w:rPr>
            </w:pPr>
          </w:p>
          <w:p>
            <w:pPr>
              <w:pStyle w:val="29"/>
              <w:ind w:left="3460" w:right="3450"/>
              <w:jc w:val="center"/>
              <w:rPr>
                <w:sz w:val="18"/>
              </w:rPr>
            </w:pPr>
            <w:r>
              <w:rPr>
                <w:sz w:val="18"/>
              </w:rPr>
              <w:t>总分</w:t>
            </w:r>
          </w:p>
        </w:tc>
        <w:tc>
          <w:tcPr>
            <w:tcW w:w="644" w:type="dxa"/>
            <w:gridSpan w:val="2"/>
          </w:tcPr>
          <w:p>
            <w:pPr>
              <w:pStyle w:val="29"/>
              <w:rPr>
                <w:rFonts w:ascii="Times New Roman"/>
                <w:sz w:val="18"/>
              </w:rPr>
            </w:pPr>
          </w:p>
          <w:p>
            <w:pPr>
              <w:pStyle w:val="29"/>
              <w:rPr>
                <w:rFonts w:ascii="Times New Roman"/>
                <w:sz w:val="26"/>
              </w:rPr>
            </w:pPr>
          </w:p>
          <w:p>
            <w:pPr>
              <w:pStyle w:val="29"/>
              <w:ind w:left="186"/>
              <w:rPr>
                <w:sz w:val="18"/>
              </w:rPr>
            </w:pPr>
            <w:r>
              <w:rPr>
                <w:sz w:val="18"/>
              </w:rPr>
              <w:t>100</w:t>
            </w:r>
          </w:p>
        </w:tc>
        <w:tc>
          <w:tcPr>
            <w:tcW w:w="643" w:type="dxa"/>
            <w:gridSpan w:val="2"/>
            <w:vAlign w:val="center"/>
          </w:tcPr>
          <w:p>
            <w:pPr>
              <w:pStyle w:val="29"/>
              <w:ind w:left="210" w:right="199"/>
              <w:jc w:val="center"/>
              <w:rPr>
                <w:rFonts w:hint="default" w:eastAsia="宋体"/>
                <w:sz w:val="18"/>
                <w:lang w:val="en-US" w:eastAsia="zh-CN"/>
              </w:rPr>
            </w:pPr>
            <w:r>
              <w:rPr>
                <w:rFonts w:hint="eastAsia"/>
                <w:sz w:val="18"/>
                <w:lang w:val="en-US" w:eastAsia="zh-CN"/>
              </w:rPr>
              <w:t>88</w:t>
            </w:r>
            <w:bookmarkStart w:id="0" w:name="_GoBack"/>
            <w:bookmarkEnd w:id="0"/>
            <w:r>
              <w:rPr>
                <w:rFonts w:hint="eastAsia"/>
                <w:sz w:val="18"/>
                <w:lang w:val="en-US" w:eastAsia="zh-CN"/>
              </w:rPr>
              <w:t>.4</w:t>
            </w:r>
          </w:p>
        </w:tc>
        <w:tc>
          <w:tcPr>
            <w:tcW w:w="1349" w:type="dxa"/>
            <w:gridSpan w:val="2"/>
          </w:tcPr>
          <w:p>
            <w:pPr>
              <w:pStyle w:val="29"/>
              <w:ind w:firstLine="360" w:firstLineChars="200"/>
              <w:rPr>
                <w:rFonts w:ascii="Times New Roman"/>
                <w:sz w:val="18"/>
                <w:lang w:val="en-US"/>
              </w:rPr>
            </w:pPr>
          </w:p>
          <w:p>
            <w:pPr>
              <w:pStyle w:val="29"/>
              <w:ind w:firstLine="360" w:firstLineChars="200"/>
              <w:rPr>
                <w:rFonts w:ascii="Times New Roman"/>
                <w:sz w:val="18"/>
                <w:lang w:val="en-US"/>
              </w:rPr>
            </w:pPr>
          </w:p>
          <w:p>
            <w:pPr>
              <w:pStyle w:val="29"/>
              <w:ind w:firstLine="360" w:firstLineChars="200"/>
              <w:rPr>
                <w:rFonts w:ascii="Times New Roman"/>
                <w:sz w:val="18"/>
                <w:lang w:val="en-US"/>
              </w:rPr>
            </w:pPr>
          </w:p>
        </w:tc>
      </w:tr>
    </w:tbl>
    <w:p>
      <w:pPr>
        <w:rPr>
          <w:rFonts w:ascii="仿宋" w:hAnsi="仿宋" w:eastAsia="仿宋"/>
          <w:sz w:val="32"/>
          <w:szCs w:val="32"/>
        </w:rPr>
      </w:pPr>
    </w:p>
    <w:sectPr>
      <w:headerReference r:id="rId3" w:type="default"/>
      <w:footerReference r:id="rId4" w:type="default"/>
      <w:footerReference r:id="rId5" w:type="even"/>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公文小标宋">
    <w:altName w:val="宋体"/>
    <w:panose1 w:val="000000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9</w:t>
    </w:r>
    <w:r>
      <w:rPr>
        <w:rStyle w:val="16"/>
      </w:rP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4254B"/>
    <w:multiLevelType w:val="multilevel"/>
    <w:tmpl w:val="1F44254B"/>
    <w:lvl w:ilvl="0" w:tentative="0">
      <w:start w:val="2"/>
      <w:numFmt w:val="decimal"/>
      <w:pStyle w:val="2"/>
      <w:lvlText w:val="%1"/>
      <w:lvlJc w:val="left"/>
      <w:pPr>
        <w:tabs>
          <w:tab w:val="left" w:pos="432"/>
        </w:tabs>
        <w:ind w:left="432" w:hanging="432"/>
      </w:pPr>
      <w:rPr>
        <w:rFonts w:hint="eastAsia"/>
      </w:rPr>
    </w:lvl>
    <w:lvl w:ilvl="1" w:tentative="0">
      <w:start w:val="1"/>
      <w:numFmt w:val="decimal"/>
      <w:pStyle w:val="3"/>
      <w:lvlText w:val="%2"/>
      <w:lvlJc w:val="left"/>
      <w:pPr>
        <w:tabs>
          <w:tab w:val="left" w:pos="576"/>
        </w:tabs>
        <w:ind w:left="576" w:hanging="576"/>
      </w:pPr>
      <w:rPr>
        <w:rFonts w:ascii="Times New Roman" w:hAnsi="Times New Roman" w:eastAsia="Times New Roman" w:cs="Times New Roman"/>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Y2NmY5YTE4ZjA5YmIzYzEzNDI0MmEzZWFlMGVjMjYifQ=="/>
  </w:docVars>
  <w:rsids>
    <w:rsidRoot w:val="003A547D"/>
    <w:rsid w:val="000B44EA"/>
    <w:rsid w:val="000B5881"/>
    <w:rsid w:val="00240805"/>
    <w:rsid w:val="00245F69"/>
    <w:rsid w:val="00264ABC"/>
    <w:rsid w:val="003255D7"/>
    <w:rsid w:val="003A547D"/>
    <w:rsid w:val="003C237D"/>
    <w:rsid w:val="00403DEE"/>
    <w:rsid w:val="00452DEB"/>
    <w:rsid w:val="0059137C"/>
    <w:rsid w:val="00592FFF"/>
    <w:rsid w:val="005C78F4"/>
    <w:rsid w:val="00616987"/>
    <w:rsid w:val="00636BDA"/>
    <w:rsid w:val="006C1EAA"/>
    <w:rsid w:val="00774707"/>
    <w:rsid w:val="00791887"/>
    <w:rsid w:val="00795283"/>
    <w:rsid w:val="007D2271"/>
    <w:rsid w:val="00887DBD"/>
    <w:rsid w:val="008E78B3"/>
    <w:rsid w:val="009376F4"/>
    <w:rsid w:val="009F60CD"/>
    <w:rsid w:val="00A55EFF"/>
    <w:rsid w:val="00AB7A9B"/>
    <w:rsid w:val="00B70252"/>
    <w:rsid w:val="00C732E2"/>
    <w:rsid w:val="00CA40EA"/>
    <w:rsid w:val="00D15064"/>
    <w:rsid w:val="00D32D65"/>
    <w:rsid w:val="00DE58BF"/>
    <w:rsid w:val="00EA22D6"/>
    <w:rsid w:val="00F61842"/>
    <w:rsid w:val="0C43790F"/>
    <w:rsid w:val="10963E70"/>
    <w:rsid w:val="1D037BAC"/>
    <w:rsid w:val="42973880"/>
    <w:rsid w:val="43303BC6"/>
    <w:rsid w:val="5CBE0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0"/>
    <w:pPr>
      <w:keepNext/>
      <w:keepLines/>
      <w:numPr>
        <w:ilvl w:val="0"/>
        <w:numId w:val="1"/>
      </w:numPr>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21"/>
    <w:qFormat/>
    <w:uiPriority w:val="0"/>
    <w:pPr>
      <w:keepNext/>
      <w:keepLines/>
      <w:numPr>
        <w:ilvl w:val="1"/>
        <w:numId w:val="1"/>
      </w:numPr>
      <w:spacing w:before="260" w:after="260" w:line="416" w:lineRule="auto"/>
      <w:outlineLvl w:val="1"/>
    </w:pPr>
    <w:rPr>
      <w:rFonts w:ascii="Arial" w:hAnsi="Arial" w:eastAsia="黑体" w:cs="Times New Roman"/>
      <w:b/>
      <w:bCs/>
      <w:sz w:val="32"/>
      <w:szCs w:val="32"/>
    </w:rPr>
  </w:style>
  <w:style w:type="paragraph" w:styleId="4">
    <w:name w:val="heading 3"/>
    <w:basedOn w:val="1"/>
    <w:next w:val="1"/>
    <w:link w:val="22"/>
    <w:qFormat/>
    <w:uiPriority w:val="0"/>
    <w:pPr>
      <w:keepNext/>
      <w:keepLines/>
      <w:numPr>
        <w:ilvl w:val="2"/>
        <w:numId w:val="1"/>
      </w:numPr>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23"/>
    <w:qFormat/>
    <w:uiPriority w:val="0"/>
    <w:pPr>
      <w:keepNext/>
      <w:keepLines/>
      <w:numPr>
        <w:ilvl w:val="3"/>
        <w:numId w:val="1"/>
      </w:numPr>
      <w:spacing w:before="280" w:after="290" w:line="376" w:lineRule="auto"/>
      <w:outlineLvl w:val="3"/>
    </w:pPr>
    <w:rPr>
      <w:rFonts w:ascii="Arial" w:hAnsi="Arial" w:eastAsia="黑体" w:cs="Times New Roman"/>
      <w:b/>
      <w:bCs/>
      <w:sz w:val="28"/>
      <w:szCs w:val="28"/>
    </w:rPr>
  </w:style>
  <w:style w:type="paragraph" w:styleId="6">
    <w:name w:val="heading 5"/>
    <w:basedOn w:val="1"/>
    <w:next w:val="1"/>
    <w:link w:val="24"/>
    <w:qFormat/>
    <w:uiPriority w:val="0"/>
    <w:pPr>
      <w:keepNext/>
      <w:keepLines/>
      <w:numPr>
        <w:ilvl w:val="4"/>
        <w:numId w:val="1"/>
      </w:numPr>
      <w:spacing w:before="280" w:after="290" w:line="376" w:lineRule="auto"/>
      <w:outlineLvl w:val="4"/>
    </w:pPr>
    <w:rPr>
      <w:rFonts w:ascii="Times New Roman" w:hAnsi="Times New Roman" w:eastAsia="宋体" w:cs="Times New Roman"/>
      <w:b/>
      <w:bCs/>
      <w:sz w:val="28"/>
      <w:szCs w:val="28"/>
    </w:rPr>
  </w:style>
  <w:style w:type="paragraph" w:styleId="7">
    <w:name w:val="heading 6"/>
    <w:basedOn w:val="1"/>
    <w:next w:val="1"/>
    <w:link w:val="25"/>
    <w:qFormat/>
    <w:uiPriority w:val="0"/>
    <w:pPr>
      <w:keepNext/>
      <w:keepLines/>
      <w:numPr>
        <w:ilvl w:val="5"/>
        <w:numId w:val="1"/>
      </w:numPr>
      <w:spacing w:before="240" w:after="64" w:line="320" w:lineRule="auto"/>
      <w:outlineLvl w:val="5"/>
    </w:pPr>
    <w:rPr>
      <w:rFonts w:ascii="Arial" w:hAnsi="Arial" w:eastAsia="黑体" w:cs="Times New Roman"/>
      <w:b/>
      <w:bCs/>
      <w:sz w:val="24"/>
      <w:szCs w:val="24"/>
    </w:rPr>
  </w:style>
  <w:style w:type="paragraph" w:styleId="8">
    <w:name w:val="heading 7"/>
    <w:basedOn w:val="1"/>
    <w:next w:val="1"/>
    <w:link w:val="26"/>
    <w:qFormat/>
    <w:uiPriority w:val="0"/>
    <w:pPr>
      <w:keepNext/>
      <w:keepLines/>
      <w:numPr>
        <w:ilvl w:val="6"/>
        <w:numId w:val="1"/>
      </w:numPr>
      <w:spacing w:before="240" w:after="64" w:line="320" w:lineRule="auto"/>
      <w:outlineLvl w:val="6"/>
    </w:pPr>
    <w:rPr>
      <w:rFonts w:ascii="Times New Roman" w:hAnsi="Times New Roman" w:eastAsia="宋体" w:cs="Times New Roman"/>
      <w:b/>
      <w:bCs/>
      <w:sz w:val="24"/>
      <w:szCs w:val="24"/>
    </w:rPr>
  </w:style>
  <w:style w:type="paragraph" w:styleId="9">
    <w:name w:val="heading 8"/>
    <w:basedOn w:val="1"/>
    <w:next w:val="1"/>
    <w:link w:val="27"/>
    <w:qFormat/>
    <w:uiPriority w:val="0"/>
    <w:pPr>
      <w:keepNext/>
      <w:keepLines/>
      <w:numPr>
        <w:ilvl w:val="7"/>
        <w:numId w:val="1"/>
      </w:numPr>
      <w:spacing w:before="240" w:after="64" w:line="320" w:lineRule="auto"/>
      <w:outlineLvl w:val="7"/>
    </w:pPr>
    <w:rPr>
      <w:rFonts w:ascii="Arial" w:hAnsi="Arial" w:eastAsia="黑体" w:cs="Times New Roman"/>
      <w:sz w:val="24"/>
      <w:szCs w:val="24"/>
    </w:rPr>
  </w:style>
  <w:style w:type="paragraph" w:styleId="10">
    <w:name w:val="heading 9"/>
    <w:basedOn w:val="1"/>
    <w:next w:val="1"/>
    <w:link w:val="28"/>
    <w:qFormat/>
    <w:uiPriority w:val="0"/>
    <w:pPr>
      <w:keepNext/>
      <w:keepLines/>
      <w:numPr>
        <w:ilvl w:val="8"/>
        <w:numId w:val="1"/>
      </w:numPr>
      <w:spacing w:before="240" w:after="64" w:line="320" w:lineRule="auto"/>
      <w:outlineLvl w:val="8"/>
    </w:pPr>
    <w:rPr>
      <w:rFonts w:ascii="Arial" w:hAnsi="Arial" w:eastAsia="黑体" w:cs="Times New Roman"/>
      <w:szCs w:val="21"/>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19"/>
    <w:autoRedefine/>
    <w:unhideWhenUsed/>
    <w:qFormat/>
    <w:uiPriority w:val="0"/>
    <w:pPr>
      <w:tabs>
        <w:tab w:val="center" w:pos="4153"/>
        <w:tab w:val="right" w:pos="8306"/>
      </w:tabs>
      <w:snapToGrid w:val="0"/>
      <w:jc w:val="left"/>
    </w:pPr>
    <w:rPr>
      <w:sz w:val="18"/>
      <w:szCs w:val="18"/>
    </w:rPr>
  </w:style>
  <w:style w:type="paragraph" w:styleId="12">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character" w:styleId="16">
    <w:name w:val="page number"/>
    <w:qFormat/>
    <w:uiPriority w:val="0"/>
  </w:style>
  <w:style w:type="character" w:styleId="17">
    <w:name w:val="Hyperlink"/>
    <w:autoRedefine/>
    <w:qFormat/>
    <w:uiPriority w:val="0"/>
    <w:rPr>
      <w:color w:val="000000"/>
      <w:u w:val="none"/>
    </w:rPr>
  </w:style>
  <w:style w:type="character" w:customStyle="1" w:styleId="18">
    <w:name w:val="页眉 Char"/>
    <w:basedOn w:val="15"/>
    <w:link w:val="12"/>
    <w:semiHidden/>
    <w:qFormat/>
    <w:uiPriority w:val="99"/>
    <w:rPr>
      <w:sz w:val="18"/>
      <w:szCs w:val="18"/>
    </w:rPr>
  </w:style>
  <w:style w:type="character" w:customStyle="1" w:styleId="19">
    <w:name w:val="页脚 Char"/>
    <w:basedOn w:val="15"/>
    <w:link w:val="11"/>
    <w:autoRedefine/>
    <w:semiHidden/>
    <w:qFormat/>
    <w:uiPriority w:val="99"/>
    <w:rPr>
      <w:sz w:val="18"/>
      <w:szCs w:val="18"/>
    </w:rPr>
  </w:style>
  <w:style w:type="character" w:customStyle="1" w:styleId="20">
    <w:name w:val="标题 1 Char"/>
    <w:basedOn w:val="15"/>
    <w:link w:val="2"/>
    <w:autoRedefine/>
    <w:qFormat/>
    <w:uiPriority w:val="0"/>
    <w:rPr>
      <w:rFonts w:ascii="Times New Roman" w:hAnsi="Times New Roman" w:eastAsia="宋体" w:cs="Times New Roman"/>
      <w:b/>
      <w:bCs/>
      <w:kern w:val="44"/>
      <w:sz w:val="44"/>
      <w:szCs w:val="44"/>
    </w:rPr>
  </w:style>
  <w:style w:type="character" w:customStyle="1" w:styleId="21">
    <w:name w:val="标题 2 Char"/>
    <w:basedOn w:val="15"/>
    <w:link w:val="3"/>
    <w:qFormat/>
    <w:uiPriority w:val="0"/>
    <w:rPr>
      <w:rFonts w:ascii="Arial" w:hAnsi="Arial" w:eastAsia="黑体" w:cs="Times New Roman"/>
      <w:b/>
      <w:bCs/>
      <w:sz w:val="32"/>
      <w:szCs w:val="32"/>
    </w:rPr>
  </w:style>
  <w:style w:type="character" w:customStyle="1" w:styleId="22">
    <w:name w:val="标题 3 Char"/>
    <w:basedOn w:val="15"/>
    <w:link w:val="4"/>
    <w:qFormat/>
    <w:uiPriority w:val="0"/>
    <w:rPr>
      <w:rFonts w:ascii="Times New Roman" w:hAnsi="Times New Roman" w:eastAsia="宋体" w:cs="Times New Roman"/>
      <w:b/>
      <w:bCs/>
      <w:sz w:val="32"/>
      <w:szCs w:val="32"/>
    </w:rPr>
  </w:style>
  <w:style w:type="character" w:customStyle="1" w:styleId="23">
    <w:name w:val="标题 4 Char"/>
    <w:basedOn w:val="15"/>
    <w:link w:val="5"/>
    <w:qFormat/>
    <w:uiPriority w:val="0"/>
    <w:rPr>
      <w:rFonts w:ascii="Arial" w:hAnsi="Arial" w:eastAsia="黑体" w:cs="Times New Roman"/>
      <w:b/>
      <w:bCs/>
      <w:sz w:val="28"/>
      <w:szCs w:val="28"/>
    </w:rPr>
  </w:style>
  <w:style w:type="character" w:customStyle="1" w:styleId="24">
    <w:name w:val="标题 5 Char"/>
    <w:basedOn w:val="15"/>
    <w:link w:val="6"/>
    <w:autoRedefine/>
    <w:qFormat/>
    <w:uiPriority w:val="0"/>
    <w:rPr>
      <w:rFonts w:ascii="Times New Roman" w:hAnsi="Times New Roman" w:eastAsia="宋体" w:cs="Times New Roman"/>
      <w:b/>
      <w:bCs/>
      <w:sz w:val="28"/>
      <w:szCs w:val="28"/>
    </w:rPr>
  </w:style>
  <w:style w:type="character" w:customStyle="1" w:styleId="25">
    <w:name w:val="标题 6 Char"/>
    <w:basedOn w:val="15"/>
    <w:link w:val="7"/>
    <w:autoRedefine/>
    <w:qFormat/>
    <w:uiPriority w:val="0"/>
    <w:rPr>
      <w:rFonts w:ascii="Arial" w:hAnsi="Arial" w:eastAsia="黑体" w:cs="Times New Roman"/>
      <w:b/>
      <w:bCs/>
      <w:sz w:val="24"/>
      <w:szCs w:val="24"/>
    </w:rPr>
  </w:style>
  <w:style w:type="character" w:customStyle="1" w:styleId="26">
    <w:name w:val="标题 7 Char"/>
    <w:basedOn w:val="15"/>
    <w:link w:val="8"/>
    <w:qFormat/>
    <w:uiPriority w:val="0"/>
    <w:rPr>
      <w:rFonts w:ascii="Times New Roman" w:hAnsi="Times New Roman" w:eastAsia="宋体" w:cs="Times New Roman"/>
      <w:b/>
      <w:bCs/>
      <w:sz w:val="24"/>
      <w:szCs w:val="24"/>
    </w:rPr>
  </w:style>
  <w:style w:type="character" w:customStyle="1" w:styleId="27">
    <w:name w:val="标题 8 Char"/>
    <w:basedOn w:val="15"/>
    <w:link w:val="9"/>
    <w:qFormat/>
    <w:uiPriority w:val="0"/>
    <w:rPr>
      <w:rFonts w:ascii="Arial" w:hAnsi="Arial" w:eastAsia="黑体" w:cs="Times New Roman"/>
      <w:sz w:val="24"/>
      <w:szCs w:val="24"/>
    </w:rPr>
  </w:style>
  <w:style w:type="character" w:customStyle="1" w:styleId="28">
    <w:name w:val="标题 9 Char"/>
    <w:basedOn w:val="15"/>
    <w:link w:val="10"/>
    <w:autoRedefine/>
    <w:qFormat/>
    <w:uiPriority w:val="0"/>
    <w:rPr>
      <w:rFonts w:ascii="Arial" w:hAnsi="Arial" w:eastAsia="黑体" w:cs="Times New Roman"/>
      <w:szCs w:val="21"/>
    </w:rPr>
  </w:style>
  <w:style w:type="paragraph" w:customStyle="1" w:styleId="29">
    <w:name w:val="Table Paragraph"/>
    <w:basedOn w:val="1"/>
    <w:qFormat/>
    <w:uiPriority w:val="1"/>
    <w:rPr>
      <w:rFonts w:ascii="宋体" w:hAnsi="宋体" w:eastAsia="宋体" w:cs="宋体"/>
      <w:szCs w:val="24"/>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1172</Words>
  <Characters>1244</Characters>
  <Lines>33</Lines>
  <Paragraphs>9</Paragraphs>
  <TotalTime>2</TotalTime>
  <ScaleCrop>false</ScaleCrop>
  <LinksUpToDate>false</LinksUpToDate>
  <CharactersWithSpaces>1266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2021-08-21T13:08:00Z</dcterms:created>
  <dc:creator>DISK2021</dc:creator>
  <cp:lastModifiedBy>鸿</cp:lastModifiedBy>
  <dcterms:modified xsi:type="dcterms:W3CDTF">2024-04-26T07:15:20Z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9D90C8F83FA047EAAD62AEA3F9522416</vt:lpwstr>
  </property>
</Properties>
</file>