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教师大病救助基金</w:t>
      </w:r>
      <w:r>
        <w:rPr>
          <w:rFonts w:ascii="黑体" w:hAnsi="黑体" w:eastAsia="黑体"/>
          <w:sz w:val="44"/>
          <w:szCs w:val="44"/>
        </w:rPr>
        <w:t>绩效自评报告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根据上级文件要求，我单位对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</w:t>
      </w:r>
      <w:r>
        <w:rPr>
          <w:rFonts w:hint="eastAsia" w:ascii="仿宋" w:hAnsi="仿宋" w:eastAsia="仿宋" w:cs="仿宋"/>
          <w:sz w:val="32"/>
          <w:szCs w:val="32"/>
        </w:rPr>
        <w:t>年度教师大病救助基金绩效评价，现将自评结果报告如下：</w:t>
      </w:r>
    </w:p>
    <w:p>
      <w:pPr>
        <w:spacing w:line="600" w:lineRule="exact"/>
        <w:ind w:firstLine="600" w:firstLineChars="200"/>
        <w:rPr>
          <w:rFonts w:ascii="Calibri" w:hAnsi="Calibri" w:eastAsia="黑体" w:cs="Times New Roman"/>
          <w:sz w:val="30"/>
          <w:szCs w:val="30"/>
        </w:rPr>
      </w:pPr>
      <w:r>
        <w:rPr>
          <w:rFonts w:ascii="Calibri" w:hAnsi="Calibri" w:eastAsia="黑体" w:cs="Times New Roman"/>
          <w:sz w:val="30"/>
          <w:szCs w:val="30"/>
        </w:rPr>
        <w:t>一、项目基本情况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（一）项目</w:t>
      </w:r>
      <w:r>
        <w:rPr>
          <w:rFonts w:ascii="仿宋" w:hAnsi="仿宋" w:eastAsia="仿宋"/>
          <w:sz w:val="32"/>
          <w:szCs w:val="32"/>
        </w:rPr>
        <w:t>资金基本</w:t>
      </w:r>
      <w:r>
        <w:rPr>
          <w:rFonts w:ascii="仿宋" w:hAnsi="仿宋" w:eastAsia="仿宋" w:cs="Times New Roman"/>
          <w:sz w:val="32"/>
          <w:szCs w:val="32"/>
        </w:rPr>
        <w:t>概况</w:t>
      </w:r>
    </w:p>
    <w:p>
      <w:pPr>
        <w:spacing w:line="60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本</w:t>
      </w:r>
      <w:r>
        <w:rPr>
          <w:rFonts w:hint="eastAsia" w:ascii="仿宋" w:hAnsi="仿宋" w:eastAsia="仿宋"/>
          <w:sz w:val="32"/>
          <w:szCs w:val="32"/>
        </w:rPr>
        <w:t>年度教师大病救助基金共计86万元，全部用于教育系统教师大病医疗救助。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（二）项目绩效目标</w:t>
      </w:r>
    </w:p>
    <w:p>
      <w:pPr>
        <w:spacing w:line="600" w:lineRule="exact"/>
        <w:ind w:firstLine="640" w:firstLineChars="200"/>
        <w:rPr>
          <w:rFonts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确保教师系统教师大病医疗人员能够及时得到救助，让教师大病医疗人员享受国家政策，确保社会稳定。</w:t>
      </w:r>
    </w:p>
    <w:p>
      <w:pPr>
        <w:spacing w:line="600" w:lineRule="exact"/>
        <w:ind w:firstLine="600" w:firstLineChars="200"/>
        <w:rPr>
          <w:rFonts w:ascii="Calibri" w:hAnsi="Calibri" w:eastAsia="黑体" w:cs="Times New Roman"/>
          <w:sz w:val="30"/>
          <w:szCs w:val="30"/>
        </w:rPr>
      </w:pPr>
      <w:r>
        <w:rPr>
          <w:rFonts w:hint="eastAsia" w:ascii="Calibri" w:hAnsi="Calibri" w:eastAsia="黑体" w:cs="Times New Roman"/>
          <w:sz w:val="30"/>
          <w:szCs w:val="30"/>
        </w:rPr>
        <w:t>二、项目资金使用及管理情况</w:t>
      </w:r>
    </w:p>
    <w:p>
      <w:pPr>
        <w:spacing w:line="540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（一）项目资金安排落实及总投入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</w:t>
      </w:r>
      <w:r>
        <w:rPr>
          <w:rFonts w:hint="eastAsia" w:ascii="仿宋" w:hAnsi="仿宋" w:eastAsia="仿宋" w:cs="仿宋"/>
          <w:sz w:val="32"/>
          <w:szCs w:val="32"/>
        </w:rPr>
        <w:t>年度教师大病救助基金资金86万元全部安排落实到位。</w:t>
      </w:r>
    </w:p>
    <w:p>
      <w:pPr>
        <w:spacing w:line="540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（二）项目资金实际使用情况</w:t>
      </w:r>
    </w:p>
    <w:p>
      <w:pPr>
        <w:spacing w:line="540" w:lineRule="exact"/>
        <w:ind w:firstLine="645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</w:t>
      </w:r>
      <w:r>
        <w:rPr>
          <w:rFonts w:hint="eastAsia" w:ascii="仿宋" w:hAnsi="仿宋" w:eastAsia="仿宋" w:cs="仿宋"/>
          <w:sz w:val="32"/>
          <w:szCs w:val="32"/>
        </w:rPr>
        <w:t>年度教师大病救助基金86万元全部用于发放</w:t>
      </w:r>
      <w:r>
        <w:rPr>
          <w:rFonts w:hint="eastAsia" w:ascii="仿宋" w:hAnsi="仿宋" w:eastAsia="仿宋"/>
          <w:sz w:val="30"/>
          <w:szCs w:val="30"/>
        </w:rPr>
        <w:t>教育系统教师大病医疗救助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40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（三）项目资金管理情况分析</w:t>
      </w:r>
    </w:p>
    <w:p>
      <w:pPr>
        <w:spacing w:line="540" w:lineRule="exact"/>
        <w:ind w:firstLine="960" w:firstLineChars="3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1.项目资金情况分析</w:t>
      </w:r>
    </w:p>
    <w:p>
      <w:pPr>
        <w:spacing w:line="540" w:lineRule="exact"/>
        <w:ind w:firstLine="960" w:firstLineChars="3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</w:t>
      </w:r>
      <w:r>
        <w:rPr>
          <w:rFonts w:hint="eastAsia" w:ascii="仿宋" w:hAnsi="仿宋" w:eastAsia="仿宋" w:cs="仿宋"/>
          <w:sz w:val="32"/>
          <w:szCs w:val="32"/>
        </w:rPr>
        <w:t>年教师大病救助基金86万元，及时拨付到位。</w:t>
      </w:r>
    </w:p>
    <w:p>
      <w:pPr>
        <w:spacing w:line="540" w:lineRule="exact"/>
        <w:ind w:firstLine="645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2.资金管理情况分析</w:t>
      </w:r>
    </w:p>
    <w:p>
      <w:pPr>
        <w:spacing w:line="540" w:lineRule="exact"/>
        <w:ind w:firstLine="645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教师大病救助基金专款专用、专帐管理，按照财务管理制度支付，由靖州县财政国库集中支付局集中支付，最大程度上避免了违规情况发生。</w:t>
      </w:r>
    </w:p>
    <w:p>
      <w:pPr>
        <w:spacing w:line="540" w:lineRule="exact"/>
        <w:ind w:firstLine="645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3.项目组织和项目管理情况分析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教师大病救助基金主要由局工会委员会根据教师大病实际就医人数，严把审核关，按照大病救助相关政策进行支付。</w:t>
      </w:r>
    </w:p>
    <w:p>
      <w:pPr>
        <w:spacing w:line="540" w:lineRule="exact"/>
        <w:ind w:firstLine="645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三、项目资金支出绩效情况</w:t>
      </w:r>
    </w:p>
    <w:p>
      <w:pPr>
        <w:spacing w:line="540" w:lineRule="exact"/>
        <w:ind w:firstLine="645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教师大病救助基金支出取得了良好的成效，完成了预期建设目标任务。</w:t>
      </w:r>
    </w:p>
    <w:p>
      <w:pPr>
        <w:spacing w:line="540" w:lineRule="exact"/>
        <w:ind w:firstLine="645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1.项目经济性分析，工程成本控制在预算内，成本控制良好。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2.项目的效率性分析，项目的实施进度按照计划如期完成，完成质量良好。项目资金的投入得到保障，教师的身体健康得到了有效保证，受到了广泛教师的好评。</w:t>
      </w:r>
    </w:p>
    <w:p>
      <w:pPr>
        <w:spacing w:line="600" w:lineRule="exact"/>
        <w:ind w:firstLine="600" w:firstLineChars="200"/>
        <w:rPr>
          <w:rFonts w:ascii="Calibri" w:hAnsi="Calibri" w:eastAsia="黑体" w:cs="Times New Roman"/>
          <w:sz w:val="30"/>
          <w:szCs w:val="30"/>
        </w:rPr>
      </w:pPr>
      <w:r>
        <w:rPr>
          <w:rFonts w:hint="eastAsia" w:ascii="Calibri" w:hAnsi="Calibri" w:eastAsia="黑体" w:cs="Times New Roman"/>
          <w:sz w:val="30"/>
          <w:szCs w:val="30"/>
        </w:rPr>
        <w:t>四</w:t>
      </w:r>
      <w:r>
        <w:rPr>
          <w:rFonts w:ascii="Calibri" w:hAnsi="Calibri" w:eastAsia="黑体" w:cs="Times New Roman"/>
          <w:sz w:val="30"/>
          <w:szCs w:val="30"/>
        </w:rPr>
        <w:t>、</w:t>
      </w:r>
      <w:r>
        <w:rPr>
          <w:rFonts w:hint="eastAsia" w:eastAsia="黑体"/>
          <w:sz w:val="30"/>
          <w:szCs w:val="30"/>
        </w:rPr>
        <w:t>主要</w:t>
      </w:r>
      <w:r>
        <w:rPr>
          <w:rFonts w:eastAsia="黑体"/>
          <w:sz w:val="30"/>
          <w:szCs w:val="30"/>
        </w:rPr>
        <w:t>经验和做法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项目责任到人，从方案制定、审批、付款等各个程序专人负责、严格把关，严格按国家政策和省、市政策法规办事、手续齐全。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</w:p>
    <w:p>
      <w:pPr>
        <w:spacing w:line="600" w:lineRule="exact"/>
        <w:rPr>
          <w:rFonts w:eastAsia="仿宋_GB2312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600" w:lineRule="exac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附件3</w:t>
      </w:r>
    </w:p>
    <w:p>
      <w:pPr>
        <w:pStyle w:val="29"/>
        <w:spacing w:before="57"/>
        <w:ind w:left="331"/>
        <w:jc w:val="center"/>
        <w:rPr>
          <w:sz w:val="18"/>
        </w:rPr>
      </w:pPr>
      <w:r>
        <w:rPr>
          <w:rFonts w:hint="eastAsia" w:ascii="方正公文小标宋" w:hAnsi="方正公文小标宋" w:eastAsia="方正公文小标宋" w:cs="方正公文小标宋"/>
          <w:sz w:val="28"/>
          <w:szCs w:val="40"/>
        </w:rPr>
        <w:t>项目支出绩效自评表</w:t>
      </w:r>
    </w:p>
    <w:p>
      <w:pPr>
        <w:pStyle w:val="29"/>
        <w:spacing w:before="57"/>
        <w:ind w:left="331"/>
        <w:jc w:val="center"/>
        <w:rPr>
          <w:sz w:val="22"/>
          <w:szCs w:val="32"/>
        </w:rPr>
      </w:pPr>
      <w:r>
        <w:rPr>
          <w:rFonts w:hint="eastAsia"/>
          <w:sz w:val="22"/>
          <w:szCs w:val="32"/>
        </w:rPr>
        <w:t>（</w:t>
      </w:r>
      <w:r>
        <w:rPr>
          <w:rFonts w:hint="eastAsia"/>
          <w:sz w:val="22"/>
          <w:szCs w:val="32"/>
          <w:lang w:val="en-US" w:eastAsia="zh-CN"/>
        </w:rPr>
        <w:t>2023</w:t>
      </w:r>
      <w:r>
        <w:rPr>
          <w:rFonts w:hint="eastAsia"/>
          <w:sz w:val="22"/>
          <w:szCs w:val="32"/>
          <w:lang w:val="en-US"/>
        </w:rPr>
        <w:t>年度</w:t>
      </w:r>
      <w:r>
        <w:rPr>
          <w:rFonts w:hint="eastAsia"/>
          <w:sz w:val="22"/>
          <w:szCs w:val="32"/>
        </w:rPr>
        <w:t>）</w:t>
      </w:r>
    </w:p>
    <w:tbl>
      <w:tblPr>
        <w:tblStyle w:val="14"/>
        <w:tblW w:w="99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4"/>
        <w:gridCol w:w="883"/>
        <w:gridCol w:w="177"/>
        <w:gridCol w:w="1500"/>
        <w:gridCol w:w="677"/>
        <w:gridCol w:w="1301"/>
        <w:gridCol w:w="310"/>
        <w:gridCol w:w="1079"/>
        <w:gridCol w:w="890"/>
        <w:gridCol w:w="324"/>
        <w:gridCol w:w="320"/>
        <w:gridCol w:w="488"/>
        <w:gridCol w:w="155"/>
        <w:gridCol w:w="706"/>
        <w:gridCol w:w="6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387" w:type="dxa"/>
            <w:gridSpan w:val="2"/>
          </w:tcPr>
          <w:p>
            <w:pPr>
              <w:pStyle w:val="29"/>
              <w:spacing w:before="57"/>
              <w:ind w:left="331"/>
              <w:rPr>
                <w:sz w:val="18"/>
              </w:rPr>
            </w:pPr>
            <w:r>
              <w:rPr>
                <w:sz w:val="18"/>
              </w:rPr>
              <w:t>项目名称</w:t>
            </w:r>
          </w:p>
        </w:tc>
        <w:tc>
          <w:tcPr>
            <w:tcW w:w="8570" w:type="dxa"/>
            <w:gridSpan w:val="13"/>
          </w:tcPr>
          <w:p>
            <w:pPr>
              <w:pStyle w:val="29"/>
              <w:spacing w:before="57" w:line="360" w:lineRule="auto"/>
              <w:ind w:left="3336" w:right="3327"/>
              <w:jc w:val="center"/>
              <w:rPr>
                <w:sz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教师大病救助基金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</w:tcPr>
          <w:p>
            <w:pPr>
              <w:pStyle w:val="29"/>
              <w:spacing w:before="57"/>
              <w:ind w:left="331"/>
              <w:rPr>
                <w:sz w:val="18"/>
              </w:rPr>
            </w:pPr>
            <w:r>
              <w:rPr>
                <w:sz w:val="18"/>
              </w:rPr>
              <w:t>主管部门</w:t>
            </w:r>
          </w:p>
        </w:tc>
        <w:tc>
          <w:tcPr>
            <w:tcW w:w="5044" w:type="dxa"/>
            <w:gridSpan w:val="6"/>
          </w:tcPr>
          <w:p>
            <w:pPr>
              <w:pStyle w:val="29"/>
              <w:spacing w:before="57" w:line="360" w:lineRule="auto"/>
              <w:ind w:left="1960" w:right="1953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靖州县教育局</w:t>
            </w:r>
          </w:p>
        </w:tc>
        <w:tc>
          <w:tcPr>
            <w:tcW w:w="1214" w:type="dxa"/>
            <w:gridSpan w:val="2"/>
          </w:tcPr>
          <w:p>
            <w:pPr>
              <w:pStyle w:val="29"/>
              <w:spacing w:before="57" w:line="360" w:lineRule="auto"/>
              <w:ind w:left="246"/>
              <w:rPr>
                <w:sz w:val="18"/>
              </w:rPr>
            </w:pPr>
            <w:r>
              <w:rPr>
                <w:sz w:val="18"/>
              </w:rPr>
              <w:t>实施单位</w:t>
            </w:r>
          </w:p>
        </w:tc>
        <w:tc>
          <w:tcPr>
            <w:tcW w:w="2312" w:type="dxa"/>
            <w:gridSpan w:val="5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  <w:vMerge w:val="restart"/>
          </w:tcPr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spacing w:before="2"/>
              <w:rPr>
                <w:rFonts w:ascii="Times New Roman"/>
                <w:sz w:val="17"/>
              </w:rPr>
            </w:pPr>
          </w:p>
          <w:p>
            <w:pPr>
              <w:pStyle w:val="29"/>
              <w:ind w:left="331"/>
              <w:rPr>
                <w:sz w:val="18"/>
              </w:rPr>
            </w:pPr>
            <w:r>
              <w:rPr>
                <w:sz w:val="18"/>
              </w:rPr>
              <w:t>项目资金</w:t>
            </w:r>
          </w:p>
          <w:p>
            <w:pPr>
              <w:pStyle w:val="29"/>
              <w:spacing w:before="10"/>
              <w:ind w:left="331"/>
              <w:rPr>
                <w:sz w:val="18"/>
              </w:rPr>
            </w:pPr>
            <w:r>
              <w:rPr>
                <w:sz w:val="18"/>
              </w:rPr>
              <w:t>（万元）</w:t>
            </w:r>
          </w:p>
        </w:tc>
        <w:tc>
          <w:tcPr>
            <w:tcW w:w="2354" w:type="dxa"/>
            <w:gridSpan w:val="3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301" w:type="dxa"/>
          </w:tcPr>
          <w:p>
            <w:pPr>
              <w:pStyle w:val="29"/>
              <w:spacing w:before="58" w:line="360" w:lineRule="auto"/>
              <w:ind w:left="180" w:right="170"/>
              <w:jc w:val="center"/>
              <w:rPr>
                <w:sz w:val="18"/>
              </w:rPr>
            </w:pPr>
            <w:r>
              <w:rPr>
                <w:sz w:val="18"/>
              </w:rPr>
              <w:t>年初预算数</w:t>
            </w:r>
          </w:p>
        </w:tc>
        <w:tc>
          <w:tcPr>
            <w:tcW w:w="1389" w:type="dxa"/>
            <w:gridSpan w:val="2"/>
          </w:tcPr>
          <w:p>
            <w:pPr>
              <w:pStyle w:val="29"/>
              <w:spacing w:before="58" w:line="360" w:lineRule="auto"/>
              <w:ind w:left="243"/>
              <w:rPr>
                <w:sz w:val="18"/>
              </w:rPr>
            </w:pPr>
            <w:r>
              <w:rPr>
                <w:sz w:val="18"/>
              </w:rPr>
              <w:t>全年预算数</w:t>
            </w:r>
          </w:p>
        </w:tc>
        <w:tc>
          <w:tcPr>
            <w:tcW w:w="1214" w:type="dxa"/>
            <w:gridSpan w:val="2"/>
          </w:tcPr>
          <w:p>
            <w:pPr>
              <w:pStyle w:val="29"/>
              <w:spacing w:before="58" w:line="360" w:lineRule="auto"/>
              <w:ind w:left="157"/>
              <w:rPr>
                <w:sz w:val="18"/>
              </w:rPr>
            </w:pPr>
            <w:r>
              <w:rPr>
                <w:sz w:val="18"/>
              </w:rPr>
              <w:t>全年执行数</w:t>
            </w:r>
          </w:p>
        </w:tc>
        <w:tc>
          <w:tcPr>
            <w:tcW w:w="808" w:type="dxa"/>
            <w:gridSpan w:val="2"/>
          </w:tcPr>
          <w:p>
            <w:pPr>
              <w:pStyle w:val="29"/>
              <w:spacing w:before="58" w:line="360" w:lineRule="auto"/>
              <w:ind w:left="222"/>
              <w:rPr>
                <w:sz w:val="18"/>
              </w:rPr>
            </w:pPr>
            <w:r>
              <w:rPr>
                <w:sz w:val="18"/>
              </w:rPr>
              <w:t>分值</w:t>
            </w:r>
          </w:p>
        </w:tc>
        <w:tc>
          <w:tcPr>
            <w:tcW w:w="861" w:type="dxa"/>
            <w:gridSpan w:val="2"/>
          </w:tcPr>
          <w:p>
            <w:pPr>
              <w:pStyle w:val="29"/>
              <w:spacing w:before="58" w:line="360" w:lineRule="auto"/>
              <w:ind w:left="214"/>
              <w:rPr>
                <w:sz w:val="18"/>
              </w:rPr>
            </w:pPr>
            <w:r>
              <w:rPr>
                <w:sz w:val="18"/>
              </w:rPr>
              <w:t>执行率</w:t>
            </w:r>
          </w:p>
        </w:tc>
        <w:tc>
          <w:tcPr>
            <w:tcW w:w="643" w:type="dxa"/>
          </w:tcPr>
          <w:p>
            <w:pPr>
              <w:pStyle w:val="29"/>
              <w:spacing w:before="58" w:line="360" w:lineRule="auto"/>
              <w:ind w:left="218" w:right="209"/>
              <w:jc w:val="center"/>
              <w:rPr>
                <w:sz w:val="18"/>
              </w:rPr>
            </w:pPr>
            <w:r>
              <w:rPr>
                <w:sz w:val="18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  <w:jc w:val="center"/>
        </w:trPr>
        <w:tc>
          <w:tcPr>
            <w:tcW w:w="138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  <w:bookmarkStart w:id="0" w:name="_GoBack" w:colFirst="3" w:colLast="7"/>
          </w:p>
        </w:tc>
        <w:tc>
          <w:tcPr>
            <w:tcW w:w="2354" w:type="dxa"/>
            <w:gridSpan w:val="3"/>
          </w:tcPr>
          <w:p>
            <w:pPr>
              <w:pStyle w:val="29"/>
              <w:spacing w:before="58" w:line="360" w:lineRule="auto"/>
              <w:ind w:left="106"/>
              <w:rPr>
                <w:sz w:val="18"/>
              </w:rPr>
            </w:pPr>
            <w:r>
              <w:rPr>
                <w:sz w:val="18"/>
              </w:rPr>
              <w:t>年度资金总额</w:t>
            </w:r>
          </w:p>
        </w:tc>
        <w:tc>
          <w:tcPr>
            <w:tcW w:w="1301" w:type="dxa"/>
            <w:vAlign w:val="center"/>
          </w:tcPr>
          <w:p>
            <w:pPr>
              <w:pStyle w:val="29"/>
              <w:spacing w:before="58" w:line="360" w:lineRule="auto"/>
              <w:ind w:left="178" w:right="170"/>
              <w:jc w:val="center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86</w:t>
            </w:r>
          </w:p>
        </w:tc>
        <w:tc>
          <w:tcPr>
            <w:tcW w:w="1389" w:type="dxa"/>
            <w:gridSpan w:val="2"/>
            <w:vAlign w:val="center"/>
          </w:tcPr>
          <w:p>
            <w:pPr>
              <w:pStyle w:val="29"/>
              <w:spacing w:before="58" w:line="360" w:lineRule="auto"/>
              <w:ind w:left="377"/>
              <w:jc w:val="center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86</w:t>
            </w:r>
          </w:p>
        </w:tc>
        <w:tc>
          <w:tcPr>
            <w:tcW w:w="1214" w:type="dxa"/>
            <w:gridSpan w:val="2"/>
            <w:vAlign w:val="center"/>
          </w:tcPr>
          <w:p>
            <w:pPr>
              <w:pStyle w:val="29"/>
              <w:spacing w:before="58" w:line="360" w:lineRule="auto"/>
              <w:ind w:left="292"/>
              <w:jc w:val="center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86</w:t>
            </w:r>
          </w:p>
        </w:tc>
        <w:tc>
          <w:tcPr>
            <w:tcW w:w="808" w:type="dxa"/>
            <w:gridSpan w:val="2"/>
            <w:vAlign w:val="center"/>
          </w:tcPr>
          <w:p>
            <w:pPr>
              <w:pStyle w:val="29"/>
              <w:spacing w:before="58" w:line="360" w:lineRule="auto"/>
              <w:ind w:left="294" w:right="283"/>
              <w:jc w:val="center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10</w:t>
            </w:r>
          </w:p>
        </w:tc>
        <w:tc>
          <w:tcPr>
            <w:tcW w:w="861" w:type="dxa"/>
            <w:gridSpan w:val="2"/>
          </w:tcPr>
          <w:p>
            <w:pPr>
              <w:pStyle w:val="29"/>
              <w:spacing w:before="58" w:line="360" w:lineRule="auto"/>
              <w:ind w:left="302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100%</w:t>
            </w:r>
          </w:p>
        </w:tc>
        <w:tc>
          <w:tcPr>
            <w:tcW w:w="643" w:type="dxa"/>
          </w:tcPr>
          <w:p>
            <w:pPr>
              <w:pStyle w:val="29"/>
              <w:spacing w:before="58" w:line="360" w:lineRule="auto"/>
              <w:ind w:left="217" w:right="209"/>
              <w:jc w:val="center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gridSpan w:val="3"/>
          </w:tcPr>
          <w:p>
            <w:pPr>
              <w:pStyle w:val="29"/>
              <w:spacing w:before="56" w:line="360" w:lineRule="auto"/>
              <w:ind w:left="365"/>
              <w:rPr>
                <w:sz w:val="18"/>
              </w:rPr>
            </w:pPr>
            <w:r>
              <w:rPr>
                <w:sz w:val="18"/>
              </w:rPr>
              <w:t>其中：当年财政拨款</w:t>
            </w:r>
          </w:p>
        </w:tc>
        <w:tc>
          <w:tcPr>
            <w:tcW w:w="1301" w:type="dxa"/>
            <w:vAlign w:val="center"/>
          </w:tcPr>
          <w:p>
            <w:pPr>
              <w:pStyle w:val="29"/>
              <w:spacing w:before="56" w:line="360" w:lineRule="auto"/>
              <w:ind w:left="178" w:right="170"/>
              <w:jc w:val="center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86</w:t>
            </w:r>
          </w:p>
        </w:tc>
        <w:tc>
          <w:tcPr>
            <w:tcW w:w="1389" w:type="dxa"/>
            <w:gridSpan w:val="2"/>
            <w:vAlign w:val="center"/>
          </w:tcPr>
          <w:p>
            <w:pPr>
              <w:pStyle w:val="29"/>
              <w:spacing w:before="56" w:line="360" w:lineRule="auto"/>
              <w:ind w:left="377"/>
              <w:jc w:val="center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86</w:t>
            </w:r>
          </w:p>
        </w:tc>
        <w:tc>
          <w:tcPr>
            <w:tcW w:w="1214" w:type="dxa"/>
            <w:gridSpan w:val="2"/>
            <w:vAlign w:val="center"/>
          </w:tcPr>
          <w:p>
            <w:pPr>
              <w:pStyle w:val="29"/>
              <w:spacing w:before="56" w:line="360" w:lineRule="auto"/>
              <w:ind w:left="292"/>
              <w:jc w:val="center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86</w:t>
            </w:r>
          </w:p>
        </w:tc>
        <w:tc>
          <w:tcPr>
            <w:tcW w:w="808" w:type="dxa"/>
            <w:gridSpan w:val="2"/>
            <w:vAlign w:val="center"/>
          </w:tcPr>
          <w:p>
            <w:pPr>
              <w:pStyle w:val="29"/>
              <w:spacing w:before="56" w:line="360" w:lineRule="auto"/>
              <w:ind w:left="294" w:right="283"/>
              <w:jc w:val="center"/>
              <w:rPr>
                <w:sz w:val="18"/>
              </w:rPr>
            </w:pPr>
          </w:p>
        </w:tc>
        <w:tc>
          <w:tcPr>
            <w:tcW w:w="861" w:type="dxa"/>
            <w:gridSpan w:val="2"/>
          </w:tcPr>
          <w:p>
            <w:pPr>
              <w:pStyle w:val="29"/>
              <w:spacing w:before="56" w:line="360" w:lineRule="auto"/>
              <w:ind w:left="302"/>
              <w:rPr>
                <w:sz w:val="18"/>
                <w:lang w:val="en-US"/>
              </w:rPr>
            </w:pPr>
          </w:p>
        </w:tc>
        <w:tc>
          <w:tcPr>
            <w:tcW w:w="643" w:type="dxa"/>
          </w:tcPr>
          <w:p>
            <w:pPr>
              <w:pStyle w:val="29"/>
              <w:spacing w:before="56" w:line="360" w:lineRule="auto"/>
              <w:ind w:left="217" w:right="209"/>
              <w:jc w:val="center"/>
              <w:rPr>
                <w:sz w:val="18"/>
              </w:rPr>
            </w:pPr>
          </w:p>
        </w:tc>
      </w:tr>
      <w:bookmarkEnd w:id="0"/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gridSpan w:val="3"/>
          </w:tcPr>
          <w:p>
            <w:pPr>
              <w:pStyle w:val="29"/>
              <w:spacing w:before="56" w:line="360" w:lineRule="auto"/>
              <w:ind w:left="905"/>
              <w:rPr>
                <w:sz w:val="18"/>
              </w:rPr>
            </w:pPr>
            <w:r>
              <w:rPr>
                <w:sz w:val="18"/>
              </w:rPr>
              <w:t>上年结转资金</w:t>
            </w:r>
          </w:p>
        </w:tc>
        <w:tc>
          <w:tcPr>
            <w:tcW w:w="1301" w:type="dxa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389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214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808" w:type="dxa"/>
            <w:gridSpan w:val="2"/>
          </w:tcPr>
          <w:p>
            <w:pPr>
              <w:pStyle w:val="29"/>
              <w:spacing w:before="56" w:line="360" w:lineRule="auto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  <w:tc>
          <w:tcPr>
            <w:tcW w:w="861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643" w:type="dxa"/>
          </w:tcPr>
          <w:p>
            <w:pPr>
              <w:pStyle w:val="29"/>
              <w:spacing w:before="56" w:line="360" w:lineRule="auto"/>
              <w:ind w:left="7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gridSpan w:val="3"/>
          </w:tcPr>
          <w:p>
            <w:pPr>
              <w:pStyle w:val="29"/>
              <w:spacing w:before="57" w:line="360" w:lineRule="auto"/>
              <w:ind w:left="905"/>
              <w:rPr>
                <w:sz w:val="18"/>
              </w:rPr>
            </w:pPr>
            <w:r>
              <w:rPr>
                <w:sz w:val="18"/>
              </w:rPr>
              <w:t>其他资金</w:t>
            </w:r>
          </w:p>
        </w:tc>
        <w:tc>
          <w:tcPr>
            <w:tcW w:w="1301" w:type="dxa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389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214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808" w:type="dxa"/>
            <w:gridSpan w:val="2"/>
          </w:tcPr>
          <w:p>
            <w:pPr>
              <w:pStyle w:val="29"/>
              <w:spacing w:before="57" w:line="360" w:lineRule="auto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  <w:tc>
          <w:tcPr>
            <w:tcW w:w="861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643" w:type="dxa"/>
          </w:tcPr>
          <w:p>
            <w:pPr>
              <w:pStyle w:val="29"/>
              <w:spacing w:before="57" w:line="360" w:lineRule="auto"/>
              <w:ind w:left="7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  <w:jc w:val="center"/>
        </w:trPr>
        <w:tc>
          <w:tcPr>
            <w:tcW w:w="504" w:type="dxa"/>
            <w:vMerge w:val="restart"/>
          </w:tcPr>
          <w:p>
            <w:pPr>
              <w:pStyle w:val="29"/>
              <w:spacing w:before="3"/>
              <w:rPr>
                <w:rFonts w:ascii="Times New Roman"/>
                <w:sz w:val="26"/>
              </w:rPr>
            </w:pPr>
          </w:p>
          <w:p>
            <w:pPr>
              <w:pStyle w:val="29"/>
              <w:spacing w:line="249" w:lineRule="auto"/>
              <w:ind w:left="161" w:right="150"/>
              <w:rPr>
                <w:sz w:val="18"/>
              </w:rPr>
            </w:pPr>
            <w:r>
              <w:rPr>
                <w:sz w:val="18"/>
              </w:rPr>
              <w:t>年度总体目标</w:t>
            </w:r>
          </w:p>
        </w:tc>
        <w:tc>
          <w:tcPr>
            <w:tcW w:w="5927" w:type="dxa"/>
            <w:gridSpan w:val="7"/>
          </w:tcPr>
          <w:p>
            <w:pPr>
              <w:pStyle w:val="29"/>
              <w:spacing w:before="57" w:line="360" w:lineRule="auto"/>
              <w:ind w:left="2582" w:right="2575"/>
              <w:jc w:val="center"/>
              <w:rPr>
                <w:sz w:val="18"/>
              </w:rPr>
            </w:pPr>
            <w:r>
              <w:rPr>
                <w:sz w:val="18"/>
              </w:rPr>
              <w:t>预期目标</w:t>
            </w:r>
          </w:p>
        </w:tc>
        <w:tc>
          <w:tcPr>
            <w:tcW w:w="3526" w:type="dxa"/>
            <w:gridSpan w:val="7"/>
          </w:tcPr>
          <w:p>
            <w:pPr>
              <w:pStyle w:val="29"/>
              <w:spacing w:before="57" w:line="360" w:lineRule="auto"/>
              <w:ind w:left="1354" w:right="1344"/>
              <w:jc w:val="center"/>
              <w:rPr>
                <w:sz w:val="18"/>
              </w:rPr>
            </w:pPr>
            <w:r>
              <w:rPr>
                <w:sz w:val="18"/>
              </w:rPr>
              <w:t>实际完成情况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2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27" w:type="dxa"/>
            <w:gridSpan w:val="7"/>
          </w:tcPr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spacing w:before="9"/>
              <w:rPr>
                <w:rFonts w:ascii="Times New Roman"/>
                <w:sz w:val="24"/>
              </w:rPr>
            </w:pPr>
          </w:p>
          <w:p>
            <w:pPr>
              <w:pStyle w:val="29"/>
              <w:spacing w:line="249" w:lineRule="auto"/>
              <w:ind w:left="108" w:right="96" w:firstLine="360" w:firstLineChars="200"/>
              <w:rPr>
                <w:rFonts w:eastAsiaTheme="minorEastAsia"/>
                <w:sz w:val="18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确保教师系统教师大病医疗人员能够及时得到救助，让教师大病医疗人员享受国家政策，确保社会稳定。</w:t>
            </w:r>
          </w:p>
        </w:tc>
        <w:tc>
          <w:tcPr>
            <w:tcW w:w="3526" w:type="dxa"/>
            <w:gridSpan w:val="7"/>
          </w:tcPr>
          <w:p>
            <w:pPr>
              <w:pStyle w:val="29"/>
              <w:spacing w:before="12" w:line="249" w:lineRule="auto"/>
              <w:ind w:left="107" w:right="6"/>
              <w:jc w:val="left"/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  <w:p>
            <w:pPr>
              <w:pStyle w:val="29"/>
              <w:spacing w:before="12" w:line="249" w:lineRule="auto"/>
              <w:ind w:left="107" w:right="6"/>
              <w:jc w:val="left"/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  <w:p>
            <w:pPr>
              <w:pStyle w:val="29"/>
              <w:spacing w:before="12" w:line="249" w:lineRule="auto"/>
              <w:ind w:left="107" w:right="6" w:firstLine="360" w:firstLineChars="200"/>
              <w:jc w:val="left"/>
              <w:rPr>
                <w:rFonts w:eastAsiaTheme="minorEastAsia"/>
                <w:sz w:val="18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eastAsia="zh-CN"/>
              </w:rPr>
              <w:t>本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年度教师大病救助基金共计86万元，全部用于教育系统教师大病医疗救助。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  <w:jc w:val="center"/>
        </w:trPr>
        <w:tc>
          <w:tcPr>
            <w:tcW w:w="504" w:type="dxa"/>
            <w:vMerge w:val="restart"/>
          </w:tcPr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spacing w:before="7"/>
              <w:rPr>
                <w:rFonts w:ascii="Times New Roman"/>
                <w:sz w:val="17"/>
              </w:rPr>
            </w:pPr>
          </w:p>
          <w:p>
            <w:pPr>
              <w:pStyle w:val="29"/>
              <w:spacing w:line="249" w:lineRule="auto"/>
              <w:ind w:left="161" w:right="150"/>
              <w:rPr>
                <w:sz w:val="18"/>
              </w:rPr>
            </w:pPr>
            <w:r>
              <w:rPr>
                <w:sz w:val="18"/>
              </w:rPr>
              <w:t>绩</w:t>
            </w:r>
          </w:p>
          <w:p>
            <w:pPr>
              <w:pStyle w:val="29"/>
              <w:spacing w:line="249" w:lineRule="auto"/>
              <w:ind w:left="161" w:right="150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rPr>
                <w:sz w:val="18"/>
              </w:rPr>
            </w:pPr>
            <w:r>
              <w:rPr>
                <w:sz w:val="18"/>
              </w:rPr>
              <w:t>效</w:t>
            </w:r>
          </w:p>
          <w:p>
            <w:pPr>
              <w:pStyle w:val="29"/>
              <w:spacing w:line="249" w:lineRule="auto"/>
              <w:ind w:left="161" w:right="150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rPr>
                <w:sz w:val="18"/>
              </w:rPr>
            </w:pPr>
            <w:r>
              <w:rPr>
                <w:sz w:val="18"/>
              </w:rPr>
              <w:t>指</w:t>
            </w:r>
          </w:p>
          <w:p>
            <w:pPr>
              <w:pStyle w:val="29"/>
              <w:spacing w:line="249" w:lineRule="auto"/>
              <w:ind w:left="161" w:right="150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rPr>
                <w:sz w:val="18"/>
              </w:rPr>
            </w:pPr>
            <w:r>
              <w:rPr>
                <w:sz w:val="18"/>
              </w:rPr>
              <w:t>标</w:t>
            </w:r>
          </w:p>
        </w:tc>
        <w:tc>
          <w:tcPr>
            <w:tcW w:w="1060" w:type="dxa"/>
            <w:gridSpan w:val="2"/>
            <w:vAlign w:val="center"/>
          </w:tcPr>
          <w:p>
            <w:pPr>
              <w:pStyle w:val="29"/>
              <w:spacing w:before="31" w:line="240" w:lineRule="atLeast"/>
              <w:ind w:left="351" w:right="159" w:hanging="180"/>
              <w:jc w:val="center"/>
              <w:rPr>
                <w:sz w:val="18"/>
              </w:rPr>
            </w:pPr>
            <w:r>
              <w:rPr>
                <w:sz w:val="18"/>
              </w:rPr>
              <w:t>一级指标</w:t>
            </w:r>
          </w:p>
        </w:tc>
        <w:tc>
          <w:tcPr>
            <w:tcW w:w="1500" w:type="dxa"/>
          </w:tcPr>
          <w:p>
            <w:pPr>
              <w:pStyle w:val="29"/>
              <w:spacing w:before="160"/>
              <w:ind w:firstLine="360" w:firstLineChars="200"/>
              <w:rPr>
                <w:sz w:val="18"/>
              </w:rPr>
            </w:pPr>
            <w:r>
              <w:rPr>
                <w:sz w:val="18"/>
              </w:rPr>
              <w:t>二级指标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60"/>
              <w:ind w:right="836" w:firstLine="720" w:firstLineChars="400"/>
              <w:rPr>
                <w:sz w:val="18"/>
              </w:rPr>
            </w:pPr>
            <w:r>
              <w:rPr>
                <w:rFonts w:hint="eastAsia"/>
                <w:sz w:val="18"/>
              </w:rPr>
              <w:t>三级指标</w:t>
            </w:r>
          </w:p>
        </w:tc>
        <w:tc>
          <w:tcPr>
            <w:tcW w:w="1079" w:type="dxa"/>
          </w:tcPr>
          <w:p>
            <w:pPr>
              <w:pStyle w:val="29"/>
              <w:spacing w:before="31" w:line="240" w:lineRule="atLeast"/>
              <w:ind w:left="269" w:right="257" w:firstLine="88"/>
              <w:jc w:val="center"/>
              <w:rPr>
                <w:sz w:val="18"/>
              </w:rPr>
            </w:pPr>
            <w:r>
              <w:rPr>
                <w:sz w:val="18"/>
              </w:rPr>
              <w:t>年度指标值</w:t>
            </w:r>
          </w:p>
        </w:tc>
        <w:tc>
          <w:tcPr>
            <w:tcW w:w="890" w:type="dxa"/>
          </w:tcPr>
          <w:p>
            <w:pPr>
              <w:pStyle w:val="29"/>
              <w:spacing w:before="31" w:line="240" w:lineRule="atLeast"/>
              <w:ind w:left="174" w:right="163" w:firstLine="91"/>
              <w:jc w:val="center"/>
              <w:rPr>
                <w:sz w:val="18"/>
              </w:rPr>
            </w:pPr>
            <w:r>
              <w:rPr>
                <w:sz w:val="18"/>
              </w:rPr>
              <w:t>实际完成值</w:t>
            </w:r>
          </w:p>
        </w:tc>
        <w:tc>
          <w:tcPr>
            <w:tcW w:w="644" w:type="dxa"/>
            <w:gridSpan w:val="2"/>
          </w:tcPr>
          <w:p>
            <w:pPr>
              <w:pStyle w:val="29"/>
              <w:spacing w:before="160"/>
              <w:ind w:left="141"/>
              <w:jc w:val="center"/>
              <w:rPr>
                <w:sz w:val="18"/>
              </w:rPr>
            </w:pPr>
            <w:r>
              <w:rPr>
                <w:sz w:val="18"/>
              </w:rPr>
              <w:t>分值</w:t>
            </w:r>
          </w:p>
        </w:tc>
        <w:tc>
          <w:tcPr>
            <w:tcW w:w="643" w:type="dxa"/>
            <w:gridSpan w:val="2"/>
          </w:tcPr>
          <w:p>
            <w:pPr>
              <w:pStyle w:val="29"/>
              <w:spacing w:before="160"/>
              <w:ind w:left="140"/>
              <w:jc w:val="center"/>
              <w:rPr>
                <w:sz w:val="18"/>
              </w:rPr>
            </w:pPr>
            <w:r>
              <w:rPr>
                <w:sz w:val="18"/>
              </w:rPr>
              <w:t>得分</w:t>
            </w:r>
          </w:p>
        </w:tc>
        <w:tc>
          <w:tcPr>
            <w:tcW w:w="1349" w:type="dxa"/>
            <w:gridSpan w:val="2"/>
          </w:tcPr>
          <w:p>
            <w:pPr>
              <w:pStyle w:val="29"/>
              <w:spacing w:before="31" w:line="240" w:lineRule="atLeast"/>
              <w:ind w:left="464" w:right="184" w:hanging="269"/>
              <w:jc w:val="center"/>
              <w:rPr>
                <w:sz w:val="18"/>
              </w:rPr>
            </w:pPr>
            <w:r>
              <w:rPr>
                <w:sz w:val="18"/>
              </w:rPr>
              <w:t>偏差原因</w:t>
            </w:r>
          </w:p>
          <w:p>
            <w:pPr>
              <w:pStyle w:val="29"/>
              <w:spacing w:before="31" w:line="240" w:lineRule="atLeast"/>
              <w:ind w:left="464" w:right="184" w:hanging="269"/>
              <w:jc w:val="center"/>
              <w:rPr>
                <w:sz w:val="18"/>
              </w:rPr>
            </w:pPr>
            <w:r>
              <w:rPr>
                <w:sz w:val="18"/>
              </w:rPr>
              <w:t>分析及改进</w:t>
            </w:r>
          </w:p>
          <w:p>
            <w:pPr>
              <w:pStyle w:val="29"/>
              <w:spacing w:before="31" w:line="240" w:lineRule="atLeast"/>
              <w:ind w:left="464" w:right="184" w:hanging="269"/>
              <w:jc w:val="center"/>
              <w:rPr>
                <w:sz w:val="18"/>
              </w:rPr>
            </w:pPr>
            <w:r>
              <w:rPr>
                <w:sz w:val="18"/>
              </w:rPr>
              <w:t>措施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restart"/>
            <w:vAlign w:val="center"/>
          </w:tcPr>
          <w:p>
            <w:pPr>
              <w:pStyle w:val="29"/>
              <w:spacing w:before="3"/>
              <w:jc w:val="center"/>
              <w:rPr>
                <w:rFonts w:ascii="Times New Roman"/>
                <w:sz w:val="18"/>
              </w:rPr>
            </w:pPr>
          </w:p>
          <w:p>
            <w:pPr>
              <w:pStyle w:val="29"/>
              <w:spacing w:line="324" w:lineRule="auto"/>
              <w:ind w:left="351" w:right="159" w:hanging="180"/>
              <w:jc w:val="center"/>
              <w:rPr>
                <w:sz w:val="18"/>
              </w:rPr>
            </w:pPr>
            <w:r>
              <w:rPr>
                <w:sz w:val="18"/>
              </w:rPr>
              <w:t>产出指标</w:t>
            </w:r>
          </w:p>
        </w:tc>
        <w:tc>
          <w:tcPr>
            <w:tcW w:w="1500" w:type="dxa"/>
          </w:tcPr>
          <w:p>
            <w:pPr>
              <w:pStyle w:val="29"/>
              <w:spacing w:before="1"/>
              <w:rPr>
                <w:rFonts w:ascii="Times New Roman"/>
                <w:sz w:val="14"/>
              </w:rPr>
            </w:pPr>
          </w:p>
          <w:p>
            <w:pPr>
              <w:pStyle w:val="29"/>
              <w:spacing w:before="1"/>
              <w:ind w:left="396" w:firstLine="1080" w:firstLineChars="600"/>
              <w:rPr>
                <w:sz w:val="18"/>
              </w:rPr>
            </w:pPr>
            <w:r>
              <w:rPr>
                <w:rFonts w:hint="eastAsia"/>
                <w:sz w:val="18"/>
                <w:lang w:val="en-US"/>
              </w:rPr>
              <w:t xml:space="preserve"> </w:t>
            </w:r>
            <w:r>
              <w:rPr>
                <w:sz w:val="18"/>
              </w:rPr>
              <w:t>数量指标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 w:eastAsiaTheme="minorEastAsia"/>
                <w:kern w:val="0"/>
                <w:sz w:val="18"/>
                <w:szCs w:val="15"/>
                <w:lang w:val="en-US" w:eastAsia="zh-CN" w:bidi="ar-SA"/>
              </w:rPr>
            </w:pPr>
            <w:r>
              <w:rPr>
                <w:rFonts w:hint="eastAsia" w:cs="宋体"/>
                <w:kern w:val="0"/>
                <w:sz w:val="18"/>
                <w:szCs w:val="15"/>
              </w:rPr>
              <w:t>　</w:t>
            </w:r>
            <w:r>
              <w:rPr>
                <w:rFonts w:hint="eastAsia" w:cs="宋体"/>
                <w:kern w:val="0"/>
                <w:sz w:val="18"/>
                <w:szCs w:val="15"/>
                <w:lang w:val="en-US" w:eastAsia="zh-CN"/>
              </w:rPr>
              <w:t>参加</w:t>
            </w:r>
            <w:r>
              <w:rPr>
                <w:rFonts w:hint="eastAsia" w:cs="宋体"/>
                <w:kern w:val="0"/>
                <w:sz w:val="18"/>
                <w:szCs w:val="15"/>
              </w:rPr>
              <w:t>体检</w:t>
            </w:r>
            <w:r>
              <w:rPr>
                <w:rFonts w:hint="eastAsia" w:cs="宋体"/>
                <w:kern w:val="0"/>
                <w:sz w:val="18"/>
                <w:szCs w:val="15"/>
                <w:lang w:val="en-US" w:eastAsia="zh-CN"/>
              </w:rPr>
              <w:t>的</w:t>
            </w:r>
            <w:r>
              <w:rPr>
                <w:rFonts w:hint="eastAsia" w:cs="宋体"/>
                <w:kern w:val="0"/>
                <w:sz w:val="18"/>
                <w:szCs w:val="15"/>
              </w:rPr>
              <w:t>教师人数</w:t>
            </w:r>
          </w:p>
        </w:tc>
        <w:tc>
          <w:tcPr>
            <w:tcW w:w="107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 w:eastAsiaTheme="minorEastAsia"/>
                <w:kern w:val="0"/>
                <w:sz w:val="18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5"/>
              </w:rPr>
              <w:t>2</w:t>
            </w:r>
            <w:r>
              <w:rPr>
                <w:rFonts w:hint="eastAsia" w:ascii="宋体" w:hAnsi="宋体" w:cs="宋体"/>
                <w:kern w:val="0"/>
                <w:sz w:val="18"/>
                <w:szCs w:val="15"/>
                <w:lang w:val="en-US" w:eastAsia="zh-CN"/>
              </w:rPr>
              <w:t>355</w:t>
            </w:r>
          </w:p>
        </w:tc>
        <w:tc>
          <w:tcPr>
            <w:tcW w:w="890" w:type="dxa"/>
            <w:vAlign w:val="center"/>
          </w:tcPr>
          <w:p>
            <w:pPr>
              <w:pStyle w:val="29"/>
              <w:ind w:right="233" w:firstLine="180" w:firstLineChars="100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2382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9"/>
              <w:jc w:val="center"/>
              <w:rPr>
                <w:rFonts w:ascii="Times New Roman"/>
                <w:sz w:val="14"/>
              </w:rPr>
            </w:pPr>
          </w:p>
          <w:p>
            <w:pPr>
              <w:pStyle w:val="29"/>
              <w:ind w:left="213" w:right="201"/>
              <w:jc w:val="center"/>
              <w:rPr>
                <w:sz w:val="18"/>
              </w:rPr>
            </w:pPr>
          </w:p>
          <w:p>
            <w:pPr>
              <w:pStyle w:val="29"/>
              <w:ind w:left="213" w:right="201"/>
              <w:jc w:val="center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 w:eastAsia="zh-CN"/>
              </w:rPr>
              <w:t>2</w:t>
            </w:r>
            <w:r>
              <w:rPr>
                <w:rFonts w:hint="eastAsia"/>
                <w:sz w:val="18"/>
                <w:lang w:val="en-US"/>
              </w:rPr>
              <w:t>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ind w:left="210" w:right="199"/>
              <w:jc w:val="center"/>
              <w:rPr>
                <w:sz w:val="18"/>
                <w:lang w:val="en-US"/>
              </w:rPr>
            </w:pPr>
          </w:p>
          <w:p>
            <w:pPr>
              <w:pStyle w:val="29"/>
              <w:ind w:left="210" w:right="199"/>
              <w:jc w:val="center"/>
              <w:rPr>
                <w:sz w:val="18"/>
                <w:lang w:val="en-US"/>
              </w:rPr>
            </w:pPr>
          </w:p>
          <w:p>
            <w:pPr>
              <w:pStyle w:val="29"/>
              <w:ind w:left="210" w:right="199"/>
              <w:jc w:val="center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 w:eastAsia="zh-CN"/>
              </w:rPr>
              <w:t>2</w:t>
            </w:r>
            <w:r>
              <w:rPr>
                <w:rFonts w:hint="eastAsia"/>
                <w:sz w:val="18"/>
                <w:lang w:val="en-US"/>
              </w:rPr>
              <w:t>0</w:t>
            </w:r>
          </w:p>
        </w:tc>
        <w:tc>
          <w:tcPr>
            <w:tcW w:w="1349" w:type="dxa"/>
            <w:gridSpan w:val="2"/>
          </w:tcPr>
          <w:p>
            <w:pPr>
              <w:pStyle w:val="29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</w:tcPr>
          <w:p>
            <w:pPr>
              <w:pStyle w:val="29"/>
              <w:spacing w:before="142"/>
              <w:ind w:left="396"/>
              <w:rPr>
                <w:sz w:val="18"/>
              </w:rPr>
            </w:pPr>
          </w:p>
          <w:p>
            <w:pPr>
              <w:pStyle w:val="29"/>
              <w:spacing w:before="142"/>
              <w:ind w:left="396"/>
              <w:rPr>
                <w:sz w:val="18"/>
              </w:rPr>
            </w:pPr>
            <w:r>
              <w:rPr>
                <w:sz w:val="18"/>
              </w:rPr>
              <w:t>质量指标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 w:eastAsiaTheme="minorEastAsia"/>
                <w:kern w:val="0"/>
                <w:sz w:val="18"/>
                <w:szCs w:val="15"/>
                <w:lang w:val="en-US" w:eastAsia="zh-CN" w:bidi="ar-SA"/>
              </w:rPr>
            </w:pPr>
            <w:r>
              <w:rPr>
                <w:rFonts w:hint="eastAsia" w:cs="宋体"/>
                <w:kern w:val="0"/>
                <w:sz w:val="18"/>
                <w:szCs w:val="15"/>
              </w:rPr>
              <w:t>教师体检覆盖率</w:t>
            </w:r>
          </w:p>
        </w:tc>
        <w:tc>
          <w:tcPr>
            <w:tcW w:w="107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 w:eastAsiaTheme="minorEastAsia"/>
                <w:kern w:val="0"/>
                <w:sz w:val="18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5"/>
              </w:rPr>
              <w:t>100%</w:t>
            </w:r>
          </w:p>
        </w:tc>
        <w:tc>
          <w:tcPr>
            <w:tcW w:w="890" w:type="dxa"/>
          </w:tcPr>
          <w:p>
            <w:pPr>
              <w:pStyle w:val="29"/>
              <w:spacing w:before="149"/>
              <w:ind w:left="245" w:right="234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100%</w:t>
            </w:r>
          </w:p>
        </w:tc>
        <w:tc>
          <w:tcPr>
            <w:tcW w:w="644" w:type="dxa"/>
            <w:gridSpan w:val="2"/>
          </w:tcPr>
          <w:p>
            <w:pPr>
              <w:pStyle w:val="29"/>
              <w:spacing w:before="149"/>
              <w:ind w:left="213" w:right="201"/>
              <w:jc w:val="center"/>
              <w:rPr>
                <w:sz w:val="18"/>
              </w:rPr>
            </w:pPr>
          </w:p>
          <w:p>
            <w:pPr>
              <w:pStyle w:val="29"/>
              <w:spacing w:before="149"/>
              <w:ind w:left="213" w:right="201"/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>2</w:t>
            </w:r>
            <w:r>
              <w:rPr>
                <w:rFonts w:hint="eastAsia"/>
                <w:sz w:val="18"/>
                <w:lang w:val="en-US"/>
              </w:rPr>
              <w:t>0</w:t>
            </w:r>
          </w:p>
        </w:tc>
        <w:tc>
          <w:tcPr>
            <w:tcW w:w="643" w:type="dxa"/>
            <w:gridSpan w:val="2"/>
          </w:tcPr>
          <w:p>
            <w:pPr>
              <w:pStyle w:val="29"/>
              <w:spacing w:before="149"/>
              <w:ind w:left="210" w:right="199"/>
              <w:jc w:val="center"/>
              <w:rPr>
                <w:sz w:val="18"/>
                <w:lang w:val="en-US"/>
              </w:rPr>
            </w:pPr>
          </w:p>
          <w:p>
            <w:pPr>
              <w:pStyle w:val="29"/>
              <w:spacing w:before="149"/>
              <w:ind w:left="210" w:right="199"/>
              <w:jc w:val="center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 w:eastAsia="zh-CN"/>
              </w:rPr>
              <w:t>2</w:t>
            </w:r>
            <w:r>
              <w:rPr>
                <w:rFonts w:hint="eastAsia"/>
                <w:sz w:val="18"/>
                <w:lang w:val="en-US"/>
              </w:rPr>
              <w:t>0</w:t>
            </w:r>
          </w:p>
        </w:tc>
        <w:tc>
          <w:tcPr>
            <w:tcW w:w="1349" w:type="dxa"/>
            <w:gridSpan w:val="2"/>
          </w:tcPr>
          <w:p>
            <w:pPr>
              <w:pStyle w:val="29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29"/>
              <w:tabs>
                <w:tab w:val="left" w:pos="265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时效指标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 w:eastAsiaTheme="minorEastAsia"/>
                <w:kern w:val="0"/>
                <w:sz w:val="18"/>
                <w:szCs w:val="15"/>
                <w:lang w:val="en-US" w:eastAsia="zh-CN" w:bidi="ar-SA"/>
              </w:rPr>
            </w:pPr>
            <w:r>
              <w:rPr>
                <w:rFonts w:hint="eastAsia" w:cs="宋体"/>
                <w:kern w:val="0"/>
                <w:sz w:val="18"/>
                <w:szCs w:val="15"/>
              </w:rPr>
              <w:t>完成及时性</w:t>
            </w:r>
          </w:p>
        </w:tc>
        <w:tc>
          <w:tcPr>
            <w:tcW w:w="107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5"/>
                <w:lang w:val="en-US" w:eastAsia="zh-CN"/>
              </w:rPr>
              <w:t>2023年</w:t>
            </w:r>
            <w:r>
              <w:rPr>
                <w:rFonts w:hint="eastAsia" w:ascii="宋体" w:hAnsi="宋体" w:cs="宋体"/>
                <w:kern w:val="0"/>
                <w:sz w:val="18"/>
                <w:szCs w:val="15"/>
              </w:rPr>
              <w:t>7月底之前</w:t>
            </w:r>
            <w:r>
              <w:rPr>
                <w:rFonts w:hint="eastAsia" w:ascii="宋体" w:hAnsi="宋体" w:cs="宋体"/>
                <w:kern w:val="0"/>
                <w:sz w:val="18"/>
                <w:szCs w:val="15"/>
                <w:lang w:val="en-US" w:eastAsia="zh-CN"/>
              </w:rPr>
              <w:t>完成</w:t>
            </w:r>
          </w:p>
        </w:tc>
        <w:tc>
          <w:tcPr>
            <w:tcW w:w="890" w:type="dxa"/>
            <w:vAlign w:val="center"/>
          </w:tcPr>
          <w:p>
            <w:pPr>
              <w:pStyle w:val="29"/>
              <w:ind w:left="245" w:right="233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按时完成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3"/>
              <w:jc w:val="center"/>
              <w:rPr>
                <w:rFonts w:ascii="Times New Roman"/>
                <w:sz w:val="22"/>
              </w:rPr>
            </w:pPr>
          </w:p>
          <w:p>
            <w:pPr>
              <w:pStyle w:val="29"/>
              <w:ind w:left="213" w:right="201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ind w:left="210" w:right="199"/>
              <w:jc w:val="center"/>
              <w:rPr>
                <w:sz w:val="18"/>
                <w:lang w:val="en-US"/>
              </w:rPr>
            </w:pPr>
          </w:p>
          <w:p>
            <w:pPr>
              <w:pStyle w:val="29"/>
              <w:ind w:left="210" w:right="199"/>
              <w:jc w:val="center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10</w:t>
            </w:r>
          </w:p>
        </w:tc>
        <w:tc>
          <w:tcPr>
            <w:tcW w:w="1349" w:type="dxa"/>
            <w:gridSpan w:val="2"/>
          </w:tcPr>
          <w:p>
            <w:pPr>
              <w:pStyle w:val="29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29"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成本指标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 w:eastAsiaTheme="minorEastAsia"/>
                <w:kern w:val="0"/>
                <w:sz w:val="18"/>
                <w:szCs w:val="15"/>
                <w:lang w:val="en-US" w:eastAsia="zh-CN" w:bidi="ar-SA"/>
              </w:rPr>
            </w:pPr>
            <w:r>
              <w:rPr>
                <w:rFonts w:hint="eastAsia" w:cs="宋体"/>
                <w:kern w:val="0"/>
                <w:sz w:val="18"/>
                <w:szCs w:val="15"/>
              </w:rPr>
              <w:t>教师体检及大病救助基金</w:t>
            </w:r>
          </w:p>
        </w:tc>
        <w:tc>
          <w:tcPr>
            <w:tcW w:w="107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 w:eastAsiaTheme="minorEastAsia"/>
                <w:kern w:val="0"/>
                <w:sz w:val="18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5"/>
              </w:rPr>
              <w:t>≤86万元</w:t>
            </w:r>
          </w:p>
        </w:tc>
        <w:tc>
          <w:tcPr>
            <w:tcW w:w="890" w:type="dxa"/>
            <w:vAlign w:val="center"/>
          </w:tcPr>
          <w:p>
            <w:pPr>
              <w:pStyle w:val="29"/>
              <w:spacing w:before="1"/>
              <w:ind w:left="241" w:right="234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86万元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ind w:left="213" w:right="201"/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>1</w:t>
            </w:r>
            <w:r>
              <w:rPr>
                <w:sz w:val="18"/>
              </w:rPr>
              <w:t>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ind w:left="6"/>
              <w:jc w:val="center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 w:eastAsia="zh-CN"/>
              </w:rPr>
              <w:t>1</w:t>
            </w:r>
            <w:r>
              <w:rPr>
                <w:rFonts w:hint="eastAsia"/>
                <w:sz w:val="18"/>
                <w:lang w:val="en-US"/>
              </w:rPr>
              <w:t>0</w:t>
            </w:r>
          </w:p>
        </w:tc>
        <w:tc>
          <w:tcPr>
            <w:tcW w:w="1349" w:type="dxa"/>
            <w:gridSpan w:val="2"/>
          </w:tcPr>
          <w:p>
            <w:pPr>
              <w:pStyle w:val="29"/>
              <w:spacing w:before="4" w:line="240" w:lineRule="atLeast"/>
              <w:ind w:left="107" w:right="9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restart"/>
          </w:tcPr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spacing w:line="324" w:lineRule="auto"/>
              <w:ind w:right="159"/>
              <w:jc w:val="center"/>
              <w:rPr>
                <w:sz w:val="18"/>
              </w:rPr>
            </w:pPr>
            <w:r>
              <w:rPr>
                <w:sz w:val="18"/>
              </w:rPr>
              <w:t>效益指标</w:t>
            </w: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"/>
              <w:ind w:left="216"/>
              <w:jc w:val="center"/>
              <w:rPr>
                <w:sz w:val="18"/>
              </w:rPr>
            </w:pPr>
            <w:r>
              <w:rPr>
                <w:sz w:val="18"/>
              </w:rPr>
              <w:t>经济效益指标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5"/>
                <w:lang w:val="en-US" w:eastAsia="zh-CN"/>
              </w:rPr>
              <w:t>不适用</w:t>
            </w:r>
          </w:p>
        </w:tc>
        <w:tc>
          <w:tcPr>
            <w:tcW w:w="107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 w:eastAsiaTheme="minorEastAsia"/>
                <w:kern w:val="0"/>
                <w:sz w:val="18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5"/>
                <w:lang w:val="en-US" w:eastAsia="zh-CN"/>
              </w:rPr>
              <w:t>不适用</w:t>
            </w:r>
          </w:p>
        </w:tc>
        <w:tc>
          <w:tcPr>
            <w:tcW w:w="890" w:type="dxa"/>
            <w:vAlign w:val="center"/>
          </w:tcPr>
          <w:p>
            <w:pPr>
              <w:pStyle w:val="29"/>
              <w:ind w:left="245" w:right="233"/>
              <w:jc w:val="center"/>
              <w:rPr>
                <w:sz w:val="18"/>
              </w:rPr>
            </w:pP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ind w:left="213" w:right="201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ind w:left="210" w:right="199"/>
              <w:jc w:val="center"/>
              <w:rPr>
                <w:sz w:val="18"/>
                <w:lang w:val="en-US"/>
              </w:rPr>
            </w:pPr>
          </w:p>
          <w:p>
            <w:pPr>
              <w:pStyle w:val="29"/>
              <w:ind w:left="210" w:right="199"/>
              <w:jc w:val="center"/>
              <w:rPr>
                <w:rFonts w:hint="eastAsia" w:eastAsia="宋体"/>
                <w:sz w:val="18"/>
                <w:lang w:val="en-US" w:eastAsia="zh-CN"/>
              </w:rPr>
            </w:pP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5"/>
                <w:lang w:val="en-US" w:eastAsia="zh-CN"/>
              </w:rPr>
              <w:t>不适用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</w:tcPr>
          <w:p>
            <w:pPr>
              <w:pStyle w:val="29"/>
              <w:spacing w:before="7"/>
              <w:rPr>
                <w:rFonts w:ascii="Times New Roman"/>
                <w:sz w:val="20"/>
              </w:rPr>
            </w:pPr>
          </w:p>
          <w:p>
            <w:pPr>
              <w:pStyle w:val="29"/>
              <w:spacing w:before="1"/>
              <w:ind w:left="216"/>
              <w:rPr>
                <w:sz w:val="18"/>
              </w:rPr>
            </w:pPr>
            <w:r>
              <w:rPr>
                <w:sz w:val="18"/>
              </w:rPr>
              <w:t>社会效益指标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 w:eastAsiaTheme="minorEastAsia"/>
                <w:kern w:val="0"/>
                <w:sz w:val="18"/>
                <w:szCs w:val="15"/>
                <w:lang w:val="en-US" w:eastAsia="zh-CN" w:bidi="ar-SA"/>
              </w:rPr>
            </w:pPr>
            <w:r>
              <w:rPr>
                <w:rFonts w:hint="eastAsia" w:cs="宋体"/>
                <w:kern w:val="0"/>
                <w:sz w:val="18"/>
                <w:szCs w:val="15"/>
              </w:rPr>
              <w:t>教师队伍的身体素质</w:t>
            </w:r>
          </w:p>
        </w:tc>
        <w:tc>
          <w:tcPr>
            <w:tcW w:w="107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 w:eastAsiaTheme="minorEastAsia"/>
                <w:kern w:val="0"/>
                <w:sz w:val="18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5"/>
              </w:rPr>
              <w:t>提高</w:t>
            </w:r>
          </w:p>
        </w:tc>
        <w:tc>
          <w:tcPr>
            <w:tcW w:w="890" w:type="dxa"/>
            <w:vAlign w:val="center"/>
          </w:tcPr>
          <w:p>
            <w:pPr>
              <w:pStyle w:val="29"/>
              <w:ind w:left="245" w:right="234"/>
              <w:jc w:val="center"/>
              <w:rPr>
                <w:rFonts w:hint="eastAsia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提高</w:t>
            </w:r>
          </w:p>
        </w:tc>
        <w:tc>
          <w:tcPr>
            <w:tcW w:w="644" w:type="dxa"/>
            <w:gridSpan w:val="2"/>
          </w:tcPr>
          <w:p>
            <w:pPr>
              <w:pStyle w:val="29"/>
              <w:spacing w:before="3"/>
              <w:rPr>
                <w:rFonts w:ascii="Times New Roman"/>
              </w:rPr>
            </w:pPr>
          </w:p>
          <w:p>
            <w:pPr>
              <w:pStyle w:val="29"/>
              <w:ind w:left="213" w:right="201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643" w:type="dxa"/>
            <w:gridSpan w:val="2"/>
          </w:tcPr>
          <w:p>
            <w:pPr>
              <w:pStyle w:val="29"/>
              <w:ind w:left="210" w:right="199"/>
              <w:jc w:val="center"/>
              <w:rPr>
                <w:sz w:val="18"/>
                <w:lang w:val="en-US"/>
              </w:rPr>
            </w:pPr>
          </w:p>
          <w:p>
            <w:pPr>
              <w:pStyle w:val="29"/>
              <w:ind w:left="210" w:right="199"/>
              <w:jc w:val="center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10</w:t>
            </w:r>
          </w:p>
        </w:tc>
        <w:tc>
          <w:tcPr>
            <w:tcW w:w="1349" w:type="dxa"/>
            <w:gridSpan w:val="2"/>
          </w:tcPr>
          <w:p>
            <w:pPr>
              <w:pStyle w:val="29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</w:tcPr>
          <w:p>
            <w:pPr>
              <w:pStyle w:val="29"/>
              <w:spacing w:before="155"/>
              <w:ind w:left="216"/>
              <w:rPr>
                <w:sz w:val="18"/>
              </w:rPr>
            </w:pPr>
            <w:r>
              <w:rPr>
                <w:sz w:val="18"/>
              </w:rPr>
              <w:t>环境效益指标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 w:eastAsiaTheme="minorEastAsia"/>
                <w:kern w:val="0"/>
                <w:sz w:val="18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5"/>
                <w:lang w:val="en-US" w:eastAsia="zh-CN"/>
              </w:rPr>
              <w:t>不适用</w:t>
            </w:r>
          </w:p>
        </w:tc>
        <w:tc>
          <w:tcPr>
            <w:tcW w:w="107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 w:eastAsiaTheme="minorEastAsia"/>
                <w:kern w:val="0"/>
                <w:sz w:val="18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5"/>
                <w:lang w:val="en-US" w:eastAsia="zh-CN"/>
              </w:rPr>
              <w:t>不适用</w:t>
            </w:r>
          </w:p>
        </w:tc>
        <w:tc>
          <w:tcPr>
            <w:tcW w:w="890" w:type="dxa"/>
            <w:vAlign w:val="center"/>
          </w:tcPr>
          <w:p>
            <w:pPr>
              <w:pStyle w:val="29"/>
              <w:ind w:left="245" w:right="233"/>
              <w:jc w:val="center"/>
              <w:rPr>
                <w:sz w:val="18"/>
              </w:rPr>
            </w:pP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ind w:left="213" w:right="201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ind w:left="210" w:right="199"/>
              <w:jc w:val="center"/>
              <w:rPr>
                <w:sz w:val="18"/>
                <w:lang w:val="en-US"/>
              </w:rPr>
            </w:pPr>
          </w:p>
          <w:p>
            <w:pPr>
              <w:pStyle w:val="29"/>
              <w:ind w:left="210" w:right="199"/>
              <w:jc w:val="center"/>
              <w:rPr>
                <w:rFonts w:hint="eastAsia" w:eastAsia="宋体"/>
                <w:sz w:val="18"/>
                <w:lang w:val="en-US" w:eastAsia="zh-CN"/>
              </w:rPr>
            </w:pP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5"/>
                <w:lang w:val="en-US" w:eastAsia="zh-CN"/>
              </w:rPr>
              <w:t>不适用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</w:tcPr>
          <w:p>
            <w:pPr>
              <w:pStyle w:val="29"/>
              <w:spacing w:before="1"/>
              <w:rPr>
                <w:rFonts w:ascii="Times New Roman"/>
                <w:sz w:val="22"/>
              </w:rPr>
            </w:pPr>
          </w:p>
          <w:p>
            <w:pPr>
              <w:pStyle w:val="29"/>
              <w:ind w:left="128"/>
              <w:rPr>
                <w:sz w:val="18"/>
              </w:rPr>
            </w:pPr>
            <w:r>
              <w:rPr>
                <w:sz w:val="18"/>
              </w:rPr>
              <w:t>可持续影响指标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 w:eastAsiaTheme="minorEastAsia"/>
                <w:kern w:val="0"/>
                <w:sz w:val="18"/>
                <w:szCs w:val="15"/>
                <w:lang w:val="en-US" w:eastAsia="zh-CN" w:bidi="ar-SA"/>
              </w:rPr>
            </w:pPr>
            <w:r>
              <w:rPr>
                <w:rFonts w:hint="eastAsia" w:cs="宋体"/>
                <w:kern w:val="0"/>
                <w:sz w:val="18"/>
                <w:szCs w:val="15"/>
              </w:rPr>
              <w:t>教师职业幸福感</w:t>
            </w:r>
          </w:p>
        </w:tc>
        <w:tc>
          <w:tcPr>
            <w:tcW w:w="107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 w:eastAsiaTheme="minorEastAsia"/>
                <w:kern w:val="0"/>
                <w:sz w:val="18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5"/>
              </w:rPr>
              <w:t>明显增强</w:t>
            </w:r>
          </w:p>
        </w:tc>
        <w:tc>
          <w:tcPr>
            <w:tcW w:w="890" w:type="dxa"/>
            <w:vAlign w:val="center"/>
          </w:tcPr>
          <w:p>
            <w:pPr>
              <w:pStyle w:val="29"/>
              <w:ind w:left="245" w:right="233"/>
              <w:jc w:val="center"/>
              <w:rPr>
                <w:rFonts w:hint="eastAsia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增强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8"/>
              <w:jc w:val="center"/>
              <w:rPr>
                <w:rFonts w:ascii="Times New Roman"/>
                <w:sz w:val="22"/>
              </w:rPr>
            </w:pPr>
          </w:p>
          <w:p>
            <w:pPr>
              <w:pStyle w:val="29"/>
              <w:ind w:left="213" w:right="201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ind w:left="210" w:right="199"/>
              <w:jc w:val="center"/>
              <w:rPr>
                <w:sz w:val="18"/>
                <w:lang w:val="en-US"/>
              </w:rPr>
            </w:pPr>
          </w:p>
          <w:p>
            <w:pPr>
              <w:pStyle w:val="29"/>
              <w:ind w:left="210" w:right="199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5"/>
                <w:lang w:val="en-US" w:eastAsia="zh-CN"/>
              </w:rPr>
              <w:t>不适用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5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Align w:val="center"/>
          </w:tcPr>
          <w:p>
            <w:pPr>
              <w:pStyle w:val="29"/>
              <w:spacing w:before="145" w:line="280" w:lineRule="auto"/>
              <w:ind w:left="259" w:right="159" w:hanging="89"/>
              <w:jc w:val="center"/>
              <w:rPr>
                <w:sz w:val="18"/>
              </w:rPr>
            </w:pPr>
            <w:r>
              <w:rPr>
                <w:sz w:val="18"/>
              </w:rPr>
              <w:t>满意度指标</w:t>
            </w: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38" w:line="324" w:lineRule="auto"/>
              <w:ind w:right="115"/>
              <w:jc w:val="center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服务对象满意度指标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 w:eastAsiaTheme="minorEastAsia"/>
                <w:kern w:val="0"/>
                <w:sz w:val="18"/>
                <w:szCs w:val="15"/>
                <w:lang w:val="en-US" w:eastAsia="zh-CN" w:bidi="ar-SA"/>
              </w:rPr>
            </w:pPr>
            <w:r>
              <w:rPr>
                <w:rFonts w:hint="eastAsia" w:cs="宋体"/>
                <w:kern w:val="0"/>
                <w:sz w:val="18"/>
                <w:szCs w:val="15"/>
              </w:rPr>
              <w:t>　教师满意度</w:t>
            </w:r>
          </w:p>
        </w:tc>
        <w:tc>
          <w:tcPr>
            <w:tcW w:w="107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 w:eastAsiaTheme="minorEastAsia"/>
                <w:kern w:val="0"/>
                <w:sz w:val="18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5"/>
              </w:rPr>
              <w:t>≥90%</w:t>
            </w:r>
          </w:p>
        </w:tc>
        <w:tc>
          <w:tcPr>
            <w:tcW w:w="890" w:type="dxa"/>
            <w:vAlign w:val="center"/>
          </w:tcPr>
          <w:p>
            <w:pPr>
              <w:pStyle w:val="29"/>
              <w:ind w:left="245" w:right="234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89%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2"/>
              <w:jc w:val="center"/>
              <w:rPr>
                <w:rFonts w:ascii="Times New Roman"/>
                <w:sz w:val="26"/>
              </w:rPr>
            </w:pPr>
          </w:p>
          <w:p>
            <w:pPr>
              <w:pStyle w:val="29"/>
              <w:ind w:left="213" w:right="201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ind w:left="210" w:right="199"/>
              <w:jc w:val="center"/>
              <w:rPr>
                <w:sz w:val="18"/>
                <w:lang w:val="en-US"/>
              </w:rPr>
            </w:pPr>
          </w:p>
          <w:p>
            <w:pPr>
              <w:pStyle w:val="29"/>
              <w:ind w:left="210" w:right="199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9</w:t>
            </w:r>
          </w:p>
        </w:tc>
        <w:tc>
          <w:tcPr>
            <w:tcW w:w="1349" w:type="dxa"/>
            <w:gridSpan w:val="2"/>
          </w:tcPr>
          <w:p>
            <w:pPr>
              <w:pStyle w:val="29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6" w:hRule="atLeast"/>
          <w:jc w:val="center"/>
        </w:trPr>
        <w:tc>
          <w:tcPr>
            <w:tcW w:w="7321" w:type="dxa"/>
            <w:gridSpan w:val="9"/>
          </w:tcPr>
          <w:p>
            <w:pPr>
              <w:pStyle w:val="29"/>
              <w:rPr>
                <w:rFonts w:ascii="Times New Roman"/>
                <w:sz w:val="26"/>
              </w:rPr>
            </w:pPr>
          </w:p>
          <w:p>
            <w:pPr>
              <w:pStyle w:val="29"/>
              <w:rPr>
                <w:rFonts w:ascii="Times New Roman"/>
                <w:sz w:val="26"/>
              </w:rPr>
            </w:pPr>
          </w:p>
          <w:p>
            <w:pPr>
              <w:pStyle w:val="29"/>
              <w:ind w:left="3460" w:right="3450"/>
              <w:jc w:val="center"/>
              <w:rPr>
                <w:sz w:val="18"/>
              </w:rPr>
            </w:pPr>
            <w:r>
              <w:rPr>
                <w:sz w:val="18"/>
              </w:rPr>
              <w:t>总分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ind w:left="186"/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>1</w:t>
            </w:r>
            <w:r>
              <w:rPr>
                <w:sz w:val="18"/>
              </w:rPr>
              <w:t>00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ind w:left="210" w:right="199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89</w:t>
            </w:r>
          </w:p>
        </w:tc>
        <w:tc>
          <w:tcPr>
            <w:tcW w:w="1349" w:type="dxa"/>
            <w:gridSpan w:val="2"/>
          </w:tcPr>
          <w:p>
            <w:pPr>
              <w:pStyle w:val="29"/>
              <w:ind w:firstLine="360" w:firstLineChars="200"/>
              <w:rPr>
                <w:rFonts w:ascii="Times New Roman"/>
                <w:sz w:val="18"/>
                <w:lang w:val="en-US"/>
              </w:rPr>
            </w:pPr>
          </w:p>
          <w:p>
            <w:pPr>
              <w:pStyle w:val="29"/>
              <w:ind w:firstLine="360" w:firstLineChars="200"/>
              <w:rPr>
                <w:rFonts w:ascii="Times New Roman"/>
                <w:sz w:val="18"/>
                <w:lang w:val="en-US"/>
              </w:rPr>
            </w:pPr>
          </w:p>
          <w:p>
            <w:pPr>
              <w:pStyle w:val="29"/>
              <w:ind w:firstLine="360" w:firstLineChars="200"/>
              <w:rPr>
                <w:rFonts w:ascii="Times New Roman"/>
                <w:sz w:val="18"/>
                <w:lang w:val="en-US"/>
              </w:rPr>
            </w:pPr>
          </w:p>
        </w:tc>
      </w:tr>
    </w:tbl>
    <w:p>
      <w:pPr>
        <w:rPr>
          <w:rFonts w:ascii="仿宋" w:hAnsi="仿宋" w:eastAsia="仿宋"/>
          <w:sz w:val="32"/>
          <w:szCs w:val="32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公文小标宋">
    <w:altName w:val="宋体"/>
    <w:panose1 w:val="00000000000000000000"/>
    <w:charset w:val="86"/>
    <w:family w:val="auto"/>
    <w:pitch w:val="default"/>
    <w:sig w:usb0="00000000" w:usb1="0000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center" w:y="1"/>
      <w:rPr>
        <w:rStyle w:val="16"/>
      </w:rPr>
    </w:pPr>
    <w:r>
      <w:rPr>
        <w:rStyle w:val="16"/>
      </w:rPr>
      <w:fldChar w:fldCharType="begin"/>
    </w:r>
    <w:r>
      <w:rPr>
        <w:rStyle w:val="16"/>
      </w:rPr>
      <w:instrText xml:space="preserve">PAGE  </w:instrText>
    </w:r>
    <w:r>
      <w:rPr>
        <w:rStyle w:val="16"/>
      </w:rPr>
      <w:fldChar w:fldCharType="separate"/>
    </w:r>
    <w:r>
      <w:rPr>
        <w:rStyle w:val="16"/>
      </w:rPr>
      <w:t>10</w:t>
    </w:r>
    <w:r>
      <w:rPr>
        <w:rStyle w:val="16"/>
      </w:rPr>
      <w:fldChar w:fldCharType="end"/>
    </w:r>
  </w:p>
  <w:p>
    <w:pPr>
      <w:pStyle w:val="1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center" w:y="1"/>
      <w:rPr>
        <w:rStyle w:val="16"/>
      </w:rPr>
    </w:pPr>
    <w:r>
      <w:rPr>
        <w:rStyle w:val="16"/>
      </w:rPr>
      <w:fldChar w:fldCharType="begin"/>
    </w:r>
    <w:r>
      <w:rPr>
        <w:rStyle w:val="16"/>
      </w:rPr>
      <w:instrText xml:space="preserve">PAGE  </w:instrText>
    </w:r>
    <w:r>
      <w:rPr>
        <w:rStyle w:val="16"/>
      </w:rPr>
      <w:fldChar w:fldCharType="end"/>
    </w:r>
  </w:p>
  <w:p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44254B"/>
    <w:multiLevelType w:val="multilevel"/>
    <w:tmpl w:val="1F44254B"/>
    <w:lvl w:ilvl="0" w:tentative="0">
      <w:start w:val="2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%2"/>
      <w:lvlJc w:val="left"/>
      <w:pPr>
        <w:tabs>
          <w:tab w:val="left" w:pos="576"/>
        </w:tabs>
        <w:ind w:left="576" w:hanging="576"/>
      </w:pPr>
      <w:rPr>
        <w:rFonts w:ascii="Times New Roman" w:hAnsi="Times New Roman" w:eastAsia="Times New Roman" w:cs="Times New Roman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Y2NmY5YTE4ZjA5YmIzYzEzNDI0MmEzZWFlMGVjMjYifQ=="/>
  </w:docVars>
  <w:rsids>
    <w:rsidRoot w:val="003A547D"/>
    <w:rsid w:val="000B44EA"/>
    <w:rsid w:val="00240805"/>
    <w:rsid w:val="00245F69"/>
    <w:rsid w:val="00254FE2"/>
    <w:rsid w:val="003668A4"/>
    <w:rsid w:val="003A547D"/>
    <w:rsid w:val="004A1E2F"/>
    <w:rsid w:val="00592FFF"/>
    <w:rsid w:val="00616987"/>
    <w:rsid w:val="00774707"/>
    <w:rsid w:val="00795283"/>
    <w:rsid w:val="007D2271"/>
    <w:rsid w:val="007F3D28"/>
    <w:rsid w:val="00887B2E"/>
    <w:rsid w:val="008E78B3"/>
    <w:rsid w:val="0091186D"/>
    <w:rsid w:val="00A202E7"/>
    <w:rsid w:val="00A55EFF"/>
    <w:rsid w:val="00A67C76"/>
    <w:rsid w:val="00A8697B"/>
    <w:rsid w:val="00C732E2"/>
    <w:rsid w:val="00C81D62"/>
    <w:rsid w:val="00D32D65"/>
    <w:rsid w:val="00D72BED"/>
    <w:rsid w:val="00DC7D87"/>
    <w:rsid w:val="00DE58BF"/>
    <w:rsid w:val="00E112B6"/>
    <w:rsid w:val="00E73E78"/>
    <w:rsid w:val="00F33D43"/>
    <w:rsid w:val="00F34391"/>
    <w:rsid w:val="00F46521"/>
    <w:rsid w:val="00F76735"/>
    <w:rsid w:val="00FA2121"/>
    <w:rsid w:val="00FB4F51"/>
    <w:rsid w:val="04491F9D"/>
    <w:rsid w:val="29513EED"/>
    <w:rsid w:val="3C8442D0"/>
    <w:rsid w:val="477C4104"/>
    <w:rsid w:val="56C10B13"/>
    <w:rsid w:val="6B090555"/>
    <w:rsid w:val="7E8D3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qFormat/>
    <w:uiPriority w:val="0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Arial" w:hAnsi="Arial" w:eastAsia="黑体" w:cs="Times New Roman"/>
      <w:b/>
      <w:bCs/>
      <w:sz w:val="32"/>
      <w:szCs w:val="32"/>
    </w:rPr>
  </w:style>
  <w:style w:type="paragraph" w:styleId="4">
    <w:name w:val="heading 3"/>
    <w:basedOn w:val="1"/>
    <w:next w:val="1"/>
    <w:link w:val="22"/>
    <w:qFormat/>
    <w:uiPriority w:val="0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paragraph" w:styleId="5">
    <w:name w:val="heading 4"/>
    <w:basedOn w:val="1"/>
    <w:next w:val="1"/>
    <w:link w:val="23"/>
    <w:qFormat/>
    <w:uiPriority w:val="0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hAnsi="Arial" w:eastAsia="黑体" w:cs="Times New Roman"/>
      <w:b/>
      <w:bCs/>
      <w:sz w:val="28"/>
      <w:szCs w:val="28"/>
    </w:rPr>
  </w:style>
  <w:style w:type="paragraph" w:styleId="6">
    <w:name w:val="heading 5"/>
    <w:basedOn w:val="1"/>
    <w:next w:val="1"/>
    <w:link w:val="24"/>
    <w:qFormat/>
    <w:uiPriority w:val="0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rFonts w:ascii="Times New Roman" w:hAnsi="Times New Roman" w:eastAsia="宋体" w:cs="Times New Roman"/>
      <w:b/>
      <w:bCs/>
      <w:sz w:val="28"/>
      <w:szCs w:val="28"/>
    </w:rPr>
  </w:style>
  <w:style w:type="paragraph" w:styleId="7">
    <w:name w:val="heading 6"/>
    <w:basedOn w:val="1"/>
    <w:next w:val="1"/>
    <w:link w:val="25"/>
    <w:qFormat/>
    <w:uiPriority w:val="0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hAnsi="Arial" w:eastAsia="黑体" w:cs="Times New Roman"/>
      <w:b/>
      <w:bCs/>
      <w:sz w:val="24"/>
      <w:szCs w:val="24"/>
    </w:rPr>
  </w:style>
  <w:style w:type="paragraph" w:styleId="8">
    <w:name w:val="heading 7"/>
    <w:basedOn w:val="1"/>
    <w:next w:val="1"/>
    <w:link w:val="26"/>
    <w:qFormat/>
    <w:uiPriority w:val="0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rFonts w:ascii="Times New Roman" w:hAnsi="Times New Roman" w:eastAsia="宋体" w:cs="Times New Roman"/>
      <w:b/>
      <w:bCs/>
      <w:sz w:val="24"/>
      <w:szCs w:val="24"/>
    </w:rPr>
  </w:style>
  <w:style w:type="paragraph" w:styleId="9">
    <w:name w:val="heading 8"/>
    <w:basedOn w:val="1"/>
    <w:next w:val="1"/>
    <w:link w:val="27"/>
    <w:qFormat/>
    <w:uiPriority w:val="0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hAnsi="Arial" w:eastAsia="黑体" w:cs="Times New Roman"/>
      <w:sz w:val="24"/>
      <w:szCs w:val="24"/>
    </w:rPr>
  </w:style>
  <w:style w:type="paragraph" w:styleId="10">
    <w:name w:val="heading 9"/>
    <w:basedOn w:val="1"/>
    <w:next w:val="1"/>
    <w:link w:val="28"/>
    <w:qFormat/>
    <w:uiPriority w:val="0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hAnsi="Arial" w:eastAsia="黑体" w:cs="Times New Roman"/>
      <w:szCs w:val="21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1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4"/>
      <w:szCs w:val="24"/>
    </w:rPr>
  </w:style>
  <w:style w:type="character" w:styleId="16">
    <w:name w:val="page number"/>
    <w:qFormat/>
    <w:uiPriority w:val="0"/>
  </w:style>
  <w:style w:type="character" w:styleId="17">
    <w:name w:val="Hyperlink"/>
    <w:qFormat/>
    <w:uiPriority w:val="0"/>
    <w:rPr>
      <w:color w:val="000000"/>
      <w:u w:val="none"/>
    </w:rPr>
  </w:style>
  <w:style w:type="character" w:customStyle="1" w:styleId="18">
    <w:name w:val="页眉 Char"/>
    <w:basedOn w:val="15"/>
    <w:link w:val="12"/>
    <w:semiHidden/>
    <w:qFormat/>
    <w:uiPriority w:val="99"/>
    <w:rPr>
      <w:sz w:val="18"/>
      <w:szCs w:val="18"/>
    </w:rPr>
  </w:style>
  <w:style w:type="character" w:customStyle="1" w:styleId="19">
    <w:name w:val="页脚 Char"/>
    <w:basedOn w:val="15"/>
    <w:link w:val="11"/>
    <w:semiHidden/>
    <w:qFormat/>
    <w:uiPriority w:val="99"/>
    <w:rPr>
      <w:sz w:val="18"/>
      <w:szCs w:val="18"/>
    </w:rPr>
  </w:style>
  <w:style w:type="character" w:customStyle="1" w:styleId="20">
    <w:name w:val="标题 1 Char"/>
    <w:basedOn w:val="15"/>
    <w:link w:val="2"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1">
    <w:name w:val="标题 2 Char"/>
    <w:basedOn w:val="15"/>
    <w:link w:val="3"/>
    <w:qFormat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22">
    <w:name w:val="标题 3 Char"/>
    <w:basedOn w:val="15"/>
    <w:link w:val="4"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23">
    <w:name w:val="标题 4 Char"/>
    <w:basedOn w:val="15"/>
    <w:link w:val="5"/>
    <w:qFormat/>
    <w:uiPriority w:val="0"/>
    <w:rPr>
      <w:rFonts w:ascii="Arial" w:hAnsi="Arial" w:eastAsia="黑体" w:cs="Times New Roman"/>
      <w:b/>
      <w:bCs/>
      <w:sz w:val="28"/>
      <w:szCs w:val="28"/>
    </w:rPr>
  </w:style>
  <w:style w:type="character" w:customStyle="1" w:styleId="24">
    <w:name w:val="标题 5 Char"/>
    <w:basedOn w:val="15"/>
    <w:link w:val="6"/>
    <w:qFormat/>
    <w:uiPriority w:val="0"/>
    <w:rPr>
      <w:rFonts w:ascii="Times New Roman" w:hAnsi="Times New Roman" w:eastAsia="宋体" w:cs="Times New Roman"/>
      <w:b/>
      <w:bCs/>
      <w:sz w:val="28"/>
      <w:szCs w:val="28"/>
    </w:rPr>
  </w:style>
  <w:style w:type="character" w:customStyle="1" w:styleId="25">
    <w:name w:val="标题 6 Char"/>
    <w:basedOn w:val="15"/>
    <w:link w:val="7"/>
    <w:qFormat/>
    <w:uiPriority w:val="0"/>
    <w:rPr>
      <w:rFonts w:ascii="Arial" w:hAnsi="Arial" w:eastAsia="黑体" w:cs="Times New Roman"/>
      <w:b/>
      <w:bCs/>
      <w:sz w:val="24"/>
      <w:szCs w:val="24"/>
    </w:rPr>
  </w:style>
  <w:style w:type="character" w:customStyle="1" w:styleId="26">
    <w:name w:val="标题 7 Char"/>
    <w:basedOn w:val="15"/>
    <w:link w:val="8"/>
    <w:uiPriority w:val="0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27">
    <w:name w:val="标题 8 Char"/>
    <w:basedOn w:val="15"/>
    <w:link w:val="9"/>
    <w:qFormat/>
    <w:uiPriority w:val="0"/>
    <w:rPr>
      <w:rFonts w:ascii="Arial" w:hAnsi="Arial" w:eastAsia="黑体" w:cs="Times New Roman"/>
      <w:sz w:val="24"/>
      <w:szCs w:val="24"/>
    </w:rPr>
  </w:style>
  <w:style w:type="character" w:customStyle="1" w:styleId="28">
    <w:name w:val="标题 9 Char"/>
    <w:basedOn w:val="15"/>
    <w:link w:val="10"/>
    <w:qFormat/>
    <w:uiPriority w:val="0"/>
    <w:rPr>
      <w:rFonts w:ascii="Arial" w:hAnsi="Arial" w:eastAsia="黑体" w:cs="Times New Roman"/>
      <w:szCs w:val="21"/>
    </w:rPr>
  </w:style>
  <w:style w:type="paragraph" w:customStyle="1" w:styleId="29">
    <w:name w:val="Table Paragraph"/>
    <w:basedOn w:val="1"/>
    <w:qFormat/>
    <w:uiPriority w:val="1"/>
    <w:rPr>
      <w:rFonts w:ascii="宋体" w:hAnsi="宋体" w:eastAsia="宋体" w:cs="宋体"/>
      <w:szCs w:val="2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1084</Words>
  <Characters>1151</Characters>
  <Lines>33</Lines>
  <Paragraphs>9</Paragraphs>
  <TotalTime>8</TotalTime>
  <ScaleCrop>false</ScaleCrop>
  <LinksUpToDate>false</LinksUpToDate>
  <CharactersWithSpaces>1154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2021-08-21T13:02:00Z</dcterms:created>
  <dc:creator>DISK2021</dc:creator>
  <cp:lastModifiedBy>鸿</cp:lastModifiedBy>
  <dcterms:modified xsi:type="dcterms:W3CDTF">2024-04-26T07:10:13Z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9BB435AF14E743D488CC751D0FB14831</vt:lpwstr>
  </property>
</Properties>
</file>