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44"/>
        </w:rPr>
      </w:pPr>
      <w:r>
        <w:rPr>
          <w:rFonts w:hint="eastAsia" w:ascii="黑体" w:hAnsi="黑体" w:eastAsia="黑体"/>
          <w:sz w:val="44"/>
          <w:szCs w:val="44"/>
        </w:rPr>
        <w:t>老年民办和代课教师生活困难补助</w:t>
      </w:r>
      <w:r>
        <w:rPr>
          <w:rFonts w:hint="eastAsia" w:ascii="黑体" w:hAnsi="黑体" w:eastAsia="黑体"/>
          <w:sz w:val="44"/>
          <w:szCs w:val="44"/>
          <w:lang w:val="en-US" w:eastAsia="zh-CN"/>
        </w:rPr>
        <w:t xml:space="preserve">      </w:t>
      </w:r>
      <w:r>
        <w:rPr>
          <w:rFonts w:hint="eastAsia" w:ascii="黑体" w:hAnsi="黑体" w:eastAsia="黑体"/>
          <w:sz w:val="44"/>
          <w:szCs w:val="44"/>
        </w:rPr>
        <w:t>专项资金</w:t>
      </w:r>
      <w:r>
        <w:rPr>
          <w:rFonts w:ascii="黑体" w:hAnsi="黑体" w:eastAsia="黑体"/>
          <w:sz w:val="44"/>
          <w:szCs w:val="44"/>
        </w:rPr>
        <w:t>绩效自评报告</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根据上级文件要求，我单位对</w:t>
      </w:r>
      <w:r>
        <w:rPr>
          <w:rFonts w:hint="eastAsia" w:ascii="仿宋" w:hAnsi="仿宋" w:eastAsia="仿宋" w:cs="仿宋"/>
          <w:sz w:val="32"/>
          <w:szCs w:val="32"/>
          <w:lang w:val="en-US" w:eastAsia="zh-CN"/>
        </w:rPr>
        <w:t>2023</w:t>
      </w:r>
      <w:r>
        <w:rPr>
          <w:rFonts w:hint="eastAsia" w:ascii="仿宋" w:hAnsi="仿宋" w:eastAsia="仿宋" w:cs="仿宋"/>
          <w:sz w:val="32"/>
          <w:szCs w:val="32"/>
        </w:rPr>
        <w:t>年度老年民办和代课教师困难补助专项资金绩效评价，现将自评结果报告如下：</w:t>
      </w:r>
    </w:p>
    <w:p>
      <w:pPr>
        <w:spacing w:line="600" w:lineRule="exact"/>
        <w:ind w:firstLine="600" w:firstLineChars="200"/>
        <w:rPr>
          <w:rFonts w:ascii="Calibri" w:hAnsi="Calibri" w:eastAsia="黑体" w:cs="Times New Roman"/>
          <w:sz w:val="30"/>
          <w:szCs w:val="30"/>
        </w:rPr>
      </w:pPr>
      <w:r>
        <w:rPr>
          <w:rFonts w:ascii="Calibri" w:hAnsi="Calibri" w:eastAsia="黑体" w:cs="Times New Roman"/>
          <w:sz w:val="30"/>
          <w:szCs w:val="30"/>
        </w:rPr>
        <w:t>一、项目基本情况</w:t>
      </w:r>
    </w:p>
    <w:p>
      <w:pPr>
        <w:spacing w:line="600" w:lineRule="exact"/>
        <w:ind w:firstLine="640" w:firstLineChars="200"/>
        <w:rPr>
          <w:rFonts w:ascii="仿宋" w:hAnsi="仿宋" w:eastAsia="仿宋"/>
          <w:sz w:val="32"/>
          <w:szCs w:val="32"/>
        </w:rPr>
      </w:pPr>
      <w:r>
        <w:rPr>
          <w:rFonts w:ascii="仿宋" w:hAnsi="仿宋" w:eastAsia="仿宋" w:cs="Times New Roman"/>
          <w:sz w:val="32"/>
          <w:szCs w:val="32"/>
        </w:rPr>
        <w:t>（一）项目</w:t>
      </w:r>
      <w:r>
        <w:rPr>
          <w:rFonts w:ascii="仿宋" w:hAnsi="仿宋" w:eastAsia="仿宋"/>
          <w:sz w:val="32"/>
          <w:szCs w:val="32"/>
        </w:rPr>
        <w:t>资金基本</w:t>
      </w:r>
      <w:r>
        <w:rPr>
          <w:rFonts w:ascii="仿宋" w:hAnsi="仿宋" w:eastAsia="仿宋" w:cs="Times New Roman"/>
          <w:sz w:val="32"/>
          <w:szCs w:val="32"/>
        </w:rPr>
        <w:t>概况</w:t>
      </w:r>
    </w:p>
    <w:p>
      <w:pPr>
        <w:spacing w:line="600" w:lineRule="exact"/>
        <w:ind w:firstLine="640" w:firstLineChars="200"/>
        <w:rPr>
          <w:rFonts w:ascii="仿宋" w:hAnsi="仿宋" w:eastAsia="仿宋" w:cs="Times New Roman"/>
          <w:sz w:val="32"/>
          <w:szCs w:val="32"/>
        </w:rPr>
      </w:pPr>
      <w:r>
        <w:rPr>
          <w:rFonts w:hint="eastAsia" w:ascii="仿宋" w:hAnsi="仿宋" w:eastAsia="仿宋"/>
          <w:sz w:val="32"/>
          <w:szCs w:val="32"/>
          <w:lang w:eastAsia="zh-CN"/>
        </w:rPr>
        <w:t>本</w:t>
      </w:r>
      <w:r>
        <w:rPr>
          <w:rFonts w:hint="eastAsia" w:ascii="仿宋" w:hAnsi="仿宋" w:eastAsia="仿宋"/>
          <w:sz w:val="32"/>
          <w:szCs w:val="32"/>
        </w:rPr>
        <w:t>年度老年民办和代课教师困难补助专项资金共计</w:t>
      </w:r>
      <w:r>
        <w:rPr>
          <w:rFonts w:hint="eastAsia" w:ascii="仿宋" w:hAnsi="仿宋" w:eastAsia="仿宋"/>
          <w:sz w:val="32"/>
          <w:szCs w:val="32"/>
          <w:lang w:eastAsia="zh-CN"/>
        </w:rPr>
        <w:t>200</w:t>
      </w:r>
      <w:r>
        <w:rPr>
          <w:rFonts w:hint="eastAsia" w:ascii="仿宋" w:hAnsi="仿宋" w:eastAsia="仿宋"/>
          <w:sz w:val="32"/>
          <w:szCs w:val="32"/>
        </w:rPr>
        <w:t>万元，全部用于老年民办和代课教师困难补助。</w:t>
      </w:r>
    </w:p>
    <w:p>
      <w:pPr>
        <w:spacing w:line="600" w:lineRule="exact"/>
        <w:ind w:firstLine="640" w:firstLineChars="200"/>
        <w:rPr>
          <w:rFonts w:ascii="仿宋" w:hAnsi="仿宋" w:eastAsia="仿宋"/>
          <w:sz w:val="32"/>
          <w:szCs w:val="32"/>
        </w:rPr>
      </w:pPr>
      <w:r>
        <w:rPr>
          <w:rFonts w:ascii="仿宋" w:hAnsi="仿宋" w:eastAsia="仿宋"/>
          <w:sz w:val="32"/>
          <w:szCs w:val="32"/>
        </w:rPr>
        <w:t>（二）项目绩效目标</w:t>
      </w:r>
    </w:p>
    <w:p>
      <w:pPr>
        <w:spacing w:line="600" w:lineRule="exact"/>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确保</w:t>
      </w:r>
      <w:r>
        <w:rPr>
          <w:rFonts w:hint="eastAsia" w:ascii="仿宋" w:hAnsi="仿宋" w:eastAsia="仿宋"/>
          <w:sz w:val="32"/>
          <w:szCs w:val="32"/>
        </w:rPr>
        <w:t>老年民办和代课教师</w:t>
      </w:r>
      <w:r>
        <w:rPr>
          <w:rFonts w:hint="eastAsia" w:ascii="仿宋" w:hAnsi="仿宋" w:eastAsia="仿宋" w:cs="仿宋_GB2312"/>
          <w:color w:val="000000"/>
          <w:sz w:val="32"/>
          <w:szCs w:val="32"/>
        </w:rPr>
        <w:t>的生活得到保障，让</w:t>
      </w:r>
      <w:r>
        <w:rPr>
          <w:rFonts w:hint="eastAsia" w:ascii="仿宋" w:hAnsi="仿宋" w:eastAsia="仿宋"/>
          <w:sz w:val="32"/>
          <w:szCs w:val="32"/>
        </w:rPr>
        <w:t>老年民办和代课教师</w:t>
      </w:r>
      <w:r>
        <w:rPr>
          <w:rFonts w:hint="eastAsia" w:ascii="仿宋" w:hAnsi="仿宋" w:eastAsia="仿宋" w:cs="仿宋_GB2312"/>
          <w:color w:val="000000"/>
          <w:sz w:val="32"/>
          <w:szCs w:val="32"/>
        </w:rPr>
        <w:t>享受上级政策，确保社会稳定和长治久安。</w:t>
      </w:r>
    </w:p>
    <w:p>
      <w:pPr>
        <w:spacing w:line="600" w:lineRule="exact"/>
        <w:ind w:firstLine="600" w:firstLineChars="200"/>
        <w:rPr>
          <w:rFonts w:ascii="Calibri" w:hAnsi="Calibri" w:eastAsia="黑体" w:cs="Times New Roman"/>
          <w:sz w:val="30"/>
          <w:szCs w:val="30"/>
        </w:rPr>
      </w:pPr>
      <w:r>
        <w:rPr>
          <w:rFonts w:hint="eastAsia" w:ascii="Calibri" w:hAnsi="Calibri" w:eastAsia="黑体" w:cs="Times New Roman"/>
          <w:sz w:val="30"/>
          <w:szCs w:val="30"/>
        </w:rPr>
        <w:t>二、项目资金使用及管理情况</w:t>
      </w:r>
    </w:p>
    <w:p>
      <w:pPr>
        <w:spacing w:line="54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（一）项目资金安排落实及总投入</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lang w:eastAsia="zh-CN"/>
        </w:rPr>
        <w:t>本</w:t>
      </w:r>
      <w:r>
        <w:rPr>
          <w:rFonts w:hint="eastAsia" w:ascii="仿宋" w:hAnsi="仿宋" w:eastAsia="仿宋" w:cs="仿宋"/>
          <w:sz w:val="32"/>
          <w:szCs w:val="32"/>
        </w:rPr>
        <w:t>年度老年民办和代课教师困难补助专项资金</w:t>
      </w:r>
      <w:r>
        <w:rPr>
          <w:rFonts w:hint="eastAsia" w:ascii="仿宋" w:hAnsi="仿宋" w:eastAsia="仿宋" w:cs="仿宋"/>
          <w:sz w:val="32"/>
          <w:szCs w:val="32"/>
          <w:lang w:val="en-US" w:eastAsia="zh-CN"/>
        </w:rPr>
        <w:t>预算安排200</w:t>
      </w:r>
      <w:r>
        <w:rPr>
          <w:rFonts w:hint="eastAsia" w:ascii="仿宋" w:hAnsi="仿宋" w:eastAsia="仿宋" w:cs="仿宋"/>
          <w:sz w:val="32"/>
          <w:szCs w:val="32"/>
        </w:rPr>
        <w:t>万元。</w:t>
      </w:r>
    </w:p>
    <w:p>
      <w:pPr>
        <w:spacing w:line="54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（二）项目资金实际使用情况</w:t>
      </w:r>
    </w:p>
    <w:p>
      <w:pPr>
        <w:spacing w:line="540" w:lineRule="exact"/>
        <w:ind w:firstLine="645"/>
        <w:jc w:val="left"/>
        <w:rPr>
          <w:rFonts w:ascii="仿宋" w:hAnsi="仿宋" w:eastAsia="仿宋" w:cs="仿宋"/>
          <w:sz w:val="32"/>
          <w:szCs w:val="32"/>
        </w:rPr>
      </w:pPr>
      <w:r>
        <w:rPr>
          <w:rFonts w:hint="eastAsia" w:ascii="仿宋" w:hAnsi="仿宋" w:eastAsia="仿宋" w:cs="仿宋"/>
          <w:sz w:val="32"/>
          <w:szCs w:val="32"/>
          <w:lang w:eastAsia="zh-CN"/>
        </w:rPr>
        <w:t>本</w:t>
      </w:r>
      <w:r>
        <w:rPr>
          <w:rFonts w:hint="eastAsia" w:ascii="仿宋" w:hAnsi="仿宋" w:eastAsia="仿宋" w:cs="仿宋"/>
          <w:sz w:val="32"/>
          <w:szCs w:val="32"/>
        </w:rPr>
        <w:t>年度老年民办和代课教师困难补助专项资金</w:t>
      </w:r>
      <w:r>
        <w:rPr>
          <w:rFonts w:hint="eastAsia" w:ascii="仿宋" w:hAnsi="仿宋" w:eastAsia="仿宋" w:cs="仿宋"/>
          <w:sz w:val="32"/>
          <w:szCs w:val="32"/>
          <w:lang w:val="en-US" w:eastAsia="zh-CN"/>
        </w:rPr>
        <w:t>实际使用200</w:t>
      </w:r>
      <w:bookmarkStart w:id="0" w:name="_GoBack"/>
      <w:bookmarkEnd w:id="0"/>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rPr>
        <w:t>全部用于发放</w:t>
      </w:r>
      <w:r>
        <w:rPr>
          <w:rFonts w:hint="eastAsia" w:ascii="仿宋" w:hAnsi="仿宋" w:eastAsia="仿宋"/>
          <w:sz w:val="30"/>
          <w:szCs w:val="30"/>
        </w:rPr>
        <w:t>老年民办和代课教师困难补助</w:t>
      </w:r>
      <w:r>
        <w:rPr>
          <w:rFonts w:hint="eastAsia" w:ascii="仿宋" w:hAnsi="仿宋" w:eastAsia="仿宋" w:cs="仿宋"/>
          <w:sz w:val="32"/>
          <w:szCs w:val="32"/>
        </w:rPr>
        <w:t>。</w:t>
      </w:r>
    </w:p>
    <w:p>
      <w:pPr>
        <w:spacing w:line="54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（三）项目资金管理情况分析</w:t>
      </w:r>
    </w:p>
    <w:p>
      <w:pPr>
        <w:spacing w:line="540" w:lineRule="exact"/>
        <w:ind w:firstLine="960" w:firstLineChars="300"/>
        <w:rPr>
          <w:rFonts w:ascii="仿宋" w:hAnsi="仿宋" w:eastAsia="仿宋" w:cs="仿宋"/>
          <w:sz w:val="32"/>
          <w:szCs w:val="32"/>
        </w:rPr>
      </w:pPr>
      <w:r>
        <w:rPr>
          <w:rFonts w:hint="eastAsia" w:ascii="仿宋" w:hAnsi="仿宋" w:eastAsia="仿宋" w:cs="仿宋"/>
          <w:sz w:val="32"/>
          <w:szCs w:val="32"/>
        </w:rPr>
        <w:t>1.项目资金情况分析</w:t>
      </w:r>
    </w:p>
    <w:p>
      <w:pPr>
        <w:spacing w:line="540" w:lineRule="exact"/>
        <w:ind w:firstLine="960" w:firstLineChars="300"/>
        <w:rPr>
          <w:rFonts w:ascii="仿宋" w:hAnsi="仿宋" w:eastAsia="仿宋" w:cs="仿宋"/>
          <w:sz w:val="32"/>
          <w:szCs w:val="32"/>
        </w:rPr>
      </w:pPr>
      <w:r>
        <w:rPr>
          <w:rFonts w:hint="eastAsia" w:ascii="仿宋" w:hAnsi="仿宋" w:eastAsia="仿宋" w:cs="仿宋"/>
          <w:sz w:val="32"/>
          <w:szCs w:val="32"/>
          <w:lang w:eastAsia="zh-CN"/>
        </w:rPr>
        <w:t>本</w:t>
      </w:r>
      <w:r>
        <w:rPr>
          <w:rFonts w:hint="eastAsia" w:ascii="仿宋" w:hAnsi="仿宋" w:eastAsia="仿宋" w:cs="仿宋"/>
          <w:sz w:val="32"/>
          <w:szCs w:val="32"/>
        </w:rPr>
        <w:t>年</w:t>
      </w:r>
      <w:r>
        <w:rPr>
          <w:rFonts w:hint="eastAsia" w:ascii="仿宋" w:hAnsi="仿宋" w:eastAsia="仿宋" w:cs="仿宋"/>
          <w:sz w:val="32"/>
          <w:szCs w:val="32"/>
          <w:lang w:val="en-US" w:eastAsia="zh-CN"/>
        </w:rPr>
        <w:t>度</w:t>
      </w:r>
      <w:r>
        <w:rPr>
          <w:rFonts w:hint="eastAsia" w:ascii="仿宋" w:hAnsi="仿宋" w:eastAsia="仿宋" w:cs="仿宋"/>
          <w:sz w:val="32"/>
          <w:szCs w:val="32"/>
        </w:rPr>
        <w:t>老年民办和代课教师困难补助专项资金</w:t>
      </w:r>
      <w:r>
        <w:rPr>
          <w:rFonts w:hint="eastAsia" w:ascii="仿宋" w:hAnsi="仿宋" w:eastAsia="仿宋" w:cs="仿宋"/>
          <w:sz w:val="32"/>
          <w:szCs w:val="32"/>
          <w:lang w:eastAsia="zh-CN"/>
        </w:rPr>
        <w:t>200</w:t>
      </w:r>
      <w:r>
        <w:rPr>
          <w:rFonts w:hint="eastAsia" w:ascii="仿宋" w:hAnsi="仿宋" w:eastAsia="仿宋" w:cs="仿宋"/>
          <w:sz w:val="32"/>
          <w:szCs w:val="32"/>
        </w:rPr>
        <w:t xml:space="preserve"> 万元，</w:t>
      </w:r>
      <w:r>
        <w:rPr>
          <w:rFonts w:hint="eastAsia" w:ascii="仿宋" w:hAnsi="仿宋" w:eastAsia="仿宋" w:cs="仿宋"/>
          <w:sz w:val="32"/>
          <w:szCs w:val="32"/>
          <w:lang w:val="en-US" w:eastAsia="zh-CN"/>
        </w:rPr>
        <w:t>据实</w:t>
      </w:r>
      <w:r>
        <w:rPr>
          <w:rFonts w:hint="eastAsia" w:ascii="仿宋" w:hAnsi="仿宋" w:eastAsia="仿宋" w:cs="仿宋"/>
          <w:sz w:val="32"/>
          <w:szCs w:val="32"/>
        </w:rPr>
        <w:t>拨付</w:t>
      </w:r>
      <w:r>
        <w:rPr>
          <w:rFonts w:hint="eastAsia" w:ascii="仿宋" w:hAnsi="仿宋" w:eastAsia="仿宋" w:cs="仿宋"/>
          <w:sz w:val="32"/>
          <w:szCs w:val="32"/>
          <w:lang w:val="en-US" w:eastAsia="zh-CN"/>
        </w:rPr>
        <w:t>200万元。</w:t>
      </w:r>
    </w:p>
    <w:p>
      <w:pPr>
        <w:spacing w:line="540" w:lineRule="exact"/>
        <w:ind w:firstLine="960" w:firstLineChars="300"/>
        <w:rPr>
          <w:rFonts w:ascii="仿宋" w:hAnsi="仿宋" w:eastAsia="仿宋" w:cs="仿宋"/>
          <w:sz w:val="32"/>
          <w:szCs w:val="32"/>
        </w:rPr>
      </w:pPr>
      <w:r>
        <w:rPr>
          <w:rFonts w:hint="eastAsia" w:ascii="仿宋" w:hAnsi="仿宋" w:eastAsia="仿宋" w:cs="仿宋"/>
          <w:sz w:val="32"/>
          <w:szCs w:val="32"/>
        </w:rPr>
        <w:t>2.资金管理情况分析</w:t>
      </w:r>
    </w:p>
    <w:p>
      <w:pPr>
        <w:spacing w:line="540" w:lineRule="exact"/>
        <w:ind w:firstLine="645"/>
        <w:rPr>
          <w:rFonts w:ascii="仿宋" w:hAnsi="仿宋" w:eastAsia="仿宋" w:cs="仿宋"/>
          <w:sz w:val="32"/>
          <w:szCs w:val="32"/>
        </w:rPr>
      </w:pPr>
      <w:r>
        <w:rPr>
          <w:rFonts w:hint="eastAsia" w:ascii="仿宋" w:hAnsi="仿宋" w:eastAsia="仿宋" w:cs="仿宋"/>
          <w:sz w:val="32"/>
          <w:szCs w:val="32"/>
        </w:rPr>
        <w:t>老年民办和代课教师困难补助专项资金专款专用、专帐管理，按照财务管理制度支付，由靖州县财政国库集中支付局集中支付，最大程度上避免了违规情况发生。</w:t>
      </w:r>
    </w:p>
    <w:p>
      <w:pPr>
        <w:spacing w:line="540" w:lineRule="exact"/>
        <w:ind w:firstLine="645"/>
        <w:rPr>
          <w:rFonts w:ascii="仿宋" w:hAnsi="仿宋" w:eastAsia="仿宋" w:cs="仿宋"/>
          <w:sz w:val="32"/>
          <w:szCs w:val="32"/>
        </w:rPr>
      </w:pPr>
      <w:r>
        <w:rPr>
          <w:rFonts w:hint="eastAsia" w:ascii="仿宋" w:hAnsi="仿宋" w:eastAsia="仿宋" w:cs="仿宋"/>
          <w:sz w:val="32"/>
          <w:szCs w:val="32"/>
        </w:rPr>
        <w:t>3.项目组织和项目管理情况分析</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老年民办和代课教师困难补助专项资金主要由人事股根据当年实际老年民办和代课教师进行统计，并登记造册，按月足额发放。</w:t>
      </w:r>
    </w:p>
    <w:p>
      <w:pPr>
        <w:spacing w:line="540" w:lineRule="exact"/>
        <w:ind w:firstLine="645"/>
        <w:rPr>
          <w:rFonts w:ascii="黑体" w:hAnsi="黑体" w:eastAsia="黑体" w:cs="黑体"/>
          <w:sz w:val="32"/>
          <w:szCs w:val="32"/>
        </w:rPr>
      </w:pPr>
      <w:r>
        <w:rPr>
          <w:rFonts w:hint="eastAsia" w:ascii="黑体" w:hAnsi="黑体" w:eastAsia="黑体" w:cs="黑体"/>
          <w:sz w:val="32"/>
          <w:szCs w:val="32"/>
        </w:rPr>
        <w:t>三、项目资金支出绩效情况</w:t>
      </w:r>
    </w:p>
    <w:p>
      <w:pPr>
        <w:spacing w:line="540" w:lineRule="exact"/>
        <w:ind w:firstLine="645"/>
        <w:rPr>
          <w:rFonts w:ascii="仿宋" w:hAnsi="仿宋" w:eastAsia="仿宋" w:cs="仿宋"/>
          <w:sz w:val="32"/>
          <w:szCs w:val="32"/>
        </w:rPr>
      </w:pPr>
      <w:r>
        <w:rPr>
          <w:rFonts w:hint="eastAsia" w:ascii="仿宋" w:hAnsi="仿宋" w:eastAsia="仿宋" w:cs="仿宋"/>
          <w:sz w:val="32"/>
          <w:szCs w:val="32"/>
        </w:rPr>
        <w:t>老年民办和代课教师困难补助专项资金支出取得了良好的成效，完成了预期建设目标任务。</w:t>
      </w:r>
    </w:p>
    <w:p>
      <w:pPr>
        <w:spacing w:line="540" w:lineRule="exact"/>
        <w:ind w:firstLine="645"/>
        <w:rPr>
          <w:rFonts w:ascii="仿宋" w:hAnsi="仿宋" w:eastAsia="仿宋" w:cs="仿宋"/>
          <w:sz w:val="32"/>
          <w:szCs w:val="32"/>
        </w:rPr>
      </w:pPr>
      <w:r>
        <w:rPr>
          <w:rFonts w:hint="eastAsia" w:ascii="仿宋" w:hAnsi="仿宋" w:eastAsia="仿宋" w:cs="仿宋"/>
          <w:sz w:val="32"/>
          <w:szCs w:val="32"/>
        </w:rPr>
        <w:t>1.项目经济性分析，工程成本控制在预算内，成本控制良好。</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2.项目的效率性分析，项目的实施进度按照计划如期完成，完成质量良好。项目资金的投入得到保障，老年民办和代课教师的生活得到了有效保证，受到了社会广泛的好评。</w:t>
      </w:r>
    </w:p>
    <w:p>
      <w:pPr>
        <w:spacing w:line="600" w:lineRule="exact"/>
        <w:ind w:firstLine="600" w:firstLineChars="200"/>
        <w:rPr>
          <w:rFonts w:ascii="Calibri" w:hAnsi="Calibri" w:eastAsia="黑体" w:cs="Times New Roman"/>
          <w:sz w:val="30"/>
          <w:szCs w:val="30"/>
        </w:rPr>
      </w:pPr>
      <w:r>
        <w:rPr>
          <w:rFonts w:hint="eastAsia" w:ascii="Calibri" w:hAnsi="Calibri" w:eastAsia="黑体" w:cs="Times New Roman"/>
          <w:sz w:val="30"/>
          <w:szCs w:val="30"/>
        </w:rPr>
        <w:t>四</w:t>
      </w:r>
      <w:r>
        <w:rPr>
          <w:rFonts w:ascii="Calibri" w:hAnsi="Calibri" w:eastAsia="黑体" w:cs="Times New Roman"/>
          <w:sz w:val="30"/>
          <w:szCs w:val="30"/>
        </w:rPr>
        <w:t>、</w:t>
      </w:r>
      <w:r>
        <w:rPr>
          <w:rFonts w:hint="eastAsia" w:eastAsia="黑体"/>
          <w:sz w:val="30"/>
          <w:szCs w:val="30"/>
        </w:rPr>
        <w:t>主要</w:t>
      </w:r>
      <w:r>
        <w:rPr>
          <w:rFonts w:eastAsia="黑体"/>
          <w:sz w:val="30"/>
          <w:szCs w:val="30"/>
        </w:rPr>
        <w:t>经验和做法</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项目责任到人，从计划制定、审批、付款等各个程序专人负责、严格把关，严格按国家政策和省、市政策法规办事、手续齐全。</w:t>
      </w:r>
    </w:p>
    <w:p>
      <w:pPr>
        <w:spacing w:line="600" w:lineRule="exact"/>
        <w:ind w:firstLine="600" w:firstLineChars="200"/>
        <w:rPr>
          <w:rFonts w:ascii="Calibri" w:hAnsi="Calibri" w:eastAsia="黑体" w:cs="Times New Roman"/>
          <w:sz w:val="30"/>
          <w:szCs w:val="30"/>
        </w:rPr>
      </w:pPr>
      <w:r>
        <w:rPr>
          <w:rFonts w:hint="eastAsia" w:ascii="Calibri" w:hAnsi="Calibri" w:eastAsia="黑体" w:cs="Times New Roman"/>
          <w:sz w:val="30"/>
          <w:szCs w:val="30"/>
        </w:rPr>
        <w:t>五</w:t>
      </w:r>
      <w:r>
        <w:rPr>
          <w:rFonts w:ascii="Calibri" w:hAnsi="Calibri" w:eastAsia="黑体" w:cs="Times New Roman"/>
          <w:sz w:val="30"/>
          <w:szCs w:val="30"/>
        </w:rPr>
        <w:t>、有关建议</w:t>
      </w:r>
    </w:p>
    <w:p>
      <w:pPr>
        <w:ind w:firstLine="600" w:firstLineChars="200"/>
        <w:rPr>
          <w:rFonts w:ascii="仿宋" w:hAnsi="仿宋" w:eastAsia="仿宋" w:cs="Times New Roman"/>
          <w:sz w:val="30"/>
          <w:szCs w:val="30"/>
        </w:rPr>
      </w:pPr>
      <w:r>
        <w:rPr>
          <w:rFonts w:hint="eastAsia" w:ascii="仿宋" w:hAnsi="仿宋" w:eastAsia="仿宋" w:cs="Times New Roman"/>
          <w:sz w:val="30"/>
          <w:szCs w:val="30"/>
        </w:rPr>
        <w:t>希望提高对</w:t>
      </w:r>
      <w:r>
        <w:rPr>
          <w:rFonts w:hint="eastAsia" w:ascii="仿宋" w:hAnsi="仿宋" w:eastAsia="仿宋" w:cs="仿宋"/>
          <w:sz w:val="32"/>
          <w:szCs w:val="32"/>
        </w:rPr>
        <w:t>老年民办和代课教师困难补助</w:t>
      </w:r>
      <w:r>
        <w:rPr>
          <w:rFonts w:hint="eastAsia" w:ascii="仿宋" w:hAnsi="仿宋" w:eastAsia="仿宋" w:cs="Times New Roman"/>
          <w:sz w:val="30"/>
          <w:szCs w:val="30"/>
        </w:rPr>
        <w:t>的投入。</w:t>
      </w:r>
    </w:p>
    <w:p>
      <w:pPr>
        <w:rPr>
          <w:rFonts w:ascii="仿宋" w:hAnsi="仿宋" w:eastAsia="仿宋"/>
          <w:sz w:val="32"/>
          <w:szCs w:val="32"/>
        </w:rPr>
      </w:pPr>
    </w:p>
    <w:p>
      <w:pPr>
        <w:spacing w:line="600" w:lineRule="exact"/>
        <w:rPr>
          <w:rFonts w:ascii="Calibri" w:hAnsi="Calibri" w:eastAsia="仿宋_GB2312" w:cs="Times New Roman"/>
          <w:sz w:val="32"/>
          <w:szCs w:val="32"/>
        </w:rPr>
      </w:pPr>
    </w:p>
    <w:p>
      <w:pPr>
        <w:spacing w:line="600" w:lineRule="exact"/>
        <w:rPr>
          <w:rFonts w:ascii="Calibri" w:hAnsi="Calibri" w:eastAsia="仿宋_GB2312" w:cs="Times New Roman"/>
          <w:sz w:val="32"/>
          <w:szCs w:val="32"/>
        </w:rPr>
      </w:pPr>
    </w:p>
    <w:p>
      <w:pPr>
        <w:spacing w:line="600" w:lineRule="exact"/>
        <w:rPr>
          <w:rFonts w:ascii="Calibri" w:hAnsi="Calibri" w:eastAsia="仿宋_GB2312" w:cs="Times New Roman"/>
          <w:sz w:val="32"/>
          <w:szCs w:val="32"/>
        </w:rPr>
        <w:sectPr>
          <w:pgSz w:w="11906" w:h="16838"/>
          <w:pgMar w:top="1440" w:right="1800" w:bottom="1440" w:left="1800" w:header="851" w:footer="992" w:gutter="0"/>
          <w:cols w:space="425" w:num="1"/>
          <w:docGrid w:type="lines" w:linePitch="312" w:charSpace="0"/>
        </w:sectPr>
      </w:pPr>
    </w:p>
    <w:p>
      <w:pPr>
        <w:spacing w:line="600" w:lineRule="exact"/>
        <w:rPr>
          <w:rFonts w:hint="default" w:eastAsia="仿宋_GB2312"/>
          <w:sz w:val="32"/>
          <w:szCs w:val="32"/>
          <w:lang w:val="en-US" w:eastAsia="zh-CN"/>
        </w:rPr>
      </w:pPr>
      <w:r>
        <w:rPr>
          <w:rFonts w:hint="eastAsia" w:eastAsia="仿宋_GB2312"/>
          <w:sz w:val="32"/>
          <w:szCs w:val="32"/>
          <w:lang w:val="en-US" w:eastAsia="zh-CN"/>
        </w:rPr>
        <w:t>附件3</w:t>
      </w:r>
    </w:p>
    <w:p>
      <w:pPr>
        <w:pStyle w:val="29"/>
        <w:spacing w:before="57"/>
        <w:ind w:left="331"/>
        <w:jc w:val="center"/>
        <w:rPr>
          <w:rFonts w:hint="eastAsia"/>
          <w:sz w:val="18"/>
          <w:lang w:eastAsia="zh-CN"/>
        </w:rPr>
      </w:pPr>
      <w:r>
        <w:rPr>
          <w:rFonts w:hint="eastAsia" w:ascii="方正公文小标宋" w:hAnsi="方正公文小标宋" w:eastAsia="方正公文小标宋" w:cs="方正公文小标宋"/>
          <w:sz w:val="28"/>
          <w:szCs w:val="40"/>
          <w:lang w:eastAsia="zh-CN"/>
        </w:rPr>
        <w:t>项目支出绩效自评表</w:t>
      </w:r>
    </w:p>
    <w:p>
      <w:pPr>
        <w:pStyle w:val="29"/>
        <w:spacing w:before="57"/>
        <w:ind w:left="331"/>
        <w:jc w:val="center"/>
        <w:rPr>
          <w:rFonts w:hint="eastAsia"/>
          <w:sz w:val="22"/>
          <w:szCs w:val="32"/>
          <w:lang w:eastAsia="zh-CN"/>
        </w:rPr>
      </w:pPr>
      <w:r>
        <w:rPr>
          <w:rFonts w:hint="eastAsia"/>
          <w:sz w:val="22"/>
          <w:szCs w:val="32"/>
          <w:lang w:eastAsia="zh-CN"/>
        </w:rPr>
        <w:t>（</w:t>
      </w:r>
      <w:r>
        <w:rPr>
          <w:rFonts w:hint="eastAsia"/>
          <w:sz w:val="22"/>
          <w:szCs w:val="32"/>
          <w:lang w:val="en-US" w:eastAsia="zh-CN"/>
        </w:rPr>
        <w:t>2023年度</w:t>
      </w:r>
      <w:r>
        <w:rPr>
          <w:rFonts w:hint="eastAsia"/>
          <w:sz w:val="22"/>
          <w:szCs w:val="32"/>
          <w:lang w:eastAsia="zh-CN"/>
        </w:rPr>
        <w:t>）</w:t>
      </w:r>
    </w:p>
    <w:tbl>
      <w:tblPr>
        <w:tblStyle w:val="14"/>
        <w:tblW w:w="995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04"/>
        <w:gridCol w:w="883"/>
        <w:gridCol w:w="177"/>
        <w:gridCol w:w="1500"/>
        <w:gridCol w:w="677"/>
        <w:gridCol w:w="1299"/>
        <w:gridCol w:w="312"/>
        <w:gridCol w:w="888"/>
        <w:gridCol w:w="1081"/>
        <w:gridCol w:w="51"/>
        <w:gridCol w:w="593"/>
        <w:gridCol w:w="266"/>
        <w:gridCol w:w="377"/>
        <w:gridCol w:w="469"/>
        <w:gridCol w:w="8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jc w:val="center"/>
        </w:trPr>
        <w:tc>
          <w:tcPr>
            <w:tcW w:w="1387" w:type="dxa"/>
            <w:gridSpan w:val="2"/>
          </w:tcPr>
          <w:p>
            <w:pPr>
              <w:pStyle w:val="29"/>
              <w:spacing w:before="57"/>
              <w:ind w:left="331"/>
              <w:rPr>
                <w:sz w:val="18"/>
              </w:rPr>
            </w:pPr>
            <w:r>
              <w:rPr>
                <w:sz w:val="18"/>
              </w:rPr>
              <w:t>项目名称</w:t>
            </w:r>
          </w:p>
        </w:tc>
        <w:tc>
          <w:tcPr>
            <w:tcW w:w="8570" w:type="dxa"/>
            <w:gridSpan w:val="13"/>
          </w:tcPr>
          <w:p>
            <w:pPr>
              <w:pStyle w:val="29"/>
              <w:spacing w:before="57" w:line="360" w:lineRule="auto"/>
              <w:ind w:right="3327"/>
              <w:jc w:val="center"/>
              <w:rPr>
                <w:sz w:val="18"/>
              </w:rPr>
            </w:pPr>
            <w:r>
              <w:rPr>
                <w:rFonts w:hint="eastAsia"/>
                <w:sz w:val="18"/>
              </w:rPr>
              <w:t>老年民办和代课教师生活困难补助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jc w:val="center"/>
        </w:trPr>
        <w:tc>
          <w:tcPr>
            <w:tcW w:w="1387" w:type="dxa"/>
            <w:gridSpan w:val="2"/>
          </w:tcPr>
          <w:p>
            <w:pPr>
              <w:pStyle w:val="29"/>
              <w:spacing w:before="57"/>
              <w:ind w:left="331"/>
              <w:rPr>
                <w:sz w:val="18"/>
              </w:rPr>
            </w:pPr>
            <w:r>
              <w:rPr>
                <w:sz w:val="18"/>
              </w:rPr>
              <w:t>主管部门</w:t>
            </w:r>
          </w:p>
        </w:tc>
        <w:tc>
          <w:tcPr>
            <w:tcW w:w="4853" w:type="dxa"/>
            <w:gridSpan w:val="6"/>
          </w:tcPr>
          <w:p>
            <w:pPr>
              <w:pStyle w:val="29"/>
              <w:spacing w:before="57" w:line="360" w:lineRule="auto"/>
              <w:ind w:left="1960" w:right="1953"/>
              <w:jc w:val="center"/>
              <w:rPr>
                <w:rFonts w:hint="default" w:eastAsia="宋体"/>
                <w:sz w:val="18"/>
                <w:lang w:val="en-US" w:eastAsia="zh-CN"/>
              </w:rPr>
            </w:pPr>
            <w:r>
              <w:rPr>
                <w:rFonts w:hint="eastAsia"/>
                <w:sz w:val="18"/>
                <w:lang w:val="en-US" w:eastAsia="zh-CN"/>
              </w:rPr>
              <w:t>教育局</w:t>
            </w:r>
          </w:p>
        </w:tc>
        <w:tc>
          <w:tcPr>
            <w:tcW w:w="1132" w:type="dxa"/>
            <w:gridSpan w:val="2"/>
          </w:tcPr>
          <w:p>
            <w:pPr>
              <w:pStyle w:val="29"/>
              <w:spacing w:before="57" w:line="360" w:lineRule="auto"/>
              <w:ind w:left="246"/>
              <w:rPr>
                <w:sz w:val="18"/>
              </w:rPr>
            </w:pPr>
            <w:r>
              <w:rPr>
                <w:sz w:val="18"/>
              </w:rPr>
              <w:t>实施单位</w:t>
            </w:r>
          </w:p>
        </w:tc>
        <w:tc>
          <w:tcPr>
            <w:tcW w:w="2585" w:type="dxa"/>
            <w:gridSpan w:val="5"/>
          </w:tcPr>
          <w:p>
            <w:pPr>
              <w:pStyle w:val="29"/>
              <w:spacing w:line="360" w:lineRule="auto"/>
              <w:jc w:val="center"/>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jc w:val="center"/>
        </w:trPr>
        <w:tc>
          <w:tcPr>
            <w:tcW w:w="1387" w:type="dxa"/>
            <w:gridSpan w:val="2"/>
            <w:vMerge w:val="restart"/>
          </w:tcPr>
          <w:p>
            <w:pPr>
              <w:pStyle w:val="29"/>
              <w:rPr>
                <w:rFonts w:ascii="Times New Roman"/>
                <w:sz w:val="18"/>
              </w:rPr>
            </w:pPr>
          </w:p>
          <w:p>
            <w:pPr>
              <w:pStyle w:val="29"/>
              <w:rPr>
                <w:rFonts w:ascii="Times New Roman"/>
                <w:sz w:val="18"/>
              </w:rPr>
            </w:pPr>
          </w:p>
          <w:p>
            <w:pPr>
              <w:pStyle w:val="29"/>
              <w:spacing w:before="2"/>
              <w:rPr>
                <w:rFonts w:ascii="Times New Roman"/>
                <w:sz w:val="17"/>
              </w:rPr>
            </w:pPr>
          </w:p>
          <w:p>
            <w:pPr>
              <w:pStyle w:val="29"/>
              <w:ind w:left="331"/>
              <w:rPr>
                <w:sz w:val="18"/>
              </w:rPr>
            </w:pPr>
            <w:r>
              <w:rPr>
                <w:sz w:val="18"/>
              </w:rPr>
              <w:t>项目资金</w:t>
            </w:r>
          </w:p>
          <w:p>
            <w:pPr>
              <w:pStyle w:val="29"/>
              <w:spacing w:before="10"/>
              <w:ind w:left="331"/>
              <w:rPr>
                <w:sz w:val="18"/>
              </w:rPr>
            </w:pPr>
            <w:r>
              <w:rPr>
                <w:sz w:val="18"/>
              </w:rPr>
              <w:t>（万元）</w:t>
            </w:r>
          </w:p>
        </w:tc>
        <w:tc>
          <w:tcPr>
            <w:tcW w:w="2354" w:type="dxa"/>
            <w:gridSpan w:val="3"/>
          </w:tcPr>
          <w:p>
            <w:pPr>
              <w:pStyle w:val="29"/>
              <w:spacing w:line="360" w:lineRule="auto"/>
              <w:rPr>
                <w:rFonts w:ascii="Times New Roman"/>
                <w:sz w:val="18"/>
              </w:rPr>
            </w:pPr>
          </w:p>
        </w:tc>
        <w:tc>
          <w:tcPr>
            <w:tcW w:w="1299" w:type="dxa"/>
          </w:tcPr>
          <w:p>
            <w:pPr>
              <w:pStyle w:val="29"/>
              <w:spacing w:before="58" w:line="360" w:lineRule="auto"/>
              <w:ind w:left="180" w:right="170"/>
              <w:jc w:val="center"/>
              <w:rPr>
                <w:sz w:val="18"/>
              </w:rPr>
            </w:pPr>
            <w:r>
              <w:rPr>
                <w:sz w:val="18"/>
              </w:rPr>
              <w:t>年初预算数</w:t>
            </w:r>
          </w:p>
        </w:tc>
        <w:tc>
          <w:tcPr>
            <w:tcW w:w="1200" w:type="dxa"/>
            <w:gridSpan w:val="2"/>
          </w:tcPr>
          <w:p>
            <w:pPr>
              <w:pStyle w:val="29"/>
              <w:spacing w:before="58" w:line="360" w:lineRule="auto"/>
              <w:ind w:left="243"/>
              <w:rPr>
                <w:sz w:val="18"/>
              </w:rPr>
            </w:pPr>
            <w:r>
              <w:rPr>
                <w:sz w:val="18"/>
              </w:rPr>
              <w:t>全年预算数</w:t>
            </w:r>
          </w:p>
        </w:tc>
        <w:tc>
          <w:tcPr>
            <w:tcW w:w="1132" w:type="dxa"/>
            <w:gridSpan w:val="2"/>
          </w:tcPr>
          <w:p>
            <w:pPr>
              <w:pStyle w:val="29"/>
              <w:spacing w:before="58" w:line="360" w:lineRule="auto"/>
              <w:ind w:left="157"/>
              <w:rPr>
                <w:sz w:val="18"/>
              </w:rPr>
            </w:pPr>
            <w:r>
              <w:rPr>
                <w:sz w:val="18"/>
              </w:rPr>
              <w:t>全年执行数</w:t>
            </w:r>
          </w:p>
        </w:tc>
        <w:tc>
          <w:tcPr>
            <w:tcW w:w="859" w:type="dxa"/>
            <w:gridSpan w:val="2"/>
          </w:tcPr>
          <w:p>
            <w:pPr>
              <w:pStyle w:val="29"/>
              <w:spacing w:before="58" w:line="360" w:lineRule="auto"/>
              <w:ind w:left="222"/>
              <w:rPr>
                <w:sz w:val="18"/>
              </w:rPr>
            </w:pPr>
            <w:r>
              <w:rPr>
                <w:sz w:val="18"/>
              </w:rPr>
              <w:t>分值</w:t>
            </w:r>
          </w:p>
        </w:tc>
        <w:tc>
          <w:tcPr>
            <w:tcW w:w="846" w:type="dxa"/>
            <w:gridSpan w:val="2"/>
          </w:tcPr>
          <w:p>
            <w:pPr>
              <w:pStyle w:val="29"/>
              <w:spacing w:before="58" w:line="360" w:lineRule="auto"/>
              <w:ind w:left="214"/>
              <w:rPr>
                <w:sz w:val="18"/>
              </w:rPr>
            </w:pPr>
            <w:r>
              <w:rPr>
                <w:sz w:val="18"/>
              </w:rPr>
              <w:t>执行率</w:t>
            </w:r>
          </w:p>
        </w:tc>
        <w:tc>
          <w:tcPr>
            <w:tcW w:w="880" w:type="dxa"/>
          </w:tcPr>
          <w:p>
            <w:pPr>
              <w:pStyle w:val="29"/>
              <w:spacing w:before="58" w:line="360" w:lineRule="auto"/>
              <w:ind w:left="218" w:right="209"/>
              <w:jc w:val="center"/>
              <w:rPr>
                <w:sz w:val="18"/>
              </w:rPr>
            </w:pPr>
            <w:r>
              <w:rPr>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1387" w:type="dxa"/>
            <w:gridSpan w:val="2"/>
            <w:vMerge w:val="continue"/>
            <w:tcBorders>
              <w:top w:val="nil"/>
            </w:tcBorders>
          </w:tcPr>
          <w:p>
            <w:pPr>
              <w:rPr>
                <w:sz w:val="2"/>
                <w:szCs w:val="2"/>
              </w:rPr>
            </w:pPr>
          </w:p>
        </w:tc>
        <w:tc>
          <w:tcPr>
            <w:tcW w:w="2354" w:type="dxa"/>
            <w:gridSpan w:val="3"/>
          </w:tcPr>
          <w:p>
            <w:pPr>
              <w:pStyle w:val="29"/>
              <w:spacing w:before="58" w:line="360" w:lineRule="auto"/>
              <w:ind w:left="106"/>
              <w:rPr>
                <w:sz w:val="18"/>
              </w:rPr>
            </w:pPr>
            <w:r>
              <w:rPr>
                <w:sz w:val="18"/>
              </w:rPr>
              <w:t>年度资金总额</w:t>
            </w:r>
          </w:p>
        </w:tc>
        <w:tc>
          <w:tcPr>
            <w:tcW w:w="1299" w:type="dxa"/>
          </w:tcPr>
          <w:p>
            <w:pPr>
              <w:pStyle w:val="29"/>
              <w:spacing w:before="58" w:line="360" w:lineRule="auto"/>
              <w:ind w:left="178" w:right="170"/>
              <w:jc w:val="center"/>
              <w:rPr>
                <w:rFonts w:hint="default" w:eastAsia="宋体"/>
                <w:sz w:val="18"/>
                <w:lang w:val="en-US" w:eastAsia="zh-CN"/>
              </w:rPr>
            </w:pPr>
            <w:r>
              <w:rPr>
                <w:rFonts w:hint="eastAsia"/>
                <w:sz w:val="18"/>
                <w:lang w:val="en-US" w:eastAsia="zh-CN"/>
              </w:rPr>
              <w:t>200</w:t>
            </w:r>
          </w:p>
        </w:tc>
        <w:tc>
          <w:tcPr>
            <w:tcW w:w="1200" w:type="dxa"/>
            <w:gridSpan w:val="2"/>
            <w:vAlign w:val="top"/>
          </w:tcPr>
          <w:p>
            <w:pPr>
              <w:pStyle w:val="29"/>
              <w:spacing w:before="58" w:line="360" w:lineRule="auto"/>
              <w:ind w:left="178" w:leftChars="0" w:right="170" w:rightChars="0"/>
              <w:jc w:val="center"/>
              <w:rPr>
                <w:rFonts w:hint="default" w:ascii="宋体" w:hAnsi="宋体" w:eastAsia="宋体" w:cs="宋体"/>
                <w:kern w:val="2"/>
                <w:sz w:val="18"/>
                <w:szCs w:val="24"/>
                <w:lang w:val="en-US" w:eastAsia="zh-CN" w:bidi="zh-CN"/>
              </w:rPr>
            </w:pPr>
            <w:r>
              <w:rPr>
                <w:rFonts w:hint="eastAsia"/>
                <w:sz w:val="18"/>
                <w:lang w:val="en-US" w:eastAsia="zh-CN"/>
              </w:rPr>
              <w:t>200</w:t>
            </w:r>
          </w:p>
        </w:tc>
        <w:tc>
          <w:tcPr>
            <w:tcW w:w="1132" w:type="dxa"/>
            <w:gridSpan w:val="2"/>
            <w:vAlign w:val="top"/>
          </w:tcPr>
          <w:p>
            <w:pPr>
              <w:pStyle w:val="29"/>
              <w:spacing w:before="58" w:line="360" w:lineRule="auto"/>
              <w:ind w:left="178" w:leftChars="0" w:right="170" w:rightChars="0"/>
              <w:jc w:val="center"/>
              <w:rPr>
                <w:rFonts w:hint="default"/>
                <w:sz w:val="18"/>
                <w:lang w:val="en-US" w:eastAsia="zh-CN"/>
              </w:rPr>
            </w:pPr>
            <w:r>
              <w:rPr>
                <w:rFonts w:hint="eastAsia"/>
                <w:sz w:val="18"/>
                <w:lang w:val="en-US" w:eastAsia="zh-CN"/>
              </w:rPr>
              <w:t>200</w:t>
            </w:r>
          </w:p>
        </w:tc>
        <w:tc>
          <w:tcPr>
            <w:tcW w:w="859" w:type="dxa"/>
            <w:gridSpan w:val="2"/>
          </w:tcPr>
          <w:p>
            <w:pPr>
              <w:pStyle w:val="29"/>
              <w:spacing w:before="58" w:line="360" w:lineRule="auto"/>
              <w:ind w:left="294" w:right="283"/>
              <w:jc w:val="center"/>
              <w:rPr>
                <w:rFonts w:hint="default" w:eastAsia="宋体"/>
                <w:sz w:val="18"/>
                <w:lang w:val="en-US" w:eastAsia="zh-CN"/>
              </w:rPr>
            </w:pPr>
            <w:r>
              <w:rPr>
                <w:rFonts w:hint="eastAsia"/>
                <w:sz w:val="18"/>
                <w:lang w:val="en-US" w:eastAsia="zh-CN"/>
              </w:rPr>
              <w:t>10</w:t>
            </w:r>
          </w:p>
        </w:tc>
        <w:tc>
          <w:tcPr>
            <w:tcW w:w="846" w:type="dxa"/>
            <w:gridSpan w:val="2"/>
          </w:tcPr>
          <w:p>
            <w:pPr>
              <w:pStyle w:val="29"/>
              <w:spacing w:before="58" w:line="360" w:lineRule="auto"/>
              <w:rPr>
                <w:rFonts w:hint="default" w:eastAsia="宋体"/>
                <w:sz w:val="18"/>
                <w:lang w:val="en-US" w:eastAsia="zh-CN"/>
              </w:rPr>
            </w:pPr>
            <w:r>
              <w:rPr>
                <w:rFonts w:hint="eastAsia"/>
                <w:sz w:val="18"/>
                <w:lang w:val="en-US" w:eastAsia="zh-CN"/>
              </w:rPr>
              <w:t>100%</w:t>
            </w:r>
          </w:p>
        </w:tc>
        <w:tc>
          <w:tcPr>
            <w:tcW w:w="880" w:type="dxa"/>
          </w:tcPr>
          <w:p>
            <w:pPr>
              <w:pStyle w:val="29"/>
              <w:spacing w:before="58" w:line="360" w:lineRule="auto"/>
              <w:ind w:left="217" w:right="209"/>
              <w:jc w:val="center"/>
              <w:rPr>
                <w:rFonts w:hint="default" w:eastAsia="宋体"/>
                <w:sz w:val="18"/>
                <w:lang w:val="en-US" w:eastAsia="zh-CN"/>
              </w:rPr>
            </w:pPr>
            <w:r>
              <w:rPr>
                <w:rFonts w:hint="eastAsia"/>
                <w:sz w:val="18"/>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jc w:val="center"/>
        </w:trPr>
        <w:tc>
          <w:tcPr>
            <w:tcW w:w="1387" w:type="dxa"/>
            <w:gridSpan w:val="2"/>
            <w:vMerge w:val="continue"/>
            <w:tcBorders>
              <w:top w:val="nil"/>
            </w:tcBorders>
          </w:tcPr>
          <w:p>
            <w:pPr>
              <w:rPr>
                <w:sz w:val="2"/>
                <w:szCs w:val="2"/>
              </w:rPr>
            </w:pPr>
          </w:p>
        </w:tc>
        <w:tc>
          <w:tcPr>
            <w:tcW w:w="2354" w:type="dxa"/>
            <w:gridSpan w:val="3"/>
          </w:tcPr>
          <w:p>
            <w:pPr>
              <w:pStyle w:val="29"/>
              <w:spacing w:before="56" w:line="360" w:lineRule="auto"/>
              <w:ind w:left="365"/>
              <w:rPr>
                <w:sz w:val="18"/>
              </w:rPr>
            </w:pPr>
            <w:r>
              <w:rPr>
                <w:sz w:val="18"/>
              </w:rPr>
              <w:t>其中：当年财政拨款</w:t>
            </w:r>
          </w:p>
        </w:tc>
        <w:tc>
          <w:tcPr>
            <w:tcW w:w="1299" w:type="dxa"/>
          </w:tcPr>
          <w:p>
            <w:pPr>
              <w:pStyle w:val="29"/>
              <w:spacing w:before="56" w:line="360" w:lineRule="auto"/>
              <w:ind w:left="178" w:right="170"/>
              <w:jc w:val="center"/>
              <w:rPr>
                <w:rFonts w:hint="default" w:eastAsia="宋体"/>
                <w:sz w:val="18"/>
                <w:lang w:val="en-US" w:eastAsia="zh-CN"/>
              </w:rPr>
            </w:pPr>
            <w:r>
              <w:rPr>
                <w:rFonts w:hint="eastAsia"/>
                <w:sz w:val="18"/>
                <w:lang w:val="en-US" w:eastAsia="zh-CN"/>
              </w:rPr>
              <w:t>200</w:t>
            </w:r>
          </w:p>
        </w:tc>
        <w:tc>
          <w:tcPr>
            <w:tcW w:w="1200" w:type="dxa"/>
            <w:gridSpan w:val="2"/>
            <w:vAlign w:val="top"/>
          </w:tcPr>
          <w:p>
            <w:pPr>
              <w:pStyle w:val="29"/>
              <w:spacing w:before="56" w:line="360" w:lineRule="auto"/>
              <w:ind w:left="178" w:leftChars="0" w:right="170" w:rightChars="0"/>
              <w:jc w:val="center"/>
              <w:rPr>
                <w:rFonts w:hint="default" w:ascii="宋体" w:hAnsi="宋体" w:eastAsia="宋体" w:cs="宋体"/>
                <w:kern w:val="2"/>
                <w:sz w:val="18"/>
                <w:szCs w:val="24"/>
                <w:lang w:val="en-US" w:eastAsia="zh-CN" w:bidi="zh-CN"/>
              </w:rPr>
            </w:pPr>
            <w:r>
              <w:rPr>
                <w:rFonts w:hint="eastAsia"/>
                <w:sz w:val="18"/>
                <w:lang w:val="en-US" w:eastAsia="zh-CN"/>
              </w:rPr>
              <w:t>200</w:t>
            </w:r>
          </w:p>
        </w:tc>
        <w:tc>
          <w:tcPr>
            <w:tcW w:w="1132" w:type="dxa"/>
            <w:gridSpan w:val="2"/>
            <w:vAlign w:val="top"/>
          </w:tcPr>
          <w:p>
            <w:pPr>
              <w:pStyle w:val="29"/>
              <w:spacing w:before="58" w:line="360" w:lineRule="auto"/>
              <w:ind w:left="178" w:leftChars="0" w:right="170" w:rightChars="0"/>
              <w:jc w:val="center"/>
              <w:rPr>
                <w:rFonts w:hint="default"/>
                <w:sz w:val="18"/>
                <w:lang w:val="en-US" w:eastAsia="zh-CN"/>
              </w:rPr>
            </w:pPr>
            <w:r>
              <w:rPr>
                <w:rFonts w:hint="eastAsia"/>
                <w:sz w:val="18"/>
                <w:lang w:val="en-US" w:eastAsia="zh-CN"/>
              </w:rPr>
              <w:t>200</w:t>
            </w:r>
          </w:p>
        </w:tc>
        <w:tc>
          <w:tcPr>
            <w:tcW w:w="859" w:type="dxa"/>
            <w:gridSpan w:val="2"/>
          </w:tcPr>
          <w:p>
            <w:pPr>
              <w:pStyle w:val="29"/>
              <w:spacing w:before="56" w:line="360" w:lineRule="auto"/>
              <w:ind w:left="294" w:right="283"/>
              <w:jc w:val="center"/>
              <w:rPr>
                <w:rFonts w:hint="default" w:eastAsia="宋体"/>
                <w:sz w:val="18"/>
                <w:lang w:val="en-US" w:eastAsia="zh-CN"/>
              </w:rPr>
            </w:pPr>
          </w:p>
        </w:tc>
        <w:tc>
          <w:tcPr>
            <w:tcW w:w="846" w:type="dxa"/>
            <w:gridSpan w:val="2"/>
          </w:tcPr>
          <w:p>
            <w:pPr>
              <w:pStyle w:val="29"/>
              <w:spacing w:before="56" w:line="360" w:lineRule="auto"/>
              <w:ind w:left="302"/>
              <w:rPr>
                <w:rFonts w:hint="default" w:eastAsia="宋体"/>
                <w:sz w:val="18"/>
                <w:lang w:val="en-US" w:eastAsia="zh-CN"/>
              </w:rPr>
            </w:pPr>
          </w:p>
        </w:tc>
        <w:tc>
          <w:tcPr>
            <w:tcW w:w="880" w:type="dxa"/>
          </w:tcPr>
          <w:p>
            <w:pPr>
              <w:pStyle w:val="29"/>
              <w:spacing w:before="56" w:line="360" w:lineRule="auto"/>
              <w:ind w:left="217" w:right="209"/>
              <w:jc w:val="center"/>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jc w:val="center"/>
        </w:trPr>
        <w:tc>
          <w:tcPr>
            <w:tcW w:w="1387" w:type="dxa"/>
            <w:gridSpan w:val="2"/>
            <w:vMerge w:val="continue"/>
            <w:tcBorders>
              <w:top w:val="nil"/>
            </w:tcBorders>
          </w:tcPr>
          <w:p>
            <w:pPr>
              <w:rPr>
                <w:sz w:val="2"/>
                <w:szCs w:val="2"/>
              </w:rPr>
            </w:pPr>
          </w:p>
        </w:tc>
        <w:tc>
          <w:tcPr>
            <w:tcW w:w="2354" w:type="dxa"/>
            <w:gridSpan w:val="3"/>
          </w:tcPr>
          <w:p>
            <w:pPr>
              <w:pStyle w:val="29"/>
              <w:spacing w:before="56" w:line="360" w:lineRule="auto"/>
              <w:ind w:left="905"/>
              <w:rPr>
                <w:sz w:val="18"/>
              </w:rPr>
            </w:pPr>
            <w:r>
              <w:rPr>
                <w:sz w:val="18"/>
              </w:rPr>
              <w:t>上年结转资金</w:t>
            </w:r>
          </w:p>
        </w:tc>
        <w:tc>
          <w:tcPr>
            <w:tcW w:w="1299" w:type="dxa"/>
          </w:tcPr>
          <w:p>
            <w:pPr>
              <w:pStyle w:val="29"/>
              <w:spacing w:line="360" w:lineRule="auto"/>
              <w:rPr>
                <w:rFonts w:ascii="Times New Roman"/>
                <w:sz w:val="18"/>
              </w:rPr>
            </w:pPr>
          </w:p>
        </w:tc>
        <w:tc>
          <w:tcPr>
            <w:tcW w:w="1200" w:type="dxa"/>
            <w:gridSpan w:val="2"/>
          </w:tcPr>
          <w:p>
            <w:pPr>
              <w:pStyle w:val="29"/>
              <w:spacing w:line="360" w:lineRule="auto"/>
              <w:rPr>
                <w:rFonts w:ascii="Times New Roman"/>
                <w:sz w:val="18"/>
              </w:rPr>
            </w:pPr>
          </w:p>
        </w:tc>
        <w:tc>
          <w:tcPr>
            <w:tcW w:w="1132" w:type="dxa"/>
            <w:gridSpan w:val="2"/>
          </w:tcPr>
          <w:p>
            <w:pPr>
              <w:pStyle w:val="29"/>
              <w:spacing w:line="360" w:lineRule="auto"/>
              <w:rPr>
                <w:rFonts w:ascii="Times New Roman"/>
                <w:sz w:val="18"/>
              </w:rPr>
            </w:pPr>
          </w:p>
        </w:tc>
        <w:tc>
          <w:tcPr>
            <w:tcW w:w="859" w:type="dxa"/>
            <w:gridSpan w:val="2"/>
          </w:tcPr>
          <w:p>
            <w:pPr>
              <w:pStyle w:val="29"/>
              <w:spacing w:before="56" w:line="360" w:lineRule="auto"/>
              <w:ind w:left="10"/>
              <w:jc w:val="center"/>
              <w:rPr>
                <w:sz w:val="18"/>
              </w:rPr>
            </w:pPr>
            <w:r>
              <w:rPr>
                <w:sz w:val="18"/>
              </w:rPr>
              <w:t>—</w:t>
            </w:r>
          </w:p>
        </w:tc>
        <w:tc>
          <w:tcPr>
            <w:tcW w:w="846" w:type="dxa"/>
            <w:gridSpan w:val="2"/>
          </w:tcPr>
          <w:p>
            <w:pPr>
              <w:pStyle w:val="29"/>
              <w:spacing w:line="360" w:lineRule="auto"/>
              <w:rPr>
                <w:rFonts w:ascii="Times New Roman"/>
                <w:sz w:val="18"/>
              </w:rPr>
            </w:pPr>
          </w:p>
        </w:tc>
        <w:tc>
          <w:tcPr>
            <w:tcW w:w="880" w:type="dxa"/>
          </w:tcPr>
          <w:p>
            <w:pPr>
              <w:pStyle w:val="29"/>
              <w:spacing w:before="56" w:line="360" w:lineRule="auto"/>
              <w:ind w:left="7"/>
              <w:jc w:val="center"/>
              <w:rPr>
                <w:sz w:val="18"/>
              </w:rPr>
            </w:pPr>
            <w:r>
              <w:rPr>
                <w:sz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jc w:val="center"/>
        </w:trPr>
        <w:tc>
          <w:tcPr>
            <w:tcW w:w="1387" w:type="dxa"/>
            <w:gridSpan w:val="2"/>
            <w:vMerge w:val="continue"/>
            <w:tcBorders>
              <w:top w:val="nil"/>
            </w:tcBorders>
          </w:tcPr>
          <w:p>
            <w:pPr>
              <w:rPr>
                <w:sz w:val="2"/>
                <w:szCs w:val="2"/>
              </w:rPr>
            </w:pPr>
          </w:p>
        </w:tc>
        <w:tc>
          <w:tcPr>
            <w:tcW w:w="2354" w:type="dxa"/>
            <w:gridSpan w:val="3"/>
          </w:tcPr>
          <w:p>
            <w:pPr>
              <w:pStyle w:val="29"/>
              <w:spacing w:before="57" w:line="360" w:lineRule="auto"/>
              <w:ind w:left="905"/>
              <w:rPr>
                <w:sz w:val="18"/>
              </w:rPr>
            </w:pPr>
            <w:r>
              <w:rPr>
                <w:sz w:val="18"/>
              </w:rPr>
              <w:t>其他资金</w:t>
            </w:r>
          </w:p>
        </w:tc>
        <w:tc>
          <w:tcPr>
            <w:tcW w:w="1299" w:type="dxa"/>
          </w:tcPr>
          <w:p>
            <w:pPr>
              <w:pStyle w:val="29"/>
              <w:spacing w:line="360" w:lineRule="auto"/>
              <w:rPr>
                <w:rFonts w:ascii="Times New Roman"/>
                <w:sz w:val="18"/>
              </w:rPr>
            </w:pPr>
          </w:p>
        </w:tc>
        <w:tc>
          <w:tcPr>
            <w:tcW w:w="1200" w:type="dxa"/>
            <w:gridSpan w:val="2"/>
          </w:tcPr>
          <w:p>
            <w:pPr>
              <w:pStyle w:val="29"/>
              <w:spacing w:line="360" w:lineRule="auto"/>
              <w:rPr>
                <w:rFonts w:ascii="Times New Roman"/>
                <w:sz w:val="18"/>
              </w:rPr>
            </w:pPr>
          </w:p>
        </w:tc>
        <w:tc>
          <w:tcPr>
            <w:tcW w:w="1132" w:type="dxa"/>
            <w:gridSpan w:val="2"/>
          </w:tcPr>
          <w:p>
            <w:pPr>
              <w:pStyle w:val="29"/>
              <w:spacing w:line="360" w:lineRule="auto"/>
              <w:rPr>
                <w:rFonts w:ascii="Times New Roman"/>
                <w:sz w:val="18"/>
              </w:rPr>
            </w:pPr>
          </w:p>
        </w:tc>
        <w:tc>
          <w:tcPr>
            <w:tcW w:w="859" w:type="dxa"/>
            <w:gridSpan w:val="2"/>
          </w:tcPr>
          <w:p>
            <w:pPr>
              <w:pStyle w:val="29"/>
              <w:spacing w:before="57" w:line="360" w:lineRule="auto"/>
              <w:ind w:left="10"/>
              <w:jc w:val="center"/>
              <w:rPr>
                <w:sz w:val="18"/>
              </w:rPr>
            </w:pPr>
            <w:r>
              <w:rPr>
                <w:sz w:val="18"/>
              </w:rPr>
              <w:t>—</w:t>
            </w:r>
          </w:p>
        </w:tc>
        <w:tc>
          <w:tcPr>
            <w:tcW w:w="846" w:type="dxa"/>
            <w:gridSpan w:val="2"/>
          </w:tcPr>
          <w:p>
            <w:pPr>
              <w:pStyle w:val="29"/>
              <w:spacing w:line="360" w:lineRule="auto"/>
              <w:rPr>
                <w:rFonts w:ascii="Times New Roman"/>
                <w:sz w:val="18"/>
              </w:rPr>
            </w:pPr>
          </w:p>
        </w:tc>
        <w:tc>
          <w:tcPr>
            <w:tcW w:w="880" w:type="dxa"/>
          </w:tcPr>
          <w:p>
            <w:pPr>
              <w:pStyle w:val="29"/>
              <w:spacing w:before="57" w:line="360" w:lineRule="auto"/>
              <w:ind w:left="7"/>
              <w:jc w:val="center"/>
              <w:rPr>
                <w:sz w:val="18"/>
              </w:rPr>
            </w:pPr>
            <w:r>
              <w:rPr>
                <w:sz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jc w:val="center"/>
        </w:trPr>
        <w:tc>
          <w:tcPr>
            <w:tcW w:w="504" w:type="dxa"/>
            <w:vMerge w:val="restart"/>
          </w:tcPr>
          <w:p>
            <w:pPr>
              <w:pStyle w:val="29"/>
              <w:spacing w:before="3"/>
              <w:rPr>
                <w:rFonts w:ascii="Times New Roman"/>
                <w:sz w:val="26"/>
              </w:rPr>
            </w:pPr>
          </w:p>
          <w:p>
            <w:pPr>
              <w:pStyle w:val="29"/>
              <w:spacing w:line="249" w:lineRule="auto"/>
              <w:ind w:left="161" w:right="150"/>
              <w:jc w:val="both"/>
              <w:rPr>
                <w:sz w:val="18"/>
              </w:rPr>
            </w:pPr>
            <w:r>
              <w:rPr>
                <w:sz w:val="18"/>
              </w:rPr>
              <w:t>年度总体目标</w:t>
            </w:r>
          </w:p>
        </w:tc>
        <w:tc>
          <w:tcPr>
            <w:tcW w:w="5736" w:type="dxa"/>
            <w:gridSpan w:val="7"/>
          </w:tcPr>
          <w:p>
            <w:pPr>
              <w:pStyle w:val="29"/>
              <w:spacing w:before="57" w:line="360" w:lineRule="auto"/>
              <w:ind w:left="2582" w:right="2575"/>
              <w:jc w:val="center"/>
              <w:rPr>
                <w:sz w:val="18"/>
              </w:rPr>
            </w:pPr>
            <w:r>
              <w:rPr>
                <w:sz w:val="18"/>
              </w:rPr>
              <w:t>预期目标</w:t>
            </w:r>
          </w:p>
        </w:tc>
        <w:tc>
          <w:tcPr>
            <w:tcW w:w="3717" w:type="dxa"/>
            <w:gridSpan w:val="7"/>
          </w:tcPr>
          <w:p>
            <w:pPr>
              <w:pStyle w:val="29"/>
              <w:spacing w:before="57" w:line="360" w:lineRule="auto"/>
              <w:ind w:left="1354" w:right="1344"/>
              <w:jc w:val="center"/>
              <w:rPr>
                <w:sz w:val="18"/>
              </w:rPr>
            </w:pPr>
            <w:r>
              <w:rPr>
                <w:sz w:val="18"/>
              </w:rPr>
              <w:t>实际完成情况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12" w:hRule="atLeast"/>
          <w:jc w:val="center"/>
        </w:trPr>
        <w:tc>
          <w:tcPr>
            <w:tcW w:w="504" w:type="dxa"/>
            <w:vMerge w:val="continue"/>
            <w:tcBorders>
              <w:top w:val="nil"/>
            </w:tcBorders>
          </w:tcPr>
          <w:p>
            <w:pPr>
              <w:rPr>
                <w:sz w:val="2"/>
                <w:szCs w:val="2"/>
              </w:rPr>
            </w:pPr>
          </w:p>
        </w:tc>
        <w:tc>
          <w:tcPr>
            <w:tcW w:w="5736" w:type="dxa"/>
            <w:gridSpan w:val="7"/>
            <w:vAlign w:val="center"/>
          </w:tcPr>
          <w:p>
            <w:pPr>
              <w:pStyle w:val="29"/>
              <w:jc w:val="center"/>
              <w:rPr>
                <w:rFonts w:ascii="Times New Roman"/>
                <w:sz w:val="15"/>
                <w:szCs w:val="21"/>
              </w:rPr>
            </w:pPr>
          </w:p>
          <w:p>
            <w:pPr>
              <w:pStyle w:val="29"/>
              <w:spacing w:before="9"/>
              <w:jc w:val="center"/>
              <w:rPr>
                <w:rFonts w:ascii="Times New Roman"/>
                <w:sz w:val="18"/>
                <w:szCs w:val="18"/>
              </w:rPr>
            </w:pPr>
            <w:r>
              <w:rPr>
                <w:rFonts w:hint="eastAsia" w:ascii="宋体" w:hAnsi="宋体" w:cs="宋体"/>
                <w:kern w:val="0"/>
                <w:sz w:val="18"/>
                <w:szCs w:val="15"/>
              </w:rPr>
              <w:t>主要用于</w:t>
            </w:r>
            <w:r>
              <w:rPr>
                <w:rFonts w:hint="eastAsia" w:cs="宋体"/>
                <w:kern w:val="0"/>
                <w:sz w:val="18"/>
                <w:szCs w:val="15"/>
                <w:lang w:val="en-US" w:eastAsia="zh-CN"/>
              </w:rPr>
              <w:t>约1300</w:t>
            </w:r>
            <w:r>
              <w:rPr>
                <w:rFonts w:hint="eastAsia" w:ascii="宋体" w:hAnsi="宋体" w:cs="宋体"/>
                <w:kern w:val="0"/>
                <w:sz w:val="18"/>
                <w:szCs w:val="15"/>
              </w:rPr>
              <w:t>人的</w:t>
            </w:r>
            <w:r>
              <w:rPr>
                <w:rFonts w:hint="eastAsia" w:cs="宋体"/>
                <w:kern w:val="0"/>
                <w:sz w:val="18"/>
                <w:szCs w:val="15"/>
              </w:rPr>
              <w:t>生活困难补助发放</w:t>
            </w:r>
          </w:p>
          <w:p>
            <w:pPr>
              <w:pStyle w:val="29"/>
              <w:spacing w:line="249" w:lineRule="auto"/>
              <w:ind w:left="108" w:right="96"/>
              <w:jc w:val="center"/>
              <w:rPr>
                <w:sz w:val="15"/>
                <w:szCs w:val="21"/>
              </w:rPr>
            </w:pPr>
          </w:p>
        </w:tc>
        <w:tc>
          <w:tcPr>
            <w:tcW w:w="3717" w:type="dxa"/>
            <w:gridSpan w:val="7"/>
            <w:vAlign w:val="center"/>
          </w:tcPr>
          <w:p>
            <w:pPr>
              <w:pStyle w:val="29"/>
              <w:spacing w:before="12" w:line="249" w:lineRule="auto"/>
              <w:ind w:left="107" w:right="6"/>
              <w:jc w:val="center"/>
              <w:rPr>
                <w:rFonts w:hint="default" w:eastAsia="宋体"/>
                <w:sz w:val="15"/>
                <w:szCs w:val="21"/>
                <w:lang w:val="en-US" w:eastAsia="zh-CN"/>
              </w:rPr>
            </w:pPr>
            <w:r>
              <w:rPr>
                <w:rFonts w:hint="eastAsia" w:ascii="宋体" w:hAnsi="宋体" w:cs="宋体"/>
                <w:kern w:val="0"/>
                <w:sz w:val="18"/>
                <w:szCs w:val="15"/>
                <w:lang w:val="en-US" w:eastAsia="zh-CN"/>
              </w:rPr>
              <w:t>全部完成并按时发放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5" w:hRule="atLeast"/>
          <w:jc w:val="center"/>
        </w:trPr>
        <w:tc>
          <w:tcPr>
            <w:tcW w:w="504" w:type="dxa"/>
            <w:vMerge w:val="restart"/>
          </w:tcPr>
          <w:p>
            <w:pPr>
              <w:pStyle w:val="29"/>
              <w:rPr>
                <w:rFonts w:ascii="Times New Roman"/>
                <w:sz w:val="18"/>
              </w:rPr>
            </w:pPr>
          </w:p>
          <w:p>
            <w:pPr>
              <w:pStyle w:val="29"/>
              <w:rPr>
                <w:rFonts w:ascii="Times New Roman"/>
                <w:sz w:val="18"/>
              </w:rPr>
            </w:pPr>
          </w:p>
          <w:p>
            <w:pPr>
              <w:pStyle w:val="29"/>
              <w:rPr>
                <w:rFonts w:ascii="Times New Roman"/>
                <w:sz w:val="18"/>
              </w:rPr>
            </w:pPr>
          </w:p>
          <w:p>
            <w:pPr>
              <w:pStyle w:val="29"/>
              <w:rPr>
                <w:rFonts w:ascii="Times New Roman"/>
                <w:sz w:val="18"/>
              </w:rPr>
            </w:pPr>
          </w:p>
          <w:p>
            <w:pPr>
              <w:pStyle w:val="29"/>
              <w:rPr>
                <w:rFonts w:ascii="Times New Roman"/>
                <w:sz w:val="18"/>
              </w:rPr>
            </w:pPr>
          </w:p>
          <w:p>
            <w:pPr>
              <w:pStyle w:val="29"/>
              <w:rPr>
                <w:rFonts w:ascii="Times New Roman"/>
                <w:sz w:val="18"/>
              </w:rPr>
            </w:pPr>
          </w:p>
          <w:p>
            <w:pPr>
              <w:pStyle w:val="29"/>
              <w:rPr>
                <w:rFonts w:ascii="Times New Roman"/>
                <w:sz w:val="18"/>
              </w:rPr>
            </w:pPr>
          </w:p>
          <w:p>
            <w:pPr>
              <w:pStyle w:val="29"/>
              <w:rPr>
                <w:rFonts w:ascii="Times New Roman"/>
                <w:sz w:val="18"/>
              </w:rPr>
            </w:pPr>
          </w:p>
          <w:p>
            <w:pPr>
              <w:pStyle w:val="29"/>
              <w:rPr>
                <w:rFonts w:ascii="Times New Roman"/>
                <w:sz w:val="18"/>
              </w:rPr>
            </w:pPr>
          </w:p>
          <w:p>
            <w:pPr>
              <w:pStyle w:val="29"/>
              <w:rPr>
                <w:rFonts w:ascii="Times New Roman"/>
                <w:sz w:val="18"/>
              </w:rPr>
            </w:pPr>
          </w:p>
          <w:p>
            <w:pPr>
              <w:pStyle w:val="29"/>
              <w:spacing w:before="7"/>
              <w:rPr>
                <w:rFonts w:ascii="Times New Roman"/>
                <w:sz w:val="17"/>
              </w:rPr>
            </w:pPr>
          </w:p>
          <w:p>
            <w:pPr>
              <w:pStyle w:val="29"/>
              <w:spacing w:line="249" w:lineRule="auto"/>
              <w:ind w:left="161" w:right="150"/>
              <w:jc w:val="both"/>
              <w:rPr>
                <w:sz w:val="18"/>
              </w:rPr>
            </w:pPr>
            <w:r>
              <w:rPr>
                <w:sz w:val="18"/>
              </w:rPr>
              <w:t>绩</w:t>
            </w:r>
          </w:p>
          <w:p>
            <w:pPr>
              <w:pStyle w:val="29"/>
              <w:spacing w:line="249" w:lineRule="auto"/>
              <w:ind w:left="161" w:right="150"/>
              <w:jc w:val="both"/>
              <w:rPr>
                <w:sz w:val="18"/>
              </w:rPr>
            </w:pPr>
          </w:p>
          <w:p>
            <w:pPr>
              <w:pStyle w:val="29"/>
              <w:spacing w:line="249" w:lineRule="auto"/>
              <w:ind w:left="161" w:right="150"/>
              <w:jc w:val="both"/>
              <w:rPr>
                <w:sz w:val="18"/>
              </w:rPr>
            </w:pPr>
            <w:r>
              <w:rPr>
                <w:sz w:val="18"/>
              </w:rPr>
              <w:t>效</w:t>
            </w:r>
          </w:p>
          <w:p>
            <w:pPr>
              <w:pStyle w:val="29"/>
              <w:spacing w:line="249" w:lineRule="auto"/>
              <w:ind w:left="161" w:right="150"/>
              <w:jc w:val="both"/>
              <w:rPr>
                <w:sz w:val="18"/>
              </w:rPr>
            </w:pPr>
          </w:p>
          <w:p>
            <w:pPr>
              <w:pStyle w:val="29"/>
              <w:spacing w:line="249" w:lineRule="auto"/>
              <w:ind w:left="161" w:right="150"/>
              <w:jc w:val="both"/>
              <w:rPr>
                <w:sz w:val="18"/>
              </w:rPr>
            </w:pPr>
          </w:p>
          <w:p>
            <w:pPr>
              <w:pStyle w:val="29"/>
              <w:spacing w:line="249" w:lineRule="auto"/>
              <w:ind w:left="161" w:right="150"/>
              <w:jc w:val="both"/>
              <w:rPr>
                <w:sz w:val="18"/>
              </w:rPr>
            </w:pPr>
          </w:p>
          <w:p>
            <w:pPr>
              <w:pStyle w:val="29"/>
              <w:spacing w:line="249" w:lineRule="auto"/>
              <w:ind w:left="161" w:right="150"/>
              <w:jc w:val="both"/>
              <w:rPr>
                <w:sz w:val="18"/>
              </w:rPr>
            </w:pPr>
          </w:p>
          <w:p>
            <w:pPr>
              <w:pStyle w:val="29"/>
              <w:spacing w:line="249" w:lineRule="auto"/>
              <w:ind w:left="161" w:right="150"/>
              <w:jc w:val="both"/>
              <w:rPr>
                <w:sz w:val="18"/>
              </w:rPr>
            </w:pPr>
          </w:p>
          <w:p>
            <w:pPr>
              <w:pStyle w:val="29"/>
              <w:spacing w:line="249" w:lineRule="auto"/>
              <w:ind w:left="161" w:right="150"/>
              <w:jc w:val="both"/>
              <w:rPr>
                <w:sz w:val="18"/>
              </w:rPr>
            </w:pPr>
          </w:p>
          <w:p>
            <w:pPr>
              <w:pStyle w:val="29"/>
              <w:spacing w:line="249" w:lineRule="auto"/>
              <w:ind w:left="161" w:right="150"/>
              <w:jc w:val="both"/>
              <w:rPr>
                <w:sz w:val="18"/>
              </w:rPr>
            </w:pPr>
          </w:p>
          <w:p>
            <w:pPr>
              <w:pStyle w:val="29"/>
              <w:spacing w:line="249" w:lineRule="auto"/>
              <w:ind w:left="161" w:right="150"/>
              <w:jc w:val="both"/>
              <w:rPr>
                <w:sz w:val="18"/>
              </w:rPr>
            </w:pPr>
          </w:p>
          <w:p>
            <w:pPr>
              <w:pStyle w:val="29"/>
              <w:spacing w:line="249" w:lineRule="auto"/>
              <w:ind w:left="161" w:right="150"/>
              <w:jc w:val="both"/>
              <w:rPr>
                <w:sz w:val="18"/>
              </w:rPr>
            </w:pPr>
            <w:r>
              <w:rPr>
                <w:sz w:val="18"/>
              </w:rPr>
              <w:t>指</w:t>
            </w:r>
          </w:p>
          <w:p>
            <w:pPr>
              <w:pStyle w:val="29"/>
              <w:spacing w:line="249" w:lineRule="auto"/>
              <w:ind w:left="161" w:right="150"/>
              <w:jc w:val="both"/>
              <w:rPr>
                <w:sz w:val="18"/>
              </w:rPr>
            </w:pPr>
          </w:p>
          <w:p>
            <w:pPr>
              <w:pStyle w:val="29"/>
              <w:spacing w:line="249" w:lineRule="auto"/>
              <w:ind w:left="161" w:right="150"/>
              <w:jc w:val="both"/>
              <w:rPr>
                <w:sz w:val="18"/>
              </w:rPr>
            </w:pPr>
          </w:p>
          <w:p>
            <w:pPr>
              <w:pStyle w:val="29"/>
              <w:spacing w:line="249" w:lineRule="auto"/>
              <w:ind w:left="161" w:right="150"/>
              <w:jc w:val="both"/>
              <w:rPr>
                <w:sz w:val="18"/>
              </w:rPr>
            </w:pPr>
            <w:r>
              <w:rPr>
                <w:sz w:val="18"/>
              </w:rPr>
              <w:t>标</w:t>
            </w:r>
          </w:p>
        </w:tc>
        <w:tc>
          <w:tcPr>
            <w:tcW w:w="1060" w:type="dxa"/>
            <w:gridSpan w:val="2"/>
            <w:vAlign w:val="center"/>
          </w:tcPr>
          <w:p>
            <w:pPr>
              <w:pStyle w:val="29"/>
              <w:spacing w:before="31" w:line="240" w:lineRule="atLeast"/>
              <w:ind w:left="351" w:right="159" w:hanging="180"/>
              <w:jc w:val="center"/>
              <w:rPr>
                <w:sz w:val="18"/>
              </w:rPr>
            </w:pPr>
            <w:r>
              <w:rPr>
                <w:sz w:val="18"/>
              </w:rPr>
              <w:t>一级指标</w:t>
            </w:r>
          </w:p>
        </w:tc>
        <w:tc>
          <w:tcPr>
            <w:tcW w:w="1500" w:type="dxa"/>
            <w:vAlign w:val="center"/>
          </w:tcPr>
          <w:p>
            <w:pPr>
              <w:pStyle w:val="29"/>
              <w:spacing w:before="160"/>
              <w:ind w:firstLine="360" w:firstLineChars="200"/>
              <w:jc w:val="center"/>
              <w:rPr>
                <w:sz w:val="18"/>
              </w:rPr>
            </w:pPr>
            <w:r>
              <w:rPr>
                <w:sz w:val="18"/>
              </w:rPr>
              <w:t>二级指标</w:t>
            </w:r>
          </w:p>
        </w:tc>
        <w:tc>
          <w:tcPr>
            <w:tcW w:w="2288" w:type="dxa"/>
            <w:gridSpan w:val="3"/>
            <w:vAlign w:val="center"/>
          </w:tcPr>
          <w:p>
            <w:pPr>
              <w:pStyle w:val="29"/>
              <w:spacing w:before="160"/>
              <w:ind w:right="836" w:firstLine="720" w:firstLineChars="400"/>
              <w:jc w:val="center"/>
              <w:rPr>
                <w:rFonts w:hint="eastAsia" w:eastAsia="宋体"/>
                <w:sz w:val="18"/>
                <w:lang w:eastAsia="zh-CN"/>
              </w:rPr>
            </w:pPr>
            <w:r>
              <w:rPr>
                <w:rFonts w:hint="eastAsia"/>
                <w:sz w:val="18"/>
                <w:lang w:eastAsia="zh-CN"/>
              </w:rPr>
              <w:t>三级指标</w:t>
            </w:r>
          </w:p>
        </w:tc>
        <w:tc>
          <w:tcPr>
            <w:tcW w:w="888" w:type="dxa"/>
            <w:vAlign w:val="center"/>
          </w:tcPr>
          <w:p>
            <w:pPr>
              <w:pStyle w:val="29"/>
              <w:spacing w:before="31" w:line="240" w:lineRule="atLeast"/>
              <w:ind w:right="257"/>
              <w:jc w:val="center"/>
              <w:rPr>
                <w:sz w:val="18"/>
              </w:rPr>
            </w:pPr>
            <w:r>
              <w:rPr>
                <w:sz w:val="18"/>
              </w:rPr>
              <w:t>年度指标值</w:t>
            </w:r>
          </w:p>
        </w:tc>
        <w:tc>
          <w:tcPr>
            <w:tcW w:w="1081" w:type="dxa"/>
            <w:vAlign w:val="center"/>
          </w:tcPr>
          <w:p>
            <w:pPr>
              <w:pStyle w:val="29"/>
              <w:spacing w:before="31" w:line="240" w:lineRule="atLeast"/>
              <w:ind w:left="174" w:right="163" w:firstLine="91"/>
              <w:jc w:val="center"/>
              <w:rPr>
                <w:sz w:val="18"/>
              </w:rPr>
            </w:pPr>
            <w:r>
              <w:rPr>
                <w:sz w:val="18"/>
              </w:rPr>
              <w:t>实际完成值</w:t>
            </w:r>
          </w:p>
        </w:tc>
        <w:tc>
          <w:tcPr>
            <w:tcW w:w="644" w:type="dxa"/>
            <w:gridSpan w:val="2"/>
            <w:vAlign w:val="center"/>
          </w:tcPr>
          <w:p>
            <w:pPr>
              <w:pStyle w:val="29"/>
              <w:spacing w:before="160"/>
              <w:jc w:val="center"/>
              <w:rPr>
                <w:sz w:val="18"/>
              </w:rPr>
            </w:pPr>
            <w:r>
              <w:rPr>
                <w:sz w:val="18"/>
              </w:rPr>
              <w:t>分值</w:t>
            </w:r>
          </w:p>
        </w:tc>
        <w:tc>
          <w:tcPr>
            <w:tcW w:w="643" w:type="dxa"/>
            <w:gridSpan w:val="2"/>
            <w:vAlign w:val="center"/>
          </w:tcPr>
          <w:p>
            <w:pPr>
              <w:pStyle w:val="29"/>
              <w:spacing w:before="160"/>
              <w:ind w:left="140"/>
              <w:jc w:val="center"/>
              <w:rPr>
                <w:sz w:val="18"/>
              </w:rPr>
            </w:pPr>
            <w:r>
              <w:rPr>
                <w:sz w:val="18"/>
              </w:rPr>
              <w:t>得分</w:t>
            </w:r>
          </w:p>
        </w:tc>
        <w:tc>
          <w:tcPr>
            <w:tcW w:w="1349" w:type="dxa"/>
            <w:gridSpan w:val="2"/>
            <w:vAlign w:val="center"/>
          </w:tcPr>
          <w:p>
            <w:pPr>
              <w:pStyle w:val="29"/>
              <w:spacing w:before="31" w:line="240" w:lineRule="atLeast"/>
              <w:ind w:left="464" w:right="184" w:hanging="269"/>
              <w:jc w:val="center"/>
              <w:rPr>
                <w:sz w:val="18"/>
              </w:rPr>
            </w:pPr>
            <w:r>
              <w:rPr>
                <w:sz w:val="18"/>
              </w:rPr>
              <w:t>偏差原因</w:t>
            </w:r>
          </w:p>
          <w:p>
            <w:pPr>
              <w:pStyle w:val="29"/>
              <w:spacing w:before="31" w:line="240" w:lineRule="atLeast"/>
              <w:ind w:left="464" w:right="184" w:hanging="269"/>
              <w:jc w:val="center"/>
              <w:rPr>
                <w:sz w:val="18"/>
              </w:rPr>
            </w:pPr>
            <w:r>
              <w:rPr>
                <w:sz w:val="18"/>
              </w:rPr>
              <w:t>分析及改进</w:t>
            </w:r>
          </w:p>
          <w:p>
            <w:pPr>
              <w:pStyle w:val="29"/>
              <w:spacing w:before="31" w:line="240" w:lineRule="atLeast"/>
              <w:ind w:left="464" w:right="184" w:hanging="269"/>
              <w:jc w:val="center"/>
              <w:rPr>
                <w:sz w:val="18"/>
              </w:rPr>
            </w:pPr>
            <w:r>
              <w:rPr>
                <w:sz w:val="18"/>
              </w:rPr>
              <w:t>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jc w:val="center"/>
        </w:trPr>
        <w:tc>
          <w:tcPr>
            <w:tcW w:w="504" w:type="dxa"/>
            <w:vMerge w:val="continue"/>
            <w:tcBorders>
              <w:top w:val="nil"/>
            </w:tcBorders>
          </w:tcPr>
          <w:p>
            <w:pPr>
              <w:rPr>
                <w:sz w:val="2"/>
                <w:szCs w:val="2"/>
              </w:rPr>
            </w:pPr>
          </w:p>
        </w:tc>
        <w:tc>
          <w:tcPr>
            <w:tcW w:w="1060" w:type="dxa"/>
            <w:gridSpan w:val="2"/>
            <w:vMerge w:val="restart"/>
            <w:vAlign w:val="center"/>
          </w:tcPr>
          <w:p>
            <w:pPr>
              <w:pStyle w:val="29"/>
              <w:spacing w:before="3"/>
              <w:jc w:val="center"/>
              <w:rPr>
                <w:rFonts w:ascii="Times New Roman"/>
                <w:sz w:val="18"/>
              </w:rPr>
            </w:pPr>
          </w:p>
          <w:p>
            <w:pPr>
              <w:pStyle w:val="29"/>
              <w:spacing w:line="324" w:lineRule="auto"/>
              <w:ind w:left="351" w:right="159" w:hanging="180"/>
              <w:jc w:val="center"/>
              <w:rPr>
                <w:sz w:val="18"/>
              </w:rPr>
            </w:pPr>
            <w:r>
              <w:rPr>
                <w:sz w:val="18"/>
              </w:rPr>
              <w:t>产出指标</w:t>
            </w:r>
          </w:p>
        </w:tc>
        <w:tc>
          <w:tcPr>
            <w:tcW w:w="1500" w:type="dxa"/>
            <w:vAlign w:val="center"/>
          </w:tcPr>
          <w:p>
            <w:pPr>
              <w:pStyle w:val="29"/>
              <w:spacing w:before="1"/>
              <w:jc w:val="center"/>
              <w:rPr>
                <w:rFonts w:ascii="Times New Roman"/>
                <w:sz w:val="14"/>
              </w:rPr>
            </w:pPr>
          </w:p>
          <w:p>
            <w:pPr>
              <w:pStyle w:val="29"/>
              <w:spacing w:before="1"/>
              <w:jc w:val="center"/>
              <w:rPr>
                <w:sz w:val="18"/>
              </w:rPr>
            </w:pPr>
            <w:r>
              <w:rPr>
                <w:sz w:val="18"/>
              </w:rPr>
              <w:t>数量指标</w:t>
            </w:r>
          </w:p>
        </w:tc>
        <w:tc>
          <w:tcPr>
            <w:tcW w:w="2288" w:type="dxa"/>
            <w:gridSpan w:val="3"/>
            <w:vAlign w:val="center"/>
          </w:tcPr>
          <w:p>
            <w:pPr>
              <w:widowControl/>
              <w:spacing w:line="280" w:lineRule="exact"/>
              <w:jc w:val="center"/>
              <w:rPr>
                <w:rFonts w:hint="eastAsia" w:ascii="宋体" w:hAnsi="宋体" w:eastAsia="宋体" w:cs="宋体"/>
                <w:kern w:val="0"/>
                <w:sz w:val="18"/>
                <w:szCs w:val="15"/>
                <w:lang w:val="en-US" w:eastAsia="zh-CN" w:bidi="zh-CN"/>
              </w:rPr>
            </w:pPr>
            <w:r>
              <w:rPr>
                <w:rFonts w:hint="eastAsia" w:ascii="宋体" w:hAnsi="宋体" w:eastAsia="宋体" w:cs="宋体"/>
                <w:kern w:val="0"/>
                <w:sz w:val="18"/>
                <w:szCs w:val="15"/>
                <w:lang w:val="en-US" w:eastAsia="zh-CN" w:bidi="zh-CN"/>
              </w:rPr>
              <w:t>生活困难补助资金发放人数</w:t>
            </w:r>
          </w:p>
        </w:tc>
        <w:tc>
          <w:tcPr>
            <w:tcW w:w="888" w:type="dxa"/>
            <w:vAlign w:val="center"/>
          </w:tcPr>
          <w:p>
            <w:pPr>
              <w:widowControl/>
              <w:spacing w:line="280" w:lineRule="exact"/>
              <w:jc w:val="center"/>
              <w:rPr>
                <w:rFonts w:hint="eastAsia" w:ascii="宋体" w:hAnsi="宋体" w:eastAsia="宋体" w:cs="宋体"/>
                <w:kern w:val="0"/>
                <w:sz w:val="18"/>
                <w:szCs w:val="15"/>
                <w:lang w:val="en-US" w:eastAsia="zh-CN" w:bidi="zh-CN"/>
              </w:rPr>
            </w:pPr>
            <w:r>
              <w:rPr>
                <w:rFonts w:hint="eastAsia" w:ascii="宋体" w:hAnsi="宋体" w:eastAsia="宋体" w:cs="宋体"/>
                <w:kern w:val="0"/>
                <w:sz w:val="18"/>
                <w:szCs w:val="15"/>
                <w:lang w:val="en-US" w:eastAsia="zh-CN" w:bidi="zh-CN"/>
              </w:rPr>
              <w:t>≥1300人</w:t>
            </w:r>
          </w:p>
        </w:tc>
        <w:tc>
          <w:tcPr>
            <w:tcW w:w="1081" w:type="dxa"/>
            <w:vAlign w:val="center"/>
          </w:tcPr>
          <w:p>
            <w:pPr>
              <w:pStyle w:val="29"/>
              <w:ind w:left="245" w:right="233"/>
              <w:jc w:val="center"/>
              <w:rPr>
                <w:rFonts w:hint="default" w:eastAsia="宋体"/>
                <w:sz w:val="18"/>
                <w:lang w:val="en-US" w:eastAsia="zh-CN"/>
              </w:rPr>
            </w:pPr>
            <w:r>
              <w:rPr>
                <w:rFonts w:hint="eastAsia"/>
                <w:sz w:val="18"/>
                <w:lang w:val="en-US" w:eastAsia="zh-CN"/>
              </w:rPr>
              <w:t>1298</w:t>
            </w:r>
          </w:p>
        </w:tc>
        <w:tc>
          <w:tcPr>
            <w:tcW w:w="644" w:type="dxa"/>
            <w:gridSpan w:val="2"/>
            <w:vAlign w:val="center"/>
          </w:tcPr>
          <w:p>
            <w:pPr>
              <w:ind w:right="201"/>
              <w:jc w:val="center"/>
              <w:rPr>
                <w:rFonts w:hint="eastAsia" w:eastAsia="宋体"/>
                <w:sz w:val="18"/>
                <w:lang w:val="en-US" w:eastAsia="zh-CN"/>
              </w:rPr>
            </w:pPr>
            <w:r>
              <w:rPr>
                <w:rFonts w:hint="eastAsia"/>
                <w:sz w:val="18"/>
                <w:lang w:val="en-US" w:eastAsia="zh-CN"/>
              </w:rPr>
              <w:t xml:space="preserve">  20</w:t>
            </w:r>
          </w:p>
        </w:tc>
        <w:tc>
          <w:tcPr>
            <w:tcW w:w="643" w:type="dxa"/>
            <w:gridSpan w:val="2"/>
            <w:vAlign w:val="center"/>
          </w:tcPr>
          <w:p>
            <w:pPr>
              <w:pStyle w:val="29"/>
              <w:ind w:left="210" w:right="199"/>
              <w:jc w:val="center"/>
              <w:rPr>
                <w:rFonts w:hint="default" w:eastAsia="宋体"/>
                <w:sz w:val="18"/>
                <w:lang w:val="en-US" w:eastAsia="zh-CN"/>
              </w:rPr>
            </w:pPr>
            <w:r>
              <w:rPr>
                <w:rFonts w:hint="eastAsia"/>
                <w:sz w:val="18"/>
                <w:lang w:val="en-US" w:eastAsia="zh-CN"/>
              </w:rPr>
              <w:t>20</w:t>
            </w:r>
          </w:p>
        </w:tc>
        <w:tc>
          <w:tcPr>
            <w:tcW w:w="1349" w:type="dxa"/>
            <w:gridSpan w:val="2"/>
            <w:vAlign w:val="center"/>
          </w:tcPr>
          <w:p>
            <w:pPr>
              <w:pStyle w:val="29"/>
              <w:jc w:val="center"/>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jc w:val="center"/>
        </w:trPr>
        <w:tc>
          <w:tcPr>
            <w:tcW w:w="504" w:type="dxa"/>
            <w:vMerge w:val="continue"/>
            <w:tcBorders>
              <w:top w:val="nil"/>
            </w:tcBorders>
          </w:tcPr>
          <w:p>
            <w:pPr>
              <w:rPr>
                <w:sz w:val="2"/>
                <w:szCs w:val="2"/>
              </w:rPr>
            </w:pPr>
          </w:p>
        </w:tc>
        <w:tc>
          <w:tcPr>
            <w:tcW w:w="1060" w:type="dxa"/>
            <w:gridSpan w:val="2"/>
            <w:vMerge w:val="continue"/>
            <w:tcBorders>
              <w:top w:val="nil"/>
            </w:tcBorders>
            <w:vAlign w:val="center"/>
          </w:tcPr>
          <w:p>
            <w:pPr>
              <w:jc w:val="center"/>
              <w:rPr>
                <w:sz w:val="2"/>
                <w:szCs w:val="2"/>
              </w:rPr>
            </w:pPr>
          </w:p>
        </w:tc>
        <w:tc>
          <w:tcPr>
            <w:tcW w:w="1500" w:type="dxa"/>
            <w:vAlign w:val="center"/>
          </w:tcPr>
          <w:p>
            <w:pPr>
              <w:pStyle w:val="29"/>
              <w:spacing w:before="142"/>
              <w:jc w:val="center"/>
              <w:rPr>
                <w:sz w:val="18"/>
              </w:rPr>
            </w:pPr>
            <w:r>
              <w:rPr>
                <w:sz w:val="18"/>
              </w:rPr>
              <w:t>质量指标</w:t>
            </w:r>
          </w:p>
        </w:tc>
        <w:tc>
          <w:tcPr>
            <w:tcW w:w="2288" w:type="dxa"/>
            <w:gridSpan w:val="3"/>
            <w:vAlign w:val="center"/>
          </w:tcPr>
          <w:p>
            <w:pPr>
              <w:widowControl/>
              <w:spacing w:line="280" w:lineRule="exact"/>
              <w:jc w:val="center"/>
              <w:rPr>
                <w:rFonts w:hint="eastAsia" w:ascii="宋体" w:hAnsi="宋体" w:eastAsia="宋体" w:cs="宋体"/>
                <w:kern w:val="0"/>
                <w:sz w:val="18"/>
                <w:szCs w:val="15"/>
                <w:lang w:val="en-US" w:eastAsia="zh-CN" w:bidi="zh-CN"/>
              </w:rPr>
            </w:pPr>
            <w:r>
              <w:rPr>
                <w:rFonts w:hint="eastAsia" w:ascii="宋体" w:hAnsi="宋体" w:eastAsia="宋体" w:cs="宋体"/>
                <w:kern w:val="0"/>
                <w:sz w:val="18"/>
                <w:szCs w:val="15"/>
                <w:lang w:val="en-US" w:eastAsia="zh-CN" w:bidi="zh-CN"/>
              </w:rPr>
              <w:t>生活困难补助发放到位率</w:t>
            </w:r>
          </w:p>
        </w:tc>
        <w:tc>
          <w:tcPr>
            <w:tcW w:w="888" w:type="dxa"/>
            <w:vAlign w:val="center"/>
          </w:tcPr>
          <w:p>
            <w:pPr>
              <w:widowControl/>
              <w:spacing w:line="280" w:lineRule="exact"/>
              <w:jc w:val="center"/>
              <w:rPr>
                <w:rFonts w:hint="eastAsia" w:ascii="宋体" w:hAnsi="宋体" w:eastAsia="宋体" w:cs="宋体"/>
                <w:kern w:val="0"/>
                <w:sz w:val="18"/>
                <w:szCs w:val="15"/>
                <w:lang w:val="en-US" w:eastAsia="zh-CN" w:bidi="zh-CN"/>
              </w:rPr>
            </w:pPr>
            <w:r>
              <w:rPr>
                <w:rFonts w:hint="eastAsia" w:ascii="宋体" w:hAnsi="宋体" w:eastAsia="宋体" w:cs="宋体"/>
                <w:kern w:val="0"/>
                <w:sz w:val="18"/>
                <w:szCs w:val="15"/>
                <w:lang w:val="en-US" w:eastAsia="zh-CN" w:bidi="zh-CN"/>
              </w:rPr>
              <w:t>100%</w:t>
            </w:r>
          </w:p>
        </w:tc>
        <w:tc>
          <w:tcPr>
            <w:tcW w:w="1081" w:type="dxa"/>
            <w:vAlign w:val="center"/>
          </w:tcPr>
          <w:p>
            <w:pPr>
              <w:pStyle w:val="29"/>
              <w:spacing w:before="149"/>
              <w:ind w:left="245" w:right="234"/>
              <w:jc w:val="center"/>
              <w:rPr>
                <w:rFonts w:hint="default" w:eastAsia="宋体"/>
                <w:sz w:val="18"/>
                <w:lang w:val="en-US" w:eastAsia="zh-CN"/>
              </w:rPr>
            </w:pPr>
            <w:r>
              <w:rPr>
                <w:rFonts w:hint="eastAsia"/>
                <w:sz w:val="18"/>
                <w:lang w:val="en-US" w:eastAsia="zh-CN"/>
              </w:rPr>
              <w:t>100%</w:t>
            </w:r>
          </w:p>
        </w:tc>
        <w:tc>
          <w:tcPr>
            <w:tcW w:w="644" w:type="dxa"/>
            <w:gridSpan w:val="2"/>
            <w:vAlign w:val="center"/>
          </w:tcPr>
          <w:p>
            <w:pPr>
              <w:spacing w:before="149"/>
              <w:ind w:left="213" w:right="201"/>
              <w:jc w:val="center"/>
              <w:rPr>
                <w:rFonts w:hint="eastAsia" w:eastAsia="宋体"/>
                <w:sz w:val="18"/>
                <w:lang w:eastAsia="zh-CN"/>
              </w:rPr>
            </w:pPr>
            <w:r>
              <w:rPr>
                <w:sz w:val="18"/>
              </w:rPr>
              <w:t>1</w:t>
            </w:r>
            <w:r>
              <w:rPr>
                <w:rFonts w:hint="eastAsia"/>
                <w:sz w:val="18"/>
                <w:lang w:val="en-US" w:eastAsia="zh-CN"/>
              </w:rPr>
              <w:t>0</w:t>
            </w:r>
          </w:p>
        </w:tc>
        <w:tc>
          <w:tcPr>
            <w:tcW w:w="643" w:type="dxa"/>
            <w:gridSpan w:val="2"/>
            <w:vAlign w:val="center"/>
          </w:tcPr>
          <w:p>
            <w:pPr>
              <w:pStyle w:val="29"/>
              <w:spacing w:before="149"/>
              <w:ind w:left="210" w:right="199"/>
              <w:jc w:val="center"/>
              <w:rPr>
                <w:rFonts w:hint="default" w:eastAsia="宋体"/>
                <w:sz w:val="18"/>
                <w:lang w:val="en-US" w:eastAsia="zh-CN"/>
              </w:rPr>
            </w:pPr>
            <w:r>
              <w:rPr>
                <w:rFonts w:hint="eastAsia"/>
                <w:sz w:val="18"/>
                <w:lang w:val="en-US" w:eastAsia="zh-CN"/>
              </w:rPr>
              <w:t>10</w:t>
            </w:r>
          </w:p>
        </w:tc>
        <w:tc>
          <w:tcPr>
            <w:tcW w:w="1349" w:type="dxa"/>
            <w:gridSpan w:val="2"/>
            <w:vAlign w:val="center"/>
          </w:tcPr>
          <w:p>
            <w:pPr>
              <w:pStyle w:val="29"/>
              <w:jc w:val="center"/>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2" w:hRule="atLeast"/>
          <w:jc w:val="center"/>
        </w:trPr>
        <w:tc>
          <w:tcPr>
            <w:tcW w:w="504" w:type="dxa"/>
            <w:vMerge w:val="continue"/>
            <w:tcBorders>
              <w:top w:val="nil"/>
            </w:tcBorders>
          </w:tcPr>
          <w:p>
            <w:pPr>
              <w:rPr>
                <w:sz w:val="2"/>
                <w:szCs w:val="2"/>
              </w:rPr>
            </w:pPr>
          </w:p>
        </w:tc>
        <w:tc>
          <w:tcPr>
            <w:tcW w:w="1060" w:type="dxa"/>
            <w:gridSpan w:val="2"/>
            <w:vMerge w:val="continue"/>
            <w:tcBorders>
              <w:top w:val="nil"/>
            </w:tcBorders>
            <w:vAlign w:val="center"/>
          </w:tcPr>
          <w:p>
            <w:pPr>
              <w:jc w:val="center"/>
              <w:rPr>
                <w:sz w:val="2"/>
                <w:szCs w:val="2"/>
              </w:rPr>
            </w:pPr>
          </w:p>
        </w:tc>
        <w:tc>
          <w:tcPr>
            <w:tcW w:w="1500" w:type="dxa"/>
            <w:vAlign w:val="center"/>
          </w:tcPr>
          <w:p>
            <w:pPr>
              <w:pStyle w:val="29"/>
              <w:tabs>
                <w:tab w:val="left" w:pos="265"/>
              </w:tabs>
              <w:ind w:left="396"/>
              <w:jc w:val="both"/>
              <w:rPr>
                <w:sz w:val="18"/>
              </w:rPr>
            </w:pPr>
            <w:r>
              <w:rPr>
                <w:sz w:val="18"/>
              </w:rPr>
              <w:t>时效指标</w:t>
            </w:r>
          </w:p>
        </w:tc>
        <w:tc>
          <w:tcPr>
            <w:tcW w:w="2288" w:type="dxa"/>
            <w:gridSpan w:val="3"/>
            <w:vAlign w:val="center"/>
          </w:tcPr>
          <w:p>
            <w:pPr>
              <w:widowControl/>
              <w:spacing w:line="280" w:lineRule="exact"/>
              <w:jc w:val="center"/>
              <w:rPr>
                <w:rFonts w:hint="eastAsia" w:ascii="宋体" w:hAnsi="宋体" w:eastAsia="宋体" w:cs="宋体"/>
                <w:kern w:val="0"/>
                <w:sz w:val="18"/>
                <w:szCs w:val="15"/>
                <w:lang w:val="en-US" w:eastAsia="zh-CN" w:bidi="zh-CN"/>
              </w:rPr>
            </w:pPr>
            <w:r>
              <w:rPr>
                <w:rFonts w:hint="eastAsia" w:ascii="宋体" w:hAnsi="宋体" w:eastAsia="宋体" w:cs="宋体"/>
                <w:kern w:val="0"/>
                <w:sz w:val="18"/>
                <w:szCs w:val="15"/>
                <w:lang w:val="en-US" w:eastAsia="zh-CN" w:bidi="zh-CN"/>
              </w:rPr>
              <w:t>生活困难补助发放及时率</w:t>
            </w:r>
          </w:p>
        </w:tc>
        <w:tc>
          <w:tcPr>
            <w:tcW w:w="888" w:type="dxa"/>
            <w:vAlign w:val="center"/>
          </w:tcPr>
          <w:p>
            <w:pPr>
              <w:widowControl/>
              <w:spacing w:line="280" w:lineRule="exact"/>
              <w:jc w:val="center"/>
              <w:rPr>
                <w:rFonts w:hint="eastAsia" w:ascii="宋体" w:hAnsi="宋体" w:eastAsia="宋体" w:cs="宋体"/>
                <w:kern w:val="0"/>
                <w:sz w:val="18"/>
                <w:szCs w:val="15"/>
                <w:lang w:val="en-US" w:eastAsia="zh-CN" w:bidi="zh-CN"/>
              </w:rPr>
            </w:pPr>
            <w:r>
              <w:rPr>
                <w:rFonts w:hint="eastAsia" w:ascii="宋体" w:hAnsi="宋体" w:eastAsia="宋体" w:cs="宋体"/>
                <w:kern w:val="0"/>
                <w:sz w:val="18"/>
                <w:szCs w:val="15"/>
                <w:lang w:val="en-US" w:eastAsia="zh-CN" w:bidi="zh-CN"/>
              </w:rPr>
              <w:t>100%</w:t>
            </w:r>
          </w:p>
        </w:tc>
        <w:tc>
          <w:tcPr>
            <w:tcW w:w="1081" w:type="dxa"/>
            <w:vAlign w:val="center"/>
          </w:tcPr>
          <w:p>
            <w:pPr>
              <w:pStyle w:val="29"/>
              <w:ind w:left="245" w:right="233"/>
              <w:jc w:val="center"/>
              <w:rPr>
                <w:rFonts w:hint="default" w:eastAsia="宋体"/>
                <w:sz w:val="18"/>
                <w:lang w:val="en-US" w:eastAsia="zh-CN"/>
              </w:rPr>
            </w:pPr>
            <w:r>
              <w:rPr>
                <w:rFonts w:hint="eastAsia"/>
                <w:sz w:val="18"/>
                <w:lang w:val="en-US" w:eastAsia="zh-CN"/>
              </w:rPr>
              <w:t>100%</w:t>
            </w:r>
          </w:p>
        </w:tc>
        <w:tc>
          <w:tcPr>
            <w:tcW w:w="644" w:type="dxa"/>
            <w:gridSpan w:val="2"/>
            <w:vAlign w:val="center"/>
          </w:tcPr>
          <w:p>
            <w:pPr>
              <w:ind w:left="213" w:right="201"/>
              <w:jc w:val="center"/>
              <w:rPr>
                <w:sz w:val="18"/>
              </w:rPr>
            </w:pPr>
            <w:r>
              <w:rPr>
                <w:sz w:val="18"/>
              </w:rPr>
              <w:t>1</w:t>
            </w:r>
            <w:r>
              <w:rPr>
                <w:rFonts w:hint="eastAsia"/>
                <w:sz w:val="18"/>
                <w:lang w:val="en-US" w:eastAsia="zh-CN"/>
              </w:rPr>
              <w:t>0</w:t>
            </w:r>
          </w:p>
        </w:tc>
        <w:tc>
          <w:tcPr>
            <w:tcW w:w="643" w:type="dxa"/>
            <w:gridSpan w:val="2"/>
            <w:vAlign w:val="center"/>
          </w:tcPr>
          <w:p>
            <w:pPr>
              <w:pStyle w:val="29"/>
              <w:ind w:left="210" w:right="199"/>
              <w:jc w:val="center"/>
              <w:rPr>
                <w:rFonts w:hint="default" w:eastAsia="宋体"/>
                <w:sz w:val="18"/>
                <w:lang w:val="en-US" w:eastAsia="zh-CN"/>
              </w:rPr>
            </w:pPr>
            <w:r>
              <w:rPr>
                <w:rFonts w:hint="eastAsia"/>
                <w:sz w:val="18"/>
                <w:lang w:val="en-US" w:eastAsia="zh-CN"/>
              </w:rPr>
              <w:t>10</w:t>
            </w:r>
          </w:p>
        </w:tc>
        <w:tc>
          <w:tcPr>
            <w:tcW w:w="1349" w:type="dxa"/>
            <w:gridSpan w:val="2"/>
            <w:vAlign w:val="center"/>
          </w:tcPr>
          <w:p>
            <w:pPr>
              <w:pStyle w:val="29"/>
              <w:jc w:val="center"/>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8" w:hRule="atLeast"/>
          <w:jc w:val="center"/>
        </w:trPr>
        <w:tc>
          <w:tcPr>
            <w:tcW w:w="504" w:type="dxa"/>
            <w:vMerge w:val="continue"/>
            <w:tcBorders>
              <w:top w:val="nil"/>
            </w:tcBorders>
          </w:tcPr>
          <w:p>
            <w:pPr>
              <w:rPr>
                <w:sz w:val="2"/>
                <w:szCs w:val="2"/>
              </w:rPr>
            </w:pPr>
          </w:p>
        </w:tc>
        <w:tc>
          <w:tcPr>
            <w:tcW w:w="1060" w:type="dxa"/>
            <w:gridSpan w:val="2"/>
            <w:vMerge w:val="continue"/>
            <w:tcBorders>
              <w:top w:val="nil"/>
            </w:tcBorders>
            <w:vAlign w:val="center"/>
          </w:tcPr>
          <w:p>
            <w:pPr>
              <w:jc w:val="center"/>
              <w:rPr>
                <w:sz w:val="2"/>
                <w:szCs w:val="2"/>
              </w:rPr>
            </w:pPr>
          </w:p>
        </w:tc>
        <w:tc>
          <w:tcPr>
            <w:tcW w:w="1500" w:type="dxa"/>
            <w:vAlign w:val="center"/>
          </w:tcPr>
          <w:p>
            <w:pPr>
              <w:pStyle w:val="29"/>
              <w:jc w:val="center"/>
              <w:rPr>
                <w:sz w:val="18"/>
              </w:rPr>
            </w:pPr>
            <w:r>
              <w:rPr>
                <w:sz w:val="18"/>
              </w:rPr>
              <w:t>成本指标</w:t>
            </w:r>
          </w:p>
        </w:tc>
        <w:tc>
          <w:tcPr>
            <w:tcW w:w="2288" w:type="dxa"/>
            <w:gridSpan w:val="3"/>
            <w:vAlign w:val="center"/>
          </w:tcPr>
          <w:p>
            <w:pPr>
              <w:widowControl/>
              <w:spacing w:line="280" w:lineRule="exact"/>
              <w:jc w:val="center"/>
              <w:rPr>
                <w:rFonts w:hint="eastAsia" w:ascii="宋体" w:hAnsi="宋体" w:eastAsia="宋体" w:cs="宋体"/>
                <w:kern w:val="0"/>
                <w:sz w:val="18"/>
                <w:szCs w:val="15"/>
                <w:lang w:val="en-US" w:eastAsia="zh-CN" w:bidi="zh-CN"/>
              </w:rPr>
            </w:pPr>
            <w:r>
              <w:rPr>
                <w:rFonts w:hint="eastAsia" w:ascii="宋体" w:hAnsi="宋体" w:eastAsia="宋体" w:cs="宋体"/>
                <w:kern w:val="0"/>
                <w:sz w:val="18"/>
                <w:szCs w:val="15"/>
                <w:lang w:val="en-US" w:eastAsia="zh-CN" w:bidi="zh-CN"/>
              </w:rPr>
              <w:t>老年民办和代课教师生活困难补助</w:t>
            </w:r>
          </w:p>
        </w:tc>
        <w:tc>
          <w:tcPr>
            <w:tcW w:w="888" w:type="dxa"/>
            <w:vAlign w:val="center"/>
          </w:tcPr>
          <w:p>
            <w:pPr>
              <w:widowControl/>
              <w:spacing w:line="280" w:lineRule="exact"/>
              <w:jc w:val="center"/>
              <w:rPr>
                <w:rFonts w:hint="eastAsia" w:ascii="宋体" w:hAnsi="宋体" w:eastAsia="宋体" w:cs="宋体"/>
                <w:kern w:val="0"/>
                <w:sz w:val="18"/>
                <w:szCs w:val="15"/>
                <w:lang w:val="en-US" w:eastAsia="zh-CN" w:bidi="zh-CN"/>
              </w:rPr>
            </w:pPr>
            <w:r>
              <w:rPr>
                <w:rFonts w:hint="eastAsia" w:ascii="宋体" w:hAnsi="宋体" w:eastAsia="宋体" w:cs="宋体"/>
                <w:kern w:val="0"/>
                <w:sz w:val="18"/>
                <w:szCs w:val="15"/>
                <w:lang w:val="en-US" w:eastAsia="zh-CN" w:bidi="zh-CN"/>
              </w:rPr>
              <w:t>≤200万元</w:t>
            </w:r>
          </w:p>
        </w:tc>
        <w:tc>
          <w:tcPr>
            <w:tcW w:w="1081" w:type="dxa"/>
            <w:vAlign w:val="center"/>
          </w:tcPr>
          <w:p>
            <w:pPr>
              <w:pStyle w:val="29"/>
              <w:spacing w:before="1"/>
              <w:ind w:right="234"/>
              <w:jc w:val="center"/>
              <w:rPr>
                <w:rFonts w:hint="default" w:eastAsia="宋体"/>
                <w:sz w:val="18"/>
                <w:lang w:val="en-US" w:eastAsia="zh-CN"/>
              </w:rPr>
            </w:pPr>
            <w:r>
              <w:rPr>
                <w:rFonts w:hint="eastAsia" w:cs="宋体"/>
                <w:kern w:val="0"/>
                <w:sz w:val="18"/>
                <w:szCs w:val="15"/>
                <w:lang w:val="en-US" w:eastAsia="zh-CN" w:bidi="zh-CN"/>
              </w:rPr>
              <w:t>200</w:t>
            </w:r>
            <w:r>
              <w:rPr>
                <w:rFonts w:hint="eastAsia"/>
                <w:sz w:val="18"/>
                <w:lang w:val="en-US" w:eastAsia="zh-CN"/>
              </w:rPr>
              <w:t>万</w:t>
            </w:r>
          </w:p>
        </w:tc>
        <w:tc>
          <w:tcPr>
            <w:tcW w:w="644" w:type="dxa"/>
            <w:gridSpan w:val="2"/>
            <w:vAlign w:val="center"/>
          </w:tcPr>
          <w:p>
            <w:pPr>
              <w:spacing w:before="1"/>
              <w:ind w:left="213" w:right="201"/>
              <w:jc w:val="center"/>
              <w:rPr>
                <w:sz w:val="18"/>
              </w:rPr>
            </w:pPr>
            <w:r>
              <w:rPr>
                <w:sz w:val="18"/>
              </w:rPr>
              <w:t>1</w:t>
            </w:r>
            <w:r>
              <w:rPr>
                <w:rFonts w:hint="eastAsia"/>
                <w:sz w:val="18"/>
                <w:lang w:val="en-US" w:eastAsia="zh-CN"/>
              </w:rPr>
              <w:t>0</w:t>
            </w:r>
          </w:p>
        </w:tc>
        <w:tc>
          <w:tcPr>
            <w:tcW w:w="643" w:type="dxa"/>
            <w:gridSpan w:val="2"/>
            <w:vAlign w:val="center"/>
          </w:tcPr>
          <w:p>
            <w:pPr>
              <w:pStyle w:val="29"/>
              <w:spacing w:before="1"/>
              <w:ind w:left="6"/>
              <w:jc w:val="center"/>
              <w:rPr>
                <w:rFonts w:hint="default" w:eastAsia="宋体"/>
                <w:sz w:val="18"/>
                <w:lang w:val="en-US" w:eastAsia="zh-CN"/>
              </w:rPr>
            </w:pPr>
            <w:r>
              <w:rPr>
                <w:rFonts w:hint="eastAsia"/>
                <w:sz w:val="18"/>
                <w:lang w:val="en-US" w:eastAsia="zh-CN"/>
              </w:rPr>
              <w:t>10</w:t>
            </w:r>
          </w:p>
        </w:tc>
        <w:tc>
          <w:tcPr>
            <w:tcW w:w="1349" w:type="dxa"/>
            <w:gridSpan w:val="2"/>
            <w:vAlign w:val="center"/>
          </w:tcPr>
          <w:p>
            <w:pPr>
              <w:pStyle w:val="29"/>
              <w:spacing w:before="4" w:line="240" w:lineRule="atLeast"/>
              <w:ind w:left="107" w:right="95"/>
              <w:jc w:val="center"/>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1" w:hRule="atLeast"/>
          <w:jc w:val="center"/>
        </w:trPr>
        <w:tc>
          <w:tcPr>
            <w:tcW w:w="504" w:type="dxa"/>
            <w:vMerge w:val="continue"/>
            <w:tcBorders>
              <w:top w:val="nil"/>
            </w:tcBorders>
          </w:tcPr>
          <w:p>
            <w:pPr>
              <w:rPr>
                <w:sz w:val="2"/>
                <w:szCs w:val="2"/>
              </w:rPr>
            </w:pPr>
          </w:p>
        </w:tc>
        <w:tc>
          <w:tcPr>
            <w:tcW w:w="1060" w:type="dxa"/>
            <w:gridSpan w:val="2"/>
            <w:vMerge w:val="restart"/>
            <w:vAlign w:val="center"/>
          </w:tcPr>
          <w:p>
            <w:pPr>
              <w:pStyle w:val="29"/>
              <w:spacing w:line="324" w:lineRule="auto"/>
              <w:ind w:right="159"/>
              <w:jc w:val="both"/>
              <w:rPr>
                <w:sz w:val="18"/>
              </w:rPr>
            </w:pPr>
            <w:r>
              <w:rPr>
                <w:sz w:val="18"/>
              </w:rPr>
              <w:t>效益指标</w:t>
            </w:r>
          </w:p>
        </w:tc>
        <w:tc>
          <w:tcPr>
            <w:tcW w:w="1500" w:type="dxa"/>
            <w:vAlign w:val="center"/>
          </w:tcPr>
          <w:p>
            <w:pPr>
              <w:pStyle w:val="29"/>
              <w:spacing w:before="1"/>
              <w:jc w:val="center"/>
              <w:rPr>
                <w:sz w:val="18"/>
              </w:rPr>
            </w:pPr>
            <w:r>
              <w:rPr>
                <w:sz w:val="18"/>
              </w:rPr>
              <w:t>经济效益指标</w:t>
            </w:r>
          </w:p>
        </w:tc>
        <w:tc>
          <w:tcPr>
            <w:tcW w:w="2288" w:type="dxa"/>
            <w:gridSpan w:val="3"/>
            <w:vAlign w:val="center"/>
          </w:tcPr>
          <w:p>
            <w:pPr>
              <w:widowControl/>
              <w:spacing w:line="280" w:lineRule="exact"/>
              <w:jc w:val="center"/>
              <w:rPr>
                <w:rFonts w:hint="eastAsia" w:ascii="宋体" w:hAnsi="宋体" w:eastAsia="宋体" w:cs="宋体"/>
                <w:kern w:val="0"/>
                <w:sz w:val="18"/>
                <w:szCs w:val="15"/>
                <w:lang w:val="en-US" w:eastAsia="zh-CN" w:bidi="zh-CN"/>
              </w:rPr>
            </w:pPr>
            <w:r>
              <w:rPr>
                <w:rFonts w:hint="eastAsia" w:ascii="宋体" w:hAnsi="宋体" w:eastAsia="宋体" w:cs="宋体"/>
                <w:kern w:val="0"/>
                <w:sz w:val="18"/>
                <w:szCs w:val="15"/>
                <w:lang w:val="en-US" w:eastAsia="zh-CN" w:bidi="zh-CN"/>
              </w:rPr>
              <w:t>改善生活水平</w:t>
            </w:r>
          </w:p>
        </w:tc>
        <w:tc>
          <w:tcPr>
            <w:tcW w:w="888" w:type="dxa"/>
            <w:vAlign w:val="center"/>
          </w:tcPr>
          <w:p>
            <w:pPr>
              <w:widowControl/>
              <w:spacing w:line="280" w:lineRule="exact"/>
              <w:jc w:val="center"/>
              <w:rPr>
                <w:rFonts w:hint="default" w:ascii="宋体" w:hAnsi="宋体" w:eastAsia="宋体" w:cs="宋体"/>
                <w:kern w:val="0"/>
                <w:sz w:val="18"/>
                <w:szCs w:val="15"/>
                <w:lang w:val="en-US" w:eastAsia="zh-CN" w:bidi="zh-CN"/>
              </w:rPr>
            </w:pPr>
            <w:r>
              <w:rPr>
                <w:rFonts w:hint="eastAsia" w:ascii="宋体" w:hAnsi="宋体" w:eastAsia="宋体" w:cs="宋体"/>
                <w:kern w:val="0"/>
                <w:sz w:val="18"/>
                <w:szCs w:val="15"/>
                <w:lang w:val="en-US" w:eastAsia="zh-CN" w:bidi="zh-CN"/>
              </w:rPr>
              <w:t>效果明显</w:t>
            </w:r>
          </w:p>
        </w:tc>
        <w:tc>
          <w:tcPr>
            <w:tcW w:w="1081" w:type="dxa"/>
            <w:vAlign w:val="center"/>
          </w:tcPr>
          <w:p>
            <w:pPr>
              <w:pStyle w:val="29"/>
              <w:ind w:left="245" w:right="233"/>
              <w:jc w:val="center"/>
              <w:rPr>
                <w:rFonts w:hint="eastAsia" w:eastAsia="宋体"/>
                <w:sz w:val="18"/>
                <w:lang w:val="en-US" w:eastAsia="zh-CN"/>
              </w:rPr>
            </w:pPr>
            <w:r>
              <w:rPr>
                <w:rFonts w:hint="eastAsia"/>
                <w:sz w:val="18"/>
                <w:lang w:val="en-US" w:eastAsia="zh-CN"/>
              </w:rPr>
              <w:t>改善</w:t>
            </w:r>
          </w:p>
        </w:tc>
        <w:tc>
          <w:tcPr>
            <w:tcW w:w="644" w:type="dxa"/>
            <w:gridSpan w:val="2"/>
            <w:vAlign w:val="center"/>
          </w:tcPr>
          <w:p>
            <w:pPr>
              <w:ind w:left="213" w:right="201"/>
              <w:jc w:val="center"/>
              <w:rPr>
                <w:sz w:val="18"/>
              </w:rPr>
            </w:pPr>
            <w:r>
              <w:rPr>
                <w:sz w:val="18"/>
              </w:rPr>
              <w:t>1</w:t>
            </w:r>
            <w:r>
              <w:rPr>
                <w:rFonts w:hint="eastAsia"/>
                <w:sz w:val="18"/>
                <w:lang w:val="en-US" w:eastAsia="zh-CN"/>
              </w:rPr>
              <w:t>0</w:t>
            </w:r>
          </w:p>
        </w:tc>
        <w:tc>
          <w:tcPr>
            <w:tcW w:w="643" w:type="dxa"/>
            <w:gridSpan w:val="2"/>
            <w:vAlign w:val="center"/>
          </w:tcPr>
          <w:p>
            <w:pPr>
              <w:pStyle w:val="29"/>
              <w:ind w:left="210" w:right="199"/>
              <w:jc w:val="center"/>
              <w:rPr>
                <w:rFonts w:hint="default" w:eastAsia="宋体"/>
                <w:sz w:val="18"/>
                <w:lang w:val="en-US" w:eastAsia="zh-CN"/>
              </w:rPr>
            </w:pPr>
            <w:r>
              <w:rPr>
                <w:rFonts w:hint="eastAsia"/>
                <w:sz w:val="18"/>
                <w:lang w:val="en-US" w:eastAsia="zh-CN"/>
              </w:rPr>
              <w:t>10</w:t>
            </w:r>
          </w:p>
        </w:tc>
        <w:tc>
          <w:tcPr>
            <w:tcW w:w="1349" w:type="dxa"/>
            <w:gridSpan w:val="2"/>
            <w:vAlign w:val="center"/>
          </w:tcPr>
          <w:p>
            <w:pPr>
              <w:pStyle w:val="29"/>
              <w:jc w:val="center"/>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4" w:hRule="atLeast"/>
          <w:jc w:val="center"/>
        </w:trPr>
        <w:tc>
          <w:tcPr>
            <w:tcW w:w="504" w:type="dxa"/>
            <w:vMerge w:val="continue"/>
            <w:tcBorders>
              <w:top w:val="nil"/>
            </w:tcBorders>
          </w:tcPr>
          <w:p>
            <w:pPr>
              <w:rPr>
                <w:sz w:val="2"/>
                <w:szCs w:val="2"/>
              </w:rPr>
            </w:pPr>
          </w:p>
        </w:tc>
        <w:tc>
          <w:tcPr>
            <w:tcW w:w="1060" w:type="dxa"/>
            <w:gridSpan w:val="2"/>
            <w:vMerge w:val="continue"/>
            <w:tcBorders>
              <w:top w:val="nil"/>
            </w:tcBorders>
            <w:vAlign w:val="center"/>
          </w:tcPr>
          <w:p>
            <w:pPr>
              <w:jc w:val="center"/>
              <w:rPr>
                <w:sz w:val="2"/>
                <w:szCs w:val="2"/>
              </w:rPr>
            </w:pPr>
          </w:p>
        </w:tc>
        <w:tc>
          <w:tcPr>
            <w:tcW w:w="1500" w:type="dxa"/>
            <w:vAlign w:val="center"/>
          </w:tcPr>
          <w:p>
            <w:pPr>
              <w:pStyle w:val="29"/>
              <w:spacing w:before="1"/>
              <w:jc w:val="center"/>
              <w:rPr>
                <w:sz w:val="18"/>
              </w:rPr>
            </w:pPr>
            <w:r>
              <w:rPr>
                <w:sz w:val="18"/>
              </w:rPr>
              <w:t>社会效益指标</w:t>
            </w:r>
          </w:p>
        </w:tc>
        <w:tc>
          <w:tcPr>
            <w:tcW w:w="2288" w:type="dxa"/>
            <w:gridSpan w:val="3"/>
            <w:vAlign w:val="center"/>
          </w:tcPr>
          <w:p>
            <w:pPr>
              <w:widowControl/>
              <w:spacing w:line="280" w:lineRule="exact"/>
              <w:jc w:val="center"/>
              <w:rPr>
                <w:rFonts w:hint="eastAsia" w:ascii="宋体" w:hAnsi="宋体" w:eastAsia="宋体" w:cs="宋体"/>
                <w:kern w:val="0"/>
                <w:sz w:val="18"/>
                <w:szCs w:val="15"/>
                <w:lang w:val="en-US" w:eastAsia="zh-CN" w:bidi="zh-CN"/>
              </w:rPr>
            </w:pPr>
            <w:r>
              <w:rPr>
                <w:rFonts w:hint="eastAsia" w:ascii="宋体" w:hAnsi="宋体" w:eastAsia="宋体" w:cs="宋体"/>
                <w:kern w:val="0"/>
                <w:sz w:val="18"/>
                <w:szCs w:val="15"/>
                <w:lang w:val="en-US" w:eastAsia="zh-CN" w:bidi="zh-CN"/>
              </w:rPr>
              <w:t>提高了教师社会地位</w:t>
            </w:r>
          </w:p>
        </w:tc>
        <w:tc>
          <w:tcPr>
            <w:tcW w:w="888" w:type="dxa"/>
            <w:vAlign w:val="center"/>
          </w:tcPr>
          <w:p>
            <w:pPr>
              <w:widowControl/>
              <w:spacing w:line="280" w:lineRule="exact"/>
              <w:jc w:val="center"/>
              <w:rPr>
                <w:rFonts w:hint="eastAsia" w:ascii="宋体" w:hAnsi="宋体" w:eastAsia="宋体" w:cs="宋体"/>
                <w:kern w:val="0"/>
                <w:sz w:val="18"/>
                <w:szCs w:val="15"/>
                <w:lang w:val="en-US" w:eastAsia="zh-CN" w:bidi="zh-CN"/>
              </w:rPr>
            </w:pPr>
            <w:r>
              <w:rPr>
                <w:rFonts w:hint="eastAsia" w:ascii="宋体" w:hAnsi="宋体" w:eastAsia="宋体" w:cs="宋体"/>
                <w:kern w:val="0"/>
                <w:sz w:val="18"/>
                <w:szCs w:val="15"/>
                <w:lang w:val="en-US" w:eastAsia="zh-CN" w:bidi="zh-CN"/>
              </w:rPr>
              <w:t>明显提高</w:t>
            </w:r>
          </w:p>
        </w:tc>
        <w:tc>
          <w:tcPr>
            <w:tcW w:w="1081" w:type="dxa"/>
            <w:vAlign w:val="center"/>
          </w:tcPr>
          <w:p>
            <w:pPr>
              <w:pStyle w:val="29"/>
              <w:ind w:left="245" w:right="234"/>
              <w:jc w:val="center"/>
              <w:rPr>
                <w:rFonts w:hint="eastAsia" w:eastAsia="宋体"/>
                <w:sz w:val="18"/>
                <w:lang w:val="en-US" w:eastAsia="zh-CN"/>
              </w:rPr>
            </w:pPr>
            <w:r>
              <w:rPr>
                <w:rFonts w:hint="eastAsia"/>
                <w:sz w:val="18"/>
                <w:lang w:val="en-US" w:eastAsia="zh-CN"/>
              </w:rPr>
              <w:t>提高</w:t>
            </w:r>
          </w:p>
        </w:tc>
        <w:tc>
          <w:tcPr>
            <w:tcW w:w="644" w:type="dxa"/>
            <w:gridSpan w:val="2"/>
            <w:vAlign w:val="center"/>
          </w:tcPr>
          <w:p>
            <w:pPr>
              <w:ind w:left="213" w:right="201"/>
              <w:jc w:val="center"/>
              <w:rPr>
                <w:sz w:val="18"/>
              </w:rPr>
            </w:pPr>
            <w:r>
              <w:rPr>
                <w:sz w:val="18"/>
              </w:rPr>
              <w:t>1</w:t>
            </w:r>
            <w:r>
              <w:rPr>
                <w:rFonts w:hint="eastAsia"/>
                <w:sz w:val="18"/>
                <w:lang w:val="en-US" w:eastAsia="zh-CN"/>
              </w:rPr>
              <w:t>0</w:t>
            </w:r>
          </w:p>
        </w:tc>
        <w:tc>
          <w:tcPr>
            <w:tcW w:w="643" w:type="dxa"/>
            <w:gridSpan w:val="2"/>
            <w:vAlign w:val="center"/>
          </w:tcPr>
          <w:p>
            <w:pPr>
              <w:pStyle w:val="29"/>
              <w:ind w:left="210" w:right="199"/>
              <w:jc w:val="center"/>
              <w:rPr>
                <w:rFonts w:hint="default" w:eastAsia="宋体"/>
                <w:sz w:val="18"/>
                <w:lang w:val="en-US" w:eastAsia="zh-CN"/>
              </w:rPr>
            </w:pPr>
            <w:r>
              <w:rPr>
                <w:rFonts w:hint="eastAsia"/>
                <w:sz w:val="18"/>
                <w:lang w:val="en-US" w:eastAsia="zh-CN"/>
              </w:rPr>
              <w:t>10</w:t>
            </w:r>
          </w:p>
        </w:tc>
        <w:tc>
          <w:tcPr>
            <w:tcW w:w="1349" w:type="dxa"/>
            <w:gridSpan w:val="2"/>
            <w:vAlign w:val="center"/>
          </w:tcPr>
          <w:p>
            <w:pPr>
              <w:pStyle w:val="29"/>
              <w:jc w:val="center"/>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504" w:type="dxa"/>
            <w:vMerge w:val="continue"/>
            <w:tcBorders>
              <w:top w:val="nil"/>
            </w:tcBorders>
          </w:tcPr>
          <w:p>
            <w:pPr>
              <w:rPr>
                <w:sz w:val="2"/>
                <w:szCs w:val="2"/>
              </w:rPr>
            </w:pPr>
          </w:p>
        </w:tc>
        <w:tc>
          <w:tcPr>
            <w:tcW w:w="1060" w:type="dxa"/>
            <w:gridSpan w:val="2"/>
            <w:vMerge w:val="continue"/>
            <w:tcBorders>
              <w:top w:val="nil"/>
            </w:tcBorders>
            <w:vAlign w:val="center"/>
          </w:tcPr>
          <w:p>
            <w:pPr>
              <w:jc w:val="center"/>
              <w:rPr>
                <w:sz w:val="2"/>
                <w:szCs w:val="2"/>
              </w:rPr>
            </w:pPr>
          </w:p>
        </w:tc>
        <w:tc>
          <w:tcPr>
            <w:tcW w:w="1500" w:type="dxa"/>
            <w:vAlign w:val="center"/>
          </w:tcPr>
          <w:p>
            <w:pPr>
              <w:pStyle w:val="29"/>
              <w:spacing w:before="155"/>
              <w:jc w:val="center"/>
              <w:rPr>
                <w:sz w:val="18"/>
              </w:rPr>
            </w:pPr>
            <w:r>
              <w:rPr>
                <w:sz w:val="18"/>
              </w:rPr>
              <w:t>环境效益指标</w:t>
            </w:r>
          </w:p>
        </w:tc>
        <w:tc>
          <w:tcPr>
            <w:tcW w:w="2288" w:type="dxa"/>
            <w:gridSpan w:val="3"/>
            <w:vAlign w:val="center"/>
          </w:tcPr>
          <w:p>
            <w:pPr>
              <w:widowControl/>
              <w:spacing w:line="280" w:lineRule="exact"/>
              <w:jc w:val="center"/>
              <w:rPr>
                <w:rFonts w:hint="eastAsia" w:ascii="宋体" w:hAnsi="宋体" w:eastAsia="宋体" w:cs="宋体"/>
                <w:kern w:val="0"/>
                <w:sz w:val="18"/>
                <w:szCs w:val="15"/>
                <w:lang w:val="en-US" w:eastAsia="zh-CN" w:bidi="zh-CN"/>
              </w:rPr>
            </w:pPr>
            <w:r>
              <w:rPr>
                <w:rFonts w:hint="eastAsia" w:ascii="宋体" w:hAnsi="宋体" w:eastAsia="宋体" w:cs="宋体"/>
                <w:kern w:val="0"/>
                <w:sz w:val="18"/>
                <w:szCs w:val="15"/>
                <w:lang w:val="en-US" w:eastAsia="zh-CN" w:bidi="zh-CN"/>
              </w:rPr>
              <w:t>不适用</w:t>
            </w:r>
          </w:p>
        </w:tc>
        <w:tc>
          <w:tcPr>
            <w:tcW w:w="888" w:type="dxa"/>
            <w:vAlign w:val="center"/>
          </w:tcPr>
          <w:p>
            <w:pPr>
              <w:widowControl/>
              <w:spacing w:line="280" w:lineRule="exact"/>
              <w:jc w:val="center"/>
              <w:rPr>
                <w:rFonts w:hint="eastAsia" w:ascii="宋体" w:hAnsi="宋体" w:eastAsia="宋体" w:cs="宋体"/>
                <w:kern w:val="0"/>
                <w:sz w:val="18"/>
                <w:szCs w:val="15"/>
                <w:lang w:val="en-US" w:eastAsia="zh-CN" w:bidi="zh-CN"/>
              </w:rPr>
            </w:pPr>
            <w:r>
              <w:rPr>
                <w:rFonts w:hint="eastAsia" w:ascii="宋体" w:hAnsi="宋体" w:eastAsia="宋体" w:cs="宋体"/>
                <w:kern w:val="0"/>
                <w:sz w:val="18"/>
                <w:szCs w:val="15"/>
                <w:lang w:val="en-US" w:eastAsia="zh-CN" w:bidi="zh-CN"/>
              </w:rPr>
              <w:t>不适用</w:t>
            </w:r>
          </w:p>
        </w:tc>
        <w:tc>
          <w:tcPr>
            <w:tcW w:w="1081" w:type="dxa"/>
            <w:vAlign w:val="center"/>
          </w:tcPr>
          <w:p>
            <w:pPr>
              <w:pStyle w:val="29"/>
              <w:ind w:left="245" w:right="233"/>
              <w:jc w:val="center"/>
              <w:rPr>
                <w:sz w:val="18"/>
              </w:rPr>
            </w:pPr>
          </w:p>
        </w:tc>
        <w:tc>
          <w:tcPr>
            <w:tcW w:w="644" w:type="dxa"/>
            <w:gridSpan w:val="2"/>
            <w:vAlign w:val="center"/>
          </w:tcPr>
          <w:p>
            <w:pPr>
              <w:ind w:left="213" w:right="201"/>
              <w:jc w:val="center"/>
              <w:rPr>
                <w:sz w:val="18"/>
              </w:rPr>
            </w:pPr>
            <w:r>
              <w:rPr>
                <w:rFonts w:hint="eastAsia"/>
                <w:sz w:val="18"/>
                <w:lang w:val="en-US" w:eastAsia="zh-CN"/>
              </w:rPr>
              <w:t>0</w:t>
            </w:r>
          </w:p>
        </w:tc>
        <w:tc>
          <w:tcPr>
            <w:tcW w:w="643" w:type="dxa"/>
            <w:gridSpan w:val="2"/>
            <w:vAlign w:val="center"/>
          </w:tcPr>
          <w:p>
            <w:pPr>
              <w:pStyle w:val="29"/>
              <w:ind w:left="210" w:right="199"/>
              <w:jc w:val="center"/>
              <w:rPr>
                <w:rFonts w:hint="eastAsia" w:eastAsia="宋体"/>
                <w:sz w:val="18"/>
                <w:lang w:val="en-US" w:eastAsia="zh-CN"/>
              </w:rPr>
            </w:pPr>
          </w:p>
        </w:tc>
        <w:tc>
          <w:tcPr>
            <w:tcW w:w="1349" w:type="dxa"/>
            <w:gridSpan w:val="2"/>
            <w:vAlign w:val="center"/>
          </w:tcPr>
          <w:p>
            <w:pPr>
              <w:pStyle w:val="29"/>
              <w:jc w:val="center"/>
              <w:rPr>
                <w:rFonts w:hint="eastAsia" w:ascii="Times New Roman" w:eastAsia="宋体"/>
                <w:sz w:val="18"/>
                <w:lang w:val="en-US" w:eastAsia="zh-CN"/>
              </w:rPr>
            </w:pPr>
            <w:r>
              <w:rPr>
                <w:rFonts w:hint="eastAsia" w:ascii="Times New Roman"/>
                <w:sz w:val="18"/>
                <w:lang w:val="en-US" w:eastAsia="zh-CN"/>
              </w:rPr>
              <w:t>不适用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jc w:val="center"/>
        </w:trPr>
        <w:tc>
          <w:tcPr>
            <w:tcW w:w="504" w:type="dxa"/>
            <w:vMerge w:val="continue"/>
            <w:tcBorders>
              <w:top w:val="nil"/>
            </w:tcBorders>
          </w:tcPr>
          <w:p>
            <w:pPr>
              <w:rPr>
                <w:sz w:val="2"/>
                <w:szCs w:val="2"/>
              </w:rPr>
            </w:pPr>
          </w:p>
        </w:tc>
        <w:tc>
          <w:tcPr>
            <w:tcW w:w="1060" w:type="dxa"/>
            <w:gridSpan w:val="2"/>
            <w:vMerge w:val="continue"/>
            <w:tcBorders>
              <w:top w:val="nil"/>
            </w:tcBorders>
            <w:vAlign w:val="center"/>
          </w:tcPr>
          <w:p>
            <w:pPr>
              <w:jc w:val="center"/>
              <w:rPr>
                <w:sz w:val="2"/>
                <w:szCs w:val="2"/>
              </w:rPr>
            </w:pPr>
          </w:p>
        </w:tc>
        <w:tc>
          <w:tcPr>
            <w:tcW w:w="1500" w:type="dxa"/>
            <w:vAlign w:val="center"/>
          </w:tcPr>
          <w:p>
            <w:pPr>
              <w:pStyle w:val="29"/>
              <w:jc w:val="center"/>
              <w:rPr>
                <w:sz w:val="18"/>
              </w:rPr>
            </w:pPr>
            <w:r>
              <w:rPr>
                <w:sz w:val="18"/>
              </w:rPr>
              <w:t>可持续影响指标</w:t>
            </w:r>
          </w:p>
        </w:tc>
        <w:tc>
          <w:tcPr>
            <w:tcW w:w="2288" w:type="dxa"/>
            <w:gridSpan w:val="3"/>
            <w:vAlign w:val="center"/>
          </w:tcPr>
          <w:p>
            <w:pPr>
              <w:widowControl/>
              <w:spacing w:line="280" w:lineRule="exact"/>
              <w:jc w:val="center"/>
              <w:rPr>
                <w:rFonts w:hint="eastAsia" w:ascii="宋体" w:hAnsi="宋体" w:eastAsia="宋体" w:cs="宋体"/>
                <w:kern w:val="0"/>
                <w:sz w:val="18"/>
                <w:szCs w:val="15"/>
                <w:lang w:val="en-US" w:eastAsia="zh-CN" w:bidi="zh-CN"/>
              </w:rPr>
            </w:pPr>
            <w:r>
              <w:rPr>
                <w:rFonts w:hint="eastAsia" w:ascii="宋体" w:hAnsi="宋体" w:eastAsia="宋体" w:cs="宋体"/>
                <w:kern w:val="0"/>
                <w:sz w:val="18"/>
                <w:szCs w:val="15"/>
                <w:lang w:val="en-US" w:eastAsia="zh-CN" w:bidi="zh-CN"/>
              </w:rPr>
              <w:t>提升教师队伍职业幸福感</w:t>
            </w:r>
          </w:p>
        </w:tc>
        <w:tc>
          <w:tcPr>
            <w:tcW w:w="888" w:type="dxa"/>
            <w:vAlign w:val="center"/>
          </w:tcPr>
          <w:p>
            <w:pPr>
              <w:widowControl/>
              <w:spacing w:line="280" w:lineRule="exact"/>
              <w:jc w:val="center"/>
              <w:rPr>
                <w:rFonts w:hint="eastAsia" w:ascii="宋体" w:hAnsi="宋体" w:eastAsia="宋体" w:cs="宋体"/>
                <w:kern w:val="0"/>
                <w:sz w:val="18"/>
                <w:szCs w:val="15"/>
                <w:lang w:val="en-US" w:eastAsia="zh-CN" w:bidi="zh-CN"/>
              </w:rPr>
            </w:pPr>
            <w:r>
              <w:rPr>
                <w:rFonts w:hint="eastAsia" w:ascii="宋体" w:hAnsi="宋体" w:eastAsia="宋体" w:cs="宋体"/>
                <w:kern w:val="0"/>
                <w:sz w:val="18"/>
                <w:szCs w:val="15"/>
                <w:lang w:val="en-US" w:eastAsia="zh-CN" w:bidi="zh-CN"/>
              </w:rPr>
              <w:t>明显提升</w:t>
            </w:r>
          </w:p>
        </w:tc>
        <w:tc>
          <w:tcPr>
            <w:tcW w:w="1081" w:type="dxa"/>
            <w:vAlign w:val="center"/>
          </w:tcPr>
          <w:p>
            <w:pPr>
              <w:pStyle w:val="29"/>
              <w:ind w:left="245" w:right="233"/>
              <w:jc w:val="center"/>
              <w:rPr>
                <w:rFonts w:hint="eastAsia" w:eastAsia="宋体"/>
                <w:sz w:val="18"/>
                <w:lang w:val="en-US" w:eastAsia="zh-CN"/>
              </w:rPr>
            </w:pPr>
            <w:r>
              <w:rPr>
                <w:rFonts w:hint="eastAsia"/>
                <w:sz w:val="18"/>
                <w:lang w:val="en-US" w:eastAsia="zh-CN"/>
              </w:rPr>
              <w:t>提升</w:t>
            </w:r>
          </w:p>
        </w:tc>
        <w:tc>
          <w:tcPr>
            <w:tcW w:w="644" w:type="dxa"/>
            <w:gridSpan w:val="2"/>
            <w:vAlign w:val="center"/>
          </w:tcPr>
          <w:p>
            <w:pPr>
              <w:ind w:left="213" w:right="201"/>
              <w:jc w:val="center"/>
              <w:rPr>
                <w:sz w:val="18"/>
              </w:rPr>
            </w:pPr>
            <w:r>
              <w:rPr>
                <w:sz w:val="18"/>
              </w:rPr>
              <w:t>1</w:t>
            </w:r>
            <w:r>
              <w:rPr>
                <w:rFonts w:hint="eastAsia"/>
                <w:sz w:val="18"/>
                <w:lang w:val="en-US" w:eastAsia="zh-CN"/>
              </w:rPr>
              <w:t>0</w:t>
            </w:r>
          </w:p>
        </w:tc>
        <w:tc>
          <w:tcPr>
            <w:tcW w:w="643" w:type="dxa"/>
            <w:gridSpan w:val="2"/>
            <w:vAlign w:val="center"/>
          </w:tcPr>
          <w:p>
            <w:pPr>
              <w:pStyle w:val="29"/>
              <w:ind w:left="210" w:right="199"/>
              <w:jc w:val="center"/>
              <w:rPr>
                <w:rFonts w:hint="default" w:eastAsia="宋体"/>
                <w:sz w:val="18"/>
                <w:lang w:val="en-US" w:eastAsia="zh-CN"/>
              </w:rPr>
            </w:pPr>
            <w:r>
              <w:rPr>
                <w:rFonts w:hint="eastAsia"/>
                <w:sz w:val="18"/>
                <w:lang w:val="en-US" w:eastAsia="zh-CN"/>
              </w:rPr>
              <w:t>0</w:t>
            </w:r>
          </w:p>
        </w:tc>
        <w:tc>
          <w:tcPr>
            <w:tcW w:w="1349" w:type="dxa"/>
            <w:gridSpan w:val="2"/>
            <w:vAlign w:val="center"/>
          </w:tcPr>
          <w:p>
            <w:pPr>
              <w:pStyle w:val="29"/>
              <w:jc w:val="center"/>
              <w:rPr>
                <w:rFonts w:ascii="Times New Roman"/>
                <w:sz w:val="18"/>
              </w:rPr>
            </w:pPr>
            <w:r>
              <w:rPr>
                <w:rFonts w:hint="eastAsia" w:ascii="Times New Roman"/>
                <w:sz w:val="18"/>
                <w:lang w:val="en-US" w:eastAsia="zh-CN"/>
              </w:rPr>
              <w:t>不适用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5" w:hRule="atLeast"/>
          <w:jc w:val="center"/>
        </w:trPr>
        <w:tc>
          <w:tcPr>
            <w:tcW w:w="504" w:type="dxa"/>
            <w:vMerge w:val="continue"/>
            <w:tcBorders>
              <w:top w:val="nil"/>
            </w:tcBorders>
          </w:tcPr>
          <w:p>
            <w:pPr>
              <w:rPr>
                <w:sz w:val="2"/>
                <w:szCs w:val="2"/>
              </w:rPr>
            </w:pPr>
          </w:p>
        </w:tc>
        <w:tc>
          <w:tcPr>
            <w:tcW w:w="1060" w:type="dxa"/>
            <w:gridSpan w:val="2"/>
            <w:vAlign w:val="center"/>
          </w:tcPr>
          <w:p>
            <w:pPr>
              <w:pStyle w:val="29"/>
              <w:spacing w:before="145" w:line="280" w:lineRule="auto"/>
              <w:ind w:left="259" w:right="159" w:hanging="89"/>
              <w:jc w:val="center"/>
              <w:rPr>
                <w:sz w:val="18"/>
              </w:rPr>
            </w:pPr>
            <w:r>
              <w:rPr>
                <w:sz w:val="18"/>
              </w:rPr>
              <w:t>满意度指标</w:t>
            </w:r>
          </w:p>
        </w:tc>
        <w:tc>
          <w:tcPr>
            <w:tcW w:w="1500" w:type="dxa"/>
            <w:vAlign w:val="center"/>
          </w:tcPr>
          <w:p>
            <w:pPr>
              <w:pStyle w:val="29"/>
              <w:spacing w:before="138" w:line="324" w:lineRule="auto"/>
              <w:ind w:right="115"/>
              <w:jc w:val="center"/>
              <w:rPr>
                <w:rFonts w:hint="eastAsia" w:eastAsia="宋体"/>
                <w:sz w:val="18"/>
                <w:lang w:val="en-US" w:eastAsia="zh-CN"/>
              </w:rPr>
            </w:pPr>
            <w:r>
              <w:rPr>
                <w:rFonts w:hint="eastAsia"/>
                <w:sz w:val="18"/>
                <w:lang w:val="en-US" w:eastAsia="zh-CN"/>
              </w:rPr>
              <w:t>服务对象满意度指标</w:t>
            </w:r>
          </w:p>
        </w:tc>
        <w:tc>
          <w:tcPr>
            <w:tcW w:w="2288" w:type="dxa"/>
            <w:gridSpan w:val="3"/>
            <w:vAlign w:val="center"/>
          </w:tcPr>
          <w:p>
            <w:pPr>
              <w:widowControl/>
              <w:spacing w:line="280" w:lineRule="exact"/>
              <w:jc w:val="center"/>
              <w:rPr>
                <w:rFonts w:hint="eastAsia" w:ascii="宋体" w:hAnsi="宋体" w:eastAsia="宋体" w:cs="宋体"/>
                <w:kern w:val="0"/>
                <w:sz w:val="18"/>
                <w:szCs w:val="15"/>
                <w:lang w:val="en-US" w:eastAsia="zh-CN" w:bidi="zh-CN"/>
              </w:rPr>
            </w:pPr>
            <w:r>
              <w:rPr>
                <w:rFonts w:hint="eastAsia" w:ascii="宋体" w:hAnsi="宋体" w:eastAsia="宋体" w:cs="宋体"/>
                <w:kern w:val="0"/>
                <w:sz w:val="18"/>
                <w:szCs w:val="15"/>
                <w:lang w:val="en-US" w:eastAsia="zh-CN" w:bidi="zh-CN"/>
              </w:rPr>
              <w:t>老年民办及代课教师满意度</w:t>
            </w:r>
          </w:p>
        </w:tc>
        <w:tc>
          <w:tcPr>
            <w:tcW w:w="888" w:type="dxa"/>
            <w:vAlign w:val="center"/>
          </w:tcPr>
          <w:p>
            <w:pPr>
              <w:widowControl/>
              <w:spacing w:line="280" w:lineRule="exact"/>
              <w:jc w:val="center"/>
              <w:rPr>
                <w:rFonts w:hint="eastAsia" w:ascii="宋体" w:hAnsi="宋体" w:eastAsia="宋体" w:cs="宋体"/>
                <w:kern w:val="0"/>
                <w:sz w:val="18"/>
                <w:szCs w:val="15"/>
                <w:lang w:val="en-US" w:eastAsia="zh-CN" w:bidi="zh-CN"/>
              </w:rPr>
            </w:pPr>
            <w:r>
              <w:rPr>
                <w:rFonts w:hint="eastAsia" w:ascii="宋体" w:hAnsi="宋体" w:eastAsia="宋体" w:cs="宋体"/>
                <w:kern w:val="0"/>
                <w:sz w:val="18"/>
                <w:szCs w:val="15"/>
                <w:lang w:val="en-US" w:eastAsia="zh-CN" w:bidi="zh-CN"/>
              </w:rPr>
              <w:t>≥90%</w:t>
            </w:r>
          </w:p>
        </w:tc>
        <w:tc>
          <w:tcPr>
            <w:tcW w:w="1081" w:type="dxa"/>
            <w:vAlign w:val="center"/>
          </w:tcPr>
          <w:p>
            <w:pPr>
              <w:pStyle w:val="29"/>
              <w:ind w:left="245" w:right="234"/>
              <w:jc w:val="center"/>
              <w:rPr>
                <w:rFonts w:hint="default" w:eastAsia="宋体"/>
                <w:sz w:val="18"/>
                <w:lang w:val="en-US" w:eastAsia="zh-CN"/>
              </w:rPr>
            </w:pPr>
            <w:r>
              <w:rPr>
                <w:rFonts w:hint="eastAsia"/>
                <w:sz w:val="18"/>
                <w:lang w:val="en-US" w:eastAsia="zh-CN"/>
              </w:rPr>
              <w:t>94%</w:t>
            </w:r>
          </w:p>
        </w:tc>
        <w:tc>
          <w:tcPr>
            <w:tcW w:w="644" w:type="dxa"/>
            <w:gridSpan w:val="2"/>
            <w:vAlign w:val="center"/>
          </w:tcPr>
          <w:p>
            <w:pPr>
              <w:ind w:left="213" w:right="201"/>
              <w:jc w:val="center"/>
              <w:rPr>
                <w:sz w:val="18"/>
              </w:rPr>
            </w:pPr>
            <w:r>
              <w:rPr>
                <w:sz w:val="18"/>
              </w:rPr>
              <w:t>1</w:t>
            </w:r>
            <w:r>
              <w:rPr>
                <w:rFonts w:hint="eastAsia"/>
                <w:sz w:val="18"/>
                <w:lang w:val="en-US" w:eastAsia="zh-CN"/>
              </w:rPr>
              <w:t>0</w:t>
            </w:r>
          </w:p>
        </w:tc>
        <w:tc>
          <w:tcPr>
            <w:tcW w:w="643" w:type="dxa"/>
            <w:gridSpan w:val="2"/>
            <w:vAlign w:val="center"/>
          </w:tcPr>
          <w:p>
            <w:pPr>
              <w:pStyle w:val="29"/>
              <w:ind w:left="210" w:right="199"/>
              <w:jc w:val="center"/>
              <w:rPr>
                <w:rFonts w:hint="default" w:eastAsia="宋体"/>
                <w:sz w:val="18"/>
                <w:lang w:val="en-US" w:eastAsia="zh-CN"/>
              </w:rPr>
            </w:pPr>
            <w:r>
              <w:rPr>
                <w:rFonts w:hint="eastAsia"/>
                <w:sz w:val="18"/>
                <w:lang w:val="en-US" w:eastAsia="zh-CN"/>
              </w:rPr>
              <w:t>10</w:t>
            </w:r>
          </w:p>
        </w:tc>
        <w:tc>
          <w:tcPr>
            <w:tcW w:w="1349" w:type="dxa"/>
            <w:gridSpan w:val="2"/>
            <w:vAlign w:val="center"/>
          </w:tcPr>
          <w:p>
            <w:pPr>
              <w:pStyle w:val="29"/>
              <w:jc w:val="center"/>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6" w:hRule="atLeast"/>
          <w:jc w:val="center"/>
        </w:trPr>
        <w:tc>
          <w:tcPr>
            <w:tcW w:w="7321" w:type="dxa"/>
            <w:gridSpan w:val="9"/>
            <w:vAlign w:val="center"/>
          </w:tcPr>
          <w:p>
            <w:pPr>
              <w:pStyle w:val="29"/>
              <w:ind w:right="3450"/>
              <w:jc w:val="center"/>
              <w:rPr>
                <w:sz w:val="18"/>
              </w:rPr>
            </w:pPr>
            <w:r>
              <w:rPr>
                <w:rFonts w:hint="eastAsia"/>
                <w:sz w:val="18"/>
                <w:lang w:val="en-US" w:eastAsia="zh-CN"/>
              </w:rPr>
              <w:t xml:space="preserve">                                      </w:t>
            </w:r>
            <w:r>
              <w:rPr>
                <w:sz w:val="18"/>
              </w:rPr>
              <w:t>总分</w:t>
            </w:r>
          </w:p>
        </w:tc>
        <w:tc>
          <w:tcPr>
            <w:tcW w:w="644" w:type="dxa"/>
            <w:gridSpan w:val="2"/>
            <w:vAlign w:val="center"/>
          </w:tcPr>
          <w:p>
            <w:pPr>
              <w:pStyle w:val="29"/>
              <w:jc w:val="center"/>
              <w:rPr>
                <w:sz w:val="18"/>
              </w:rPr>
            </w:pPr>
            <w:r>
              <w:rPr>
                <w:sz w:val="18"/>
              </w:rPr>
              <w:t>100</w:t>
            </w:r>
          </w:p>
        </w:tc>
        <w:tc>
          <w:tcPr>
            <w:tcW w:w="643" w:type="dxa"/>
            <w:gridSpan w:val="2"/>
            <w:vAlign w:val="center"/>
          </w:tcPr>
          <w:p>
            <w:pPr>
              <w:pStyle w:val="29"/>
              <w:ind w:left="210" w:right="199"/>
              <w:jc w:val="center"/>
              <w:rPr>
                <w:rFonts w:hint="default" w:eastAsia="宋体"/>
                <w:sz w:val="18"/>
                <w:lang w:val="en-US" w:eastAsia="zh-CN"/>
              </w:rPr>
            </w:pPr>
            <w:r>
              <w:rPr>
                <w:rFonts w:hint="eastAsia"/>
                <w:sz w:val="18"/>
                <w:lang w:val="en-US" w:eastAsia="zh-CN"/>
              </w:rPr>
              <w:t>90</w:t>
            </w:r>
          </w:p>
        </w:tc>
        <w:tc>
          <w:tcPr>
            <w:tcW w:w="1349" w:type="dxa"/>
            <w:gridSpan w:val="2"/>
            <w:vAlign w:val="center"/>
          </w:tcPr>
          <w:p>
            <w:pPr>
              <w:pStyle w:val="29"/>
              <w:jc w:val="center"/>
              <w:rPr>
                <w:rFonts w:ascii="Times New Roman"/>
                <w:sz w:val="18"/>
              </w:rPr>
            </w:pPr>
          </w:p>
        </w:tc>
      </w:tr>
    </w:tbl>
    <w:p/>
    <w:sectPr>
      <w:headerReference r:id="rId3" w:type="default"/>
      <w:footerReference r:id="rId4" w:type="default"/>
      <w:footerReference r:id="rId5" w:type="even"/>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公文小标宋">
    <w:altName w:val="宋体"/>
    <w:panose1 w:val="00000000000000000000"/>
    <w:charset w:val="86"/>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16"/>
      </w:rPr>
    </w:pPr>
    <w:r>
      <w:rPr>
        <w:rStyle w:val="16"/>
      </w:rPr>
      <w:fldChar w:fldCharType="begin"/>
    </w:r>
    <w:r>
      <w:rPr>
        <w:rStyle w:val="16"/>
      </w:rPr>
      <w:instrText xml:space="preserve">PAGE  </w:instrText>
    </w:r>
    <w:r>
      <w:rPr>
        <w:rStyle w:val="16"/>
      </w:rPr>
      <w:fldChar w:fldCharType="separate"/>
    </w:r>
    <w:r>
      <w:rPr>
        <w:rStyle w:val="16"/>
      </w:rPr>
      <w:t>9</w:t>
    </w:r>
    <w:r>
      <w:rPr>
        <w:rStyle w:val="16"/>
      </w:rPr>
      <w:fldChar w:fldCharType="end"/>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44254B"/>
    <w:multiLevelType w:val="multilevel"/>
    <w:tmpl w:val="1F44254B"/>
    <w:lvl w:ilvl="0" w:tentative="0">
      <w:start w:val="2"/>
      <w:numFmt w:val="decimal"/>
      <w:pStyle w:val="2"/>
      <w:lvlText w:val="%1"/>
      <w:lvlJc w:val="left"/>
      <w:pPr>
        <w:tabs>
          <w:tab w:val="left" w:pos="432"/>
        </w:tabs>
        <w:ind w:left="432" w:hanging="432"/>
      </w:pPr>
      <w:rPr>
        <w:rFonts w:hint="eastAsia"/>
      </w:rPr>
    </w:lvl>
    <w:lvl w:ilvl="1" w:tentative="0">
      <w:start w:val="1"/>
      <w:numFmt w:val="decimal"/>
      <w:pStyle w:val="3"/>
      <w:lvlText w:val="%2"/>
      <w:lvlJc w:val="left"/>
      <w:pPr>
        <w:tabs>
          <w:tab w:val="left" w:pos="576"/>
        </w:tabs>
        <w:ind w:left="576" w:hanging="576"/>
      </w:pPr>
      <w:rPr>
        <w:rFonts w:ascii="Times New Roman" w:hAnsi="Times New Roman" w:eastAsia="Times New Roman" w:cs="Times New Roman"/>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Y2NmY5YTE4ZjA5YmIzYzEzNDI0MmEzZWFlMGVjMjYifQ=="/>
  </w:docVars>
  <w:rsids>
    <w:rsidRoot w:val="00D66BE1"/>
    <w:rsid w:val="00112792"/>
    <w:rsid w:val="001D44E0"/>
    <w:rsid w:val="00283F49"/>
    <w:rsid w:val="002C6E41"/>
    <w:rsid w:val="002D57D3"/>
    <w:rsid w:val="004B53BA"/>
    <w:rsid w:val="006A67ED"/>
    <w:rsid w:val="00725C1C"/>
    <w:rsid w:val="007A38D4"/>
    <w:rsid w:val="007D2271"/>
    <w:rsid w:val="00840FE0"/>
    <w:rsid w:val="008A17BE"/>
    <w:rsid w:val="008A3C3B"/>
    <w:rsid w:val="0093692F"/>
    <w:rsid w:val="00B50C36"/>
    <w:rsid w:val="00CD6758"/>
    <w:rsid w:val="00D66BE1"/>
    <w:rsid w:val="00E851C0"/>
    <w:rsid w:val="00F65908"/>
    <w:rsid w:val="15DB2100"/>
    <w:rsid w:val="17570264"/>
    <w:rsid w:val="1CF00461"/>
    <w:rsid w:val="201F5E38"/>
    <w:rsid w:val="3C662A73"/>
    <w:rsid w:val="454769F8"/>
    <w:rsid w:val="50C34894"/>
    <w:rsid w:val="58DC0F79"/>
    <w:rsid w:val="5FED70B0"/>
    <w:rsid w:val="632A50F1"/>
    <w:rsid w:val="6683763C"/>
    <w:rsid w:val="67A1421E"/>
    <w:rsid w:val="6E0F09AF"/>
    <w:rsid w:val="79D90A57"/>
    <w:rsid w:val="7C372D18"/>
    <w:rsid w:val="7D2818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0"/>
    <w:pPr>
      <w:keepNext/>
      <w:keepLines/>
      <w:numPr>
        <w:ilvl w:val="0"/>
        <w:numId w:val="1"/>
      </w:numPr>
      <w:spacing w:before="340" w:after="330" w:line="578" w:lineRule="auto"/>
      <w:outlineLvl w:val="0"/>
    </w:pPr>
    <w:rPr>
      <w:rFonts w:ascii="Times New Roman" w:hAnsi="Times New Roman" w:eastAsia="宋体" w:cs="Times New Roman"/>
      <w:b/>
      <w:bCs/>
      <w:kern w:val="44"/>
      <w:sz w:val="44"/>
      <w:szCs w:val="44"/>
    </w:rPr>
  </w:style>
  <w:style w:type="paragraph" w:styleId="3">
    <w:name w:val="heading 2"/>
    <w:basedOn w:val="1"/>
    <w:next w:val="1"/>
    <w:link w:val="21"/>
    <w:qFormat/>
    <w:uiPriority w:val="0"/>
    <w:pPr>
      <w:keepNext/>
      <w:keepLines/>
      <w:numPr>
        <w:ilvl w:val="1"/>
        <w:numId w:val="1"/>
      </w:numPr>
      <w:spacing w:before="260" w:after="260" w:line="416" w:lineRule="auto"/>
      <w:outlineLvl w:val="1"/>
    </w:pPr>
    <w:rPr>
      <w:rFonts w:ascii="Arial" w:hAnsi="Arial" w:eastAsia="黑体" w:cs="Times New Roman"/>
      <w:b/>
      <w:bCs/>
      <w:sz w:val="32"/>
      <w:szCs w:val="32"/>
    </w:rPr>
  </w:style>
  <w:style w:type="paragraph" w:styleId="4">
    <w:name w:val="heading 3"/>
    <w:basedOn w:val="1"/>
    <w:next w:val="1"/>
    <w:link w:val="22"/>
    <w:qFormat/>
    <w:uiPriority w:val="0"/>
    <w:pPr>
      <w:keepNext/>
      <w:keepLines/>
      <w:numPr>
        <w:ilvl w:val="2"/>
        <w:numId w:val="1"/>
      </w:numPr>
      <w:spacing w:before="260" w:after="260" w:line="416" w:lineRule="auto"/>
      <w:outlineLvl w:val="2"/>
    </w:pPr>
    <w:rPr>
      <w:rFonts w:ascii="Times New Roman" w:hAnsi="Times New Roman" w:eastAsia="宋体" w:cs="Times New Roman"/>
      <w:b/>
      <w:bCs/>
      <w:sz w:val="32"/>
      <w:szCs w:val="32"/>
    </w:rPr>
  </w:style>
  <w:style w:type="paragraph" w:styleId="5">
    <w:name w:val="heading 4"/>
    <w:basedOn w:val="1"/>
    <w:next w:val="1"/>
    <w:link w:val="23"/>
    <w:qFormat/>
    <w:uiPriority w:val="0"/>
    <w:pPr>
      <w:keepNext/>
      <w:keepLines/>
      <w:numPr>
        <w:ilvl w:val="3"/>
        <w:numId w:val="1"/>
      </w:numPr>
      <w:spacing w:before="280" w:after="290" w:line="376" w:lineRule="auto"/>
      <w:outlineLvl w:val="3"/>
    </w:pPr>
    <w:rPr>
      <w:rFonts w:ascii="Arial" w:hAnsi="Arial" w:eastAsia="黑体" w:cs="Times New Roman"/>
      <w:b/>
      <w:bCs/>
      <w:sz w:val="28"/>
      <w:szCs w:val="28"/>
    </w:rPr>
  </w:style>
  <w:style w:type="paragraph" w:styleId="6">
    <w:name w:val="heading 5"/>
    <w:basedOn w:val="1"/>
    <w:next w:val="1"/>
    <w:link w:val="24"/>
    <w:qFormat/>
    <w:uiPriority w:val="0"/>
    <w:pPr>
      <w:keepNext/>
      <w:keepLines/>
      <w:numPr>
        <w:ilvl w:val="4"/>
        <w:numId w:val="1"/>
      </w:numPr>
      <w:spacing w:before="280" w:after="290" w:line="376" w:lineRule="auto"/>
      <w:outlineLvl w:val="4"/>
    </w:pPr>
    <w:rPr>
      <w:rFonts w:ascii="Times New Roman" w:hAnsi="Times New Roman" w:eastAsia="宋体" w:cs="Times New Roman"/>
      <w:b/>
      <w:bCs/>
      <w:sz w:val="28"/>
      <w:szCs w:val="28"/>
    </w:rPr>
  </w:style>
  <w:style w:type="paragraph" w:styleId="7">
    <w:name w:val="heading 6"/>
    <w:basedOn w:val="1"/>
    <w:next w:val="1"/>
    <w:link w:val="25"/>
    <w:qFormat/>
    <w:uiPriority w:val="0"/>
    <w:pPr>
      <w:keepNext/>
      <w:keepLines/>
      <w:numPr>
        <w:ilvl w:val="5"/>
        <w:numId w:val="1"/>
      </w:numPr>
      <w:spacing w:before="240" w:after="64" w:line="320" w:lineRule="auto"/>
      <w:outlineLvl w:val="5"/>
    </w:pPr>
    <w:rPr>
      <w:rFonts w:ascii="Arial" w:hAnsi="Arial" w:eastAsia="黑体" w:cs="Times New Roman"/>
      <w:b/>
      <w:bCs/>
      <w:sz w:val="24"/>
      <w:szCs w:val="24"/>
    </w:rPr>
  </w:style>
  <w:style w:type="paragraph" w:styleId="8">
    <w:name w:val="heading 7"/>
    <w:basedOn w:val="1"/>
    <w:next w:val="1"/>
    <w:link w:val="26"/>
    <w:qFormat/>
    <w:uiPriority w:val="0"/>
    <w:pPr>
      <w:keepNext/>
      <w:keepLines/>
      <w:numPr>
        <w:ilvl w:val="6"/>
        <w:numId w:val="1"/>
      </w:numPr>
      <w:spacing w:before="240" w:after="64" w:line="320" w:lineRule="auto"/>
      <w:outlineLvl w:val="6"/>
    </w:pPr>
    <w:rPr>
      <w:rFonts w:ascii="Times New Roman" w:hAnsi="Times New Roman" w:eastAsia="宋体" w:cs="Times New Roman"/>
      <w:b/>
      <w:bCs/>
      <w:sz w:val="24"/>
      <w:szCs w:val="24"/>
    </w:rPr>
  </w:style>
  <w:style w:type="paragraph" w:styleId="9">
    <w:name w:val="heading 8"/>
    <w:basedOn w:val="1"/>
    <w:next w:val="1"/>
    <w:link w:val="27"/>
    <w:qFormat/>
    <w:uiPriority w:val="0"/>
    <w:pPr>
      <w:keepNext/>
      <w:keepLines/>
      <w:numPr>
        <w:ilvl w:val="7"/>
        <w:numId w:val="1"/>
      </w:numPr>
      <w:spacing w:before="240" w:after="64" w:line="320" w:lineRule="auto"/>
      <w:outlineLvl w:val="7"/>
    </w:pPr>
    <w:rPr>
      <w:rFonts w:ascii="Arial" w:hAnsi="Arial" w:eastAsia="黑体" w:cs="Times New Roman"/>
      <w:sz w:val="24"/>
      <w:szCs w:val="24"/>
    </w:rPr>
  </w:style>
  <w:style w:type="paragraph" w:styleId="10">
    <w:name w:val="heading 9"/>
    <w:basedOn w:val="1"/>
    <w:next w:val="1"/>
    <w:link w:val="28"/>
    <w:qFormat/>
    <w:uiPriority w:val="0"/>
    <w:pPr>
      <w:keepNext/>
      <w:keepLines/>
      <w:numPr>
        <w:ilvl w:val="8"/>
        <w:numId w:val="1"/>
      </w:numPr>
      <w:spacing w:before="240" w:after="64" w:line="320" w:lineRule="auto"/>
      <w:outlineLvl w:val="8"/>
    </w:pPr>
    <w:rPr>
      <w:rFonts w:ascii="Arial" w:hAnsi="Arial" w:eastAsia="黑体" w:cs="Times New Roman"/>
      <w:szCs w:val="21"/>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19"/>
    <w:unhideWhenUsed/>
    <w:qFormat/>
    <w:uiPriority w:val="0"/>
    <w:pPr>
      <w:tabs>
        <w:tab w:val="center" w:pos="4153"/>
        <w:tab w:val="right" w:pos="8306"/>
      </w:tabs>
      <w:snapToGrid w:val="0"/>
      <w:jc w:val="left"/>
    </w:pPr>
    <w:rPr>
      <w:sz w:val="18"/>
      <w:szCs w:val="18"/>
    </w:rPr>
  </w:style>
  <w:style w:type="paragraph" w:styleId="12">
    <w:name w:val="header"/>
    <w:basedOn w:val="1"/>
    <w:link w:val="18"/>
    <w:unhideWhenUsed/>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0"/>
    <w:pPr>
      <w:widowControl/>
      <w:spacing w:before="100" w:beforeAutospacing="1" w:after="100" w:afterAutospacing="1"/>
      <w:jc w:val="left"/>
    </w:pPr>
    <w:rPr>
      <w:rFonts w:ascii="宋体" w:hAnsi="宋体" w:eastAsia="宋体" w:cs="宋体"/>
      <w:color w:val="000000"/>
      <w:kern w:val="0"/>
      <w:sz w:val="24"/>
      <w:szCs w:val="24"/>
    </w:rPr>
  </w:style>
  <w:style w:type="character" w:styleId="16">
    <w:name w:val="page number"/>
    <w:basedOn w:val="15"/>
    <w:qFormat/>
    <w:uiPriority w:val="0"/>
  </w:style>
  <w:style w:type="character" w:styleId="17">
    <w:name w:val="Hyperlink"/>
    <w:qFormat/>
    <w:uiPriority w:val="0"/>
    <w:rPr>
      <w:color w:val="000000"/>
      <w:u w:val="none"/>
    </w:rPr>
  </w:style>
  <w:style w:type="character" w:customStyle="1" w:styleId="18">
    <w:name w:val="页眉 Char"/>
    <w:basedOn w:val="15"/>
    <w:link w:val="12"/>
    <w:semiHidden/>
    <w:qFormat/>
    <w:uiPriority w:val="99"/>
    <w:rPr>
      <w:sz w:val="18"/>
      <w:szCs w:val="18"/>
    </w:rPr>
  </w:style>
  <w:style w:type="character" w:customStyle="1" w:styleId="19">
    <w:name w:val="页脚 Char"/>
    <w:basedOn w:val="15"/>
    <w:link w:val="11"/>
    <w:semiHidden/>
    <w:qFormat/>
    <w:uiPriority w:val="99"/>
    <w:rPr>
      <w:sz w:val="18"/>
      <w:szCs w:val="18"/>
    </w:rPr>
  </w:style>
  <w:style w:type="character" w:customStyle="1" w:styleId="20">
    <w:name w:val="标题 1 Char"/>
    <w:basedOn w:val="15"/>
    <w:link w:val="2"/>
    <w:qFormat/>
    <w:uiPriority w:val="0"/>
    <w:rPr>
      <w:rFonts w:ascii="Times New Roman" w:hAnsi="Times New Roman" w:eastAsia="宋体" w:cs="Times New Roman"/>
      <w:b/>
      <w:bCs/>
      <w:kern w:val="44"/>
      <w:sz w:val="44"/>
      <w:szCs w:val="44"/>
    </w:rPr>
  </w:style>
  <w:style w:type="character" w:customStyle="1" w:styleId="21">
    <w:name w:val="标题 2 Char"/>
    <w:basedOn w:val="15"/>
    <w:link w:val="3"/>
    <w:qFormat/>
    <w:uiPriority w:val="0"/>
    <w:rPr>
      <w:rFonts w:ascii="Arial" w:hAnsi="Arial" w:eastAsia="黑体" w:cs="Times New Roman"/>
      <w:b/>
      <w:bCs/>
      <w:sz w:val="32"/>
      <w:szCs w:val="32"/>
    </w:rPr>
  </w:style>
  <w:style w:type="character" w:customStyle="1" w:styleId="22">
    <w:name w:val="标题 3 Char"/>
    <w:basedOn w:val="15"/>
    <w:link w:val="4"/>
    <w:qFormat/>
    <w:uiPriority w:val="0"/>
    <w:rPr>
      <w:rFonts w:ascii="Times New Roman" w:hAnsi="Times New Roman" w:eastAsia="宋体" w:cs="Times New Roman"/>
      <w:b/>
      <w:bCs/>
      <w:sz w:val="32"/>
      <w:szCs w:val="32"/>
    </w:rPr>
  </w:style>
  <w:style w:type="character" w:customStyle="1" w:styleId="23">
    <w:name w:val="标题 4 Char"/>
    <w:basedOn w:val="15"/>
    <w:link w:val="5"/>
    <w:qFormat/>
    <w:uiPriority w:val="0"/>
    <w:rPr>
      <w:rFonts w:ascii="Arial" w:hAnsi="Arial" w:eastAsia="黑体" w:cs="Times New Roman"/>
      <w:b/>
      <w:bCs/>
      <w:sz w:val="28"/>
      <w:szCs w:val="28"/>
    </w:rPr>
  </w:style>
  <w:style w:type="character" w:customStyle="1" w:styleId="24">
    <w:name w:val="标题 5 Char"/>
    <w:basedOn w:val="15"/>
    <w:link w:val="6"/>
    <w:qFormat/>
    <w:uiPriority w:val="0"/>
    <w:rPr>
      <w:rFonts w:ascii="Times New Roman" w:hAnsi="Times New Roman" w:eastAsia="宋体" w:cs="Times New Roman"/>
      <w:b/>
      <w:bCs/>
      <w:sz w:val="28"/>
      <w:szCs w:val="28"/>
    </w:rPr>
  </w:style>
  <w:style w:type="character" w:customStyle="1" w:styleId="25">
    <w:name w:val="标题 6 Char"/>
    <w:basedOn w:val="15"/>
    <w:link w:val="7"/>
    <w:qFormat/>
    <w:uiPriority w:val="0"/>
    <w:rPr>
      <w:rFonts w:ascii="Arial" w:hAnsi="Arial" w:eastAsia="黑体" w:cs="Times New Roman"/>
      <w:b/>
      <w:bCs/>
      <w:sz w:val="24"/>
      <w:szCs w:val="24"/>
    </w:rPr>
  </w:style>
  <w:style w:type="character" w:customStyle="1" w:styleId="26">
    <w:name w:val="标题 7 Char"/>
    <w:basedOn w:val="15"/>
    <w:link w:val="8"/>
    <w:qFormat/>
    <w:uiPriority w:val="0"/>
    <w:rPr>
      <w:rFonts w:ascii="Times New Roman" w:hAnsi="Times New Roman" w:eastAsia="宋体" w:cs="Times New Roman"/>
      <w:b/>
      <w:bCs/>
      <w:sz w:val="24"/>
      <w:szCs w:val="24"/>
    </w:rPr>
  </w:style>
  <w:style w:type="character" w:customStyle="1" w:styleId="27">
    <w:name w:val="标题 8 Char"/>
    <w:basedOn w:val="15"/>
    <w:link w:val="9"/>
    <w:qFormat/>
    <w:uiPriority w:val="0"/>
    <w:rPr>
      <w:rFonts w:ascii="Arial" w:hAnsi="Arial" w:eastAsia="黑体" w:cs="Times New Roman"/>
      <w:sz w:val="24"/>
      <w:szCs w:val="24"/>
    </w:rPr>
  </w:style>
  <w:style w:type="character" w:customStyle="1" w:styleId="28">
    <w:name w:val="标题 9 Char"/>
    <w:basedOn w:val="15"/>
    <w:link w:val="10"/>
    <w:qFormat/>
    <w:uiPriority w:val="0"/>
    <w:rPr>
      <w:rFonts w:ascii="Arial" w:hAnsi="Arial" w:eastAsia="黑体" w:cs="Times New Roman"/>
      <w:szCs w:val="21"/>
    </w:rPr>
  </w:style>
  <w:style w:type="paragraph" w:customStyle="1" w:styleId="29">
    <w:name w:val="Table Paragraph"/>
    <w:basedOn w:val="1"/>
    <w:qFormat/>
    <w:uiPriority w:val="1"/>
    <w:rPr>
      <w:rFonts w:ascii="宋体" w:hAnsi="宋体" w:eastAsia="宋体" w:cs="宋体"/>
      <w:szCs w:val="24"/>
      <w:lang w:val="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1176</Words>
  <Characters>1288</Characters>
  <Lines>34</Lines>
  <Paragraphs>9</Paragraphs>
  <TotalTime>3</TotalTime>
  <ScaleCrop>false</ScaleCrop>
  <LinksUpToDate>false</LinksUpToDate>
  <CharactersWithSpaces>1335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2021-08-21T13:00:00Z</dcterms:created>
  <dc:creator>DISK2021</dc:creator>
  <cp:lastModifiedBy>鸿</cp:lastModifiedBy>
  <dcterms:modified xsi:type="dcterms:W3CDTF">2024-04-26T07:00:17Z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147CDB38280F436EBA92163C8E623937</vt:lpwstr>
  </property>
</Properties>
</file>