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合同制教师工资</w:t>
      </w:r>
      <w:r>
        <w:rPr>
          <w:rFonts w:hint="eastAsia" w:ascii="黑体" w:hAnsi="黑体" w:eastAsia="黑体"/>
          <w:sz w:val="44"/>
          <w:szCs w:val="44"/>
          <w:lang w:eastAsia="zh-CN"/>
        </w:rPr>
        <w:br w:type="textWrapping"/>
      </w:r>
      <w:r>
        <w:rPr>
          <w:rFonts w:hint="eastAsia" w:ascii="黑体" w:hAnsi="黑体" w:eastAsia="黑体"/>
          <w:sz w:val="44"/>
          <w:szCs w:val="44"/>
        </w:rPr>
        <w:t>专项资金</w:t>
      </w:r>
      <w:r>
        <w:rPr>
          <w:rFonts w:ascii="黑体" w:hAnsi="黑体" w:eastAsia="黑体"/>
          <w:sz w:val="44"/>
          <w:szCs w:val="44"/>
        </w:rPr>
        <w:t>绩效自评报告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根据上级文件要求，我单位对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合同制教师工资</w:t>
      </w:r>
      <w:r>
        <w:rPr>
          <w:rFonts w:hint="eastAsia" w:ascii="仿宋" w:hAnsi="仿宋" w:eastAsia="仿宋" w:cs="仿宋"/>
          <w:sz w:val="32"/>
          <w:szCs w:val="32"/>
        </w:rPr>
        <w:t>专项资金绩效评价，现将自评结果报告如下：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ascii="Calibri" w:hAnsi="Calibri" w:eastAsia="黑体" w:cs="Times New Roman"/>
          <w:sz w:val="30"/>
          <w:szCs w:val="30"/>
        </w:rPr>
        <w:t>一、项目基本情况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（一）项目</w:t>
      </w:r>
      <w:r>
        <w:rPr>
          <w:rFonts w:ascii="仿宋" w:hAnsi="仿宋" w:eastAsia="仿宋"/>
          <w:sz w:val="32"/>
          <w:szCs w:val="32"/>
        </w:rPr>
        <w:t>资金基本</w:t>
      </w:r>
      <w:r>
        <w:rPr>
          <w:rFonts w:ascii="仿宋" w:hAnsi="仿宋" w:eastAsia="仿宋" w:cs="Times New Roman"/>
          <w:sz w:val="32"/>
          <w:szCs w:val="32"/>
        </w:rPr>
        <w:t>概况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合同制教师工资</w:t>
      </w:r>
      <w:r>
        <w:rPr>
          <w:rFonts w:hint="eastAsia" w:ascii="仿宋" w:hAnsi="仿宋" w:eastAsia="仿宋"/>
          <w:sz w:val="32"/>
          <w:szCs w:val="32"/>
        </w:rPr>
        <w:t>专项资金共计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1010万元</w:t>
      </w:r>
      <w:r>
        <w:rPr>
          <w:rFonts w:hint="eastAsia" w:ascii="仿宋" w:hAnsi="仿宋" w:eastAsia="仿宋"/>
          <w:sz w:val="32"/>
          <w:szCs w:val="32"/>
        </w:rPr>
        <w:t>，全部用于全县含幼儿园在内的所有</w:t>
      </w:r>
      <w:r>
        <w:rPr>
          <w:rFonts w:hint="eastAsia" w:ascii="仿宋" w:hAnsi="仿宋" w:eastAsia="仿宋"/>
          <w:sz w:val="32"/>
          <w:szCs w:val="32"/>
          <w:lang w:eastAsia="zh-CN"/>
        </w:rPr>
        <w:t>合同制教师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/>
          <w:sz w:val="32"/>
          <w:szCs w:val="32"/>
          <w:lang w:eastAsia="zh-CN"/>
        </w:rPr>
        <w:t>工资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发放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用于发放</w:t>
      </w:r>
      <w:r>
        <w:rPr>
          <w:rFonts w:hint="eastAsia" w:ascii="仿宋" w:hAnsi="仿宋" w:eastAsia="仿宋"/>
          <w:sz w:val="32"/>
          <w:szCs w:val="32"/>
          <w:lang w:eastAsia="zh-CN"/>
        </w:rPr>
        <w:t>合同制教师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工资，保障教师薪金收入，保证合同制</w:t>
      </w:r>
      <w:r>
        <w:rPr>
          <w:rFonts w:hint="eastAsia" w:ascii="仿宋" w:hAnsi="仿宋" w:eastAsia="仿宋"/>
          <w:sz w:val="32"/>
          <w:szCs w:val="32"/>
        </w:rPr>
        <w:t>教师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基本生活</w:t>
      </w:r>
      <w:r>
        <w:rPr>
          <w:rFonts w:hint="eastAsia" w:ascii="仿宋" w:hAnsi="仿宋" w:eastAsia="仿宋"/>
          <w:sz w:val="32"/>
          <w:szCs w:val="32"/>
        </w:rPr>
        <w:t>水平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二、项目资金使用及管理情况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（一）项目资金安排落实及总投入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合同制教师工资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预算安排800万元，后因下半年安排人数增加，预算调整追加210万元，共计1010万元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（二）项目资金实际使用情况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合同制教师工资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实际使用1010万元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全部用于全县含幼儿园在内的所有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合同制教师工资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（三）项目资金管理情况分析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合同制教师工资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1010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据实</w:t>
      </w:r>
      <w:r>
        <w:rPr>
          <w:rFonts w:hint="eastAsia" w:ascii="仿宋" w:hAnsi="仿宋" w:eastAsia="仿宋" w:cs="仿宋"/>
          <w:sz w:val="32"/>
          <w:szCs w:val="32"/>
        </w:rPr>
        <w:t>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1010万元。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2.资金管理情况分析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专项资金专款专用、专帐管理，按照财务管理制度支付，由靖州县财政国库集中支付，最大程度上避免了违规情况发生。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3.项目组织和项目管理情况分析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合同制教师工资</w:t>
      </w:r>
      <w:r>
        <w:rPr>
          <w:rFonts w:hint="eastAsia" w:ascii="仿宋" w:hAnsi="仿宋" w:eastAsia="仿宋" w:cs="仿宋"/>
          <w:sz w:val="32"/>
          <w:szCs w:val="32"/>
        </w:rPr>
        <w:t>专项资金主要由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人事股、计财股</w:t>
      </w:r>
      <w:r>
        <w:rPr>
          <w:rFonts w:hint="eastAsia" w:ascii="仿宋" w:hAnsi="仿宋" w:eastAsia="仿宋" w:cs="仿宋"/>
          <w:sz w:val="32"/>
          <w:szCs w:val="32"/>
        </w:rPr>
        <w:t>根据当年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工作任务完成情况，合理评分得出结论。</w:t>
      </w:r>
    </w:p>
    <w:p>
      <w:pPr>
        <w:spacing w:line="540" w:lineRule="exact"/>
        <w:ind w:firstLine="645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三、项目资金支出绩效情况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合同制教师工资</w:t>
      </w:r>
      <w:r>
        <w:rPr>
          <w:rFonts w:hint="eastAsia" w:ascii="仿宋" w:hAnsi="仿宋" w:eastAsia="仿宋" w:cs="仿宋"/>
          <w:sz w:val="32"/>
          <w:szCs w:val="32"/>
        </w:rPr>
        <w:t>专项资金支出取得了良好的成效，完成了预期建设目标任务。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1.项目经济性分析，工程成本控制在预算内，成本控制良好。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2.项目的效率性分析，项目的实施进度按照计划如期完成，完成质量良好。项目资金的投入得到保障，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切实保证合同制</w:t>
      </w:r>
      <w:r>
        <w:rPr>
          <w:rFonts w:hint="eastAsia" w:ascii="仿宋" w:hAnsi="仿宋" w:eastAsia="仿宋"/>
          <w:sz w:val="32"/>
          <w:szCs w:val="32"/>
        </w:rPr>
        <w:t>教师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基本生活水平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四</w:t>
      </w:r>
      <w:r>
        <w:rPr>
          <w:rFonts w:ascii="Calibri" w:hAnsi="Calibri" w:eastAsia="黑体" w:cs="Times New Roman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主要</w:t>
      </w:r>
      <w:r>
        <w:rPr>
          <w:rFonts w:eastAsia="黑体"/>
          <w:sz w:val="30"/>
          <w:szCs w:val="30"/>
        </w:rPr>
        <w:t>经验和做法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项目责任到人，从计划制定、审批、付款等各个程序专人负责、严格把关，严格按政策法规办事、手续齐全。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五</w:t>
      </w:r>
      <w:r>
        <w:rPr>
          <w:rFonts w:ascii="Calibri" w:hAnsi="Calibri" w:eastAsia="黑体" w:cs="Times New Roman"/>
          <w:sz w:val="30"/>
          <w:szCs w:val="30"/>
        </w:rPr>
        <w:t>、有关建议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希望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持续或</w:t>
      </w:r>
      <w:r>
        <w:rPr>
          <w:rFonts w:hint="eastAsia" w:ascii="仿宋" w:hAnsi="仿宋" w:eastAsia="仿宋" w:cs="Times New Roman"/>
          <w:sz w:val="30"/>
          <w:szCs w:val="30"/>
        </w:rPr>
        <w:t>提高对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合同制教师工资</w:t>
      </w:r>
      <w:r>
        <w:rPr>
          <w:rFonts w:hint="eastAsia" w:ascii="仿宋" w:hAnsi="仿宋" w:eastAsia="仿宋" w:cs="Times New Roman"/>
          <w:sz w:val="30"/>
          <w:szCs w:val="30"/>
        </w:rPr>
        <w:t>的投入。</w:t>
      </w: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附件3</w:t>
      </w:r>
    </w:p>
    <w:p>
      <w:pPr>
        <w:pStyle w:val="29"/>
        <w:spacing w:before="57"/>
        <w:ind w:left="331"/>
        <w:jc w:val="center"/>
        <w:rPr>
          <w:rFonts w:hint="eastAsia"/>
          <w:sz w:val="18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40"/>
          <w:lang w:eastAsia="zh-CN"/>
        </w:rPr>
        <w:t>项目支出绩效自评表</w:t>
      </w:r>
    </w:p>
    <w:p>
      <w:pPr>
        <w:pStyle w:val="29"/>
        <w:spacing w:before="57"/>
        <w:ind w:left="331"/>
        <w:jc w:val="center"/>
        <w:rPr>
          <w:rFonts w:hint="eastAsia"/>
          <w:sz w:val="22"/>
          <w:szCs w:val="32"/>
          <w:lang w:eastAsia="zh-CN"/>
        </w:rPr>
      </w:pPr>
      <w:r>
        <w:rPr>
          <w:rFonts w:hint="eastAsia"/>
          <w:sz w:val="22"/>
          <w:szCs w:val="32"/>
          <w:lang w:eastAsia="zh-CN"/>
        </w:rPr>
        <w:t>（</w:t>
      </w:r>
      <w:r>
        <w:rPr>
          <w:rFonts w:hint="eastAsia"/>
          <w:sz w:val="22"/>
          <w:szCs w:val="32"/>
          <w:lang w:val="en-US" w:eastAsia="zh-CN"/>
        </w:rPr>
        <w:t>2023年度</w:t>
      </w:r>
      <w:r>
        <w:rPr>
          <w:rFonts w:hint="eastAsia"/>
          <w:sz w:val="22"/>
          <w:szCs w:val="32"/>
          <w:lang w:eastAsia="zh-CN"/>
        </w:rPr>
        <w:t>）</w:t>
      </w:r>
    </w:p>
    <w:tbl>
      <w:tblPr>
        <w:tblStyle w:val="14"/>
        <w:tblW w:w="99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883"/>
        <w:gridCol w:w="177"/>
        <w:gridCol w:w="1500"/>
        <w:gridCol w:w="677"/>
        <w:gridCol w:w="1299"/>
        <w:gridCol w:w="312"/>
        <w:gridCol w:w="888"/>
        <w:gridCol w:w="1081"/>
        <w:gridCol w:w="51"/>
        <w:gridCol w:w="593"/>
        <w:gridCol w:w="266"/>
        <w:gridCol w:w="377"/>
        <w:gridCol w:w="469"/>
        <w:gridCol w:w="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8570" w:type="dxa"/>
            <w:gridSpan w:val="13"/>
          </w:tcPr>
          <w:p>
            <w:pPr>
              <w:pStyle w:val="29"/>
              <w:spacing w:before="57" w:line="360" w:lineRule="auto"/>
              <w:ind w:right="3327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合同制教师工资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主管部门</w:t>
            </w:r>
          </w:p>
        </w:tc>
        <w:tc>
          <w:tcPr>
            <w:tcW w:w="4853" w:type="dxa"/>
            <w:gridSpan w:val="6"/>
          </w:tcPr>
          <w:p>
            <w:pPr>
              <w:pStyle w:val="29"/>
              <w:spacing w:before="57" w:line="360" w:lineRule="auto"/>
              <w:ind w:left="1960" w:right="195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教育局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7" w:line="360" w:lineRule="auto"/>
              <w:ind w:left="246"/>
              <w:rPr>
                <w:sz w:val="18"/>
              </w:rPr>
            </w:pPr>
            <w:r>
              <w:rPr>
                <w:sz w:val="18"/>
              </w:rPr>
              <w:t>实施单位</w:t>
            </w:r>
          </w:p>
        </w:tc>
        <w:tc>
          <w:tcPr>
            <w:tcW w:w="2585" w:type="dxa"/>
            <w:gridSpan w:val="5"/>
          </w:tcPr>
          <w:p>
            <w:pPr>
              <w:pStyle w:val="29"/>
              <w:spacing w:line="360" w:lineRule="auto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29"/>
              <w:ind w:left="331"/>
              <w:rPr>
                <w:sz w:val="18"/>
              </w:rPr>
            </w:pPr>
            <w:r>
              <w:rPr>
                <w:sz w:val="18"/>
              </w:rPr>
              <w:t>项目资金</w:t>
            </w:r>
          </w:p>
          <w:p>
            <w:pPr>
              <w:pStyle w:val="29"/>
              <w:spacing w:before="10"/>
              <w:ind w:left="331"/>
              <w:rPr>
                <w:sz w:val="18"/>
              </w:rPr>
            </w:pPr>
            <w:r>
              <w:rPr>
                <w:sz w:val="18"/>
              </w:rPr>
              <w:t>（万元）</w:t>
            </w:r>
          </w:p>
        </w:tc>
        <w:tc>
          <w:tcPr>
            <w:tcW w:w="2354" w:type="dxa"/>
            <w:gridSpan w:val="3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80" w:right="170"/>
              <w:jc w:val="center"/>
              <w:rPr>
                <w:sz w:val="18"/>
              </w:rPr>
            </w:pPr>
            <w:r>
              <w:rPr>
                <w:sz w:val="18"/>
              </w:rPr>
              <w:t>年初预算数</w:t>
            </w:r>
          </w:p>
        </w:tc>
        <w:tc>
          <w:tcPr>
            <w:tcW w:w="1200" w:type="dxa"/>
            <w:gridSpan w:val="2"/>
          </w:tcPr>
          <w:p>
            <w:pPr>
              <w:pStyle w:val="29"/>
              <w:spacing w:before="58" w:line="360" w:lineRule="auto"/>
              <w:ind w:left="243"/>
              <w:rPr>
                <w:sz w:val="18"/>
              </w:rPr>
            </w:pPr>
            <w:r>
              <w:rPr>
                <w:sz w:val="18"/>
              </w:rPr>
              <w:t>全年预算数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8" w:line="360" w:lineRule="auto"/>
              <w:ind w:left="157"/>
              <w:rPr>
                <w:sz w:val="18"/>
              </w:rPr>
            </w:pPr>
            <w:r>
              <w:rPr>
                <w:sz w:val="18"/>
              </w:rPr>
              <w:t>全年执行数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22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执行率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8" w:right="209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8"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年度资金总额</w:t>
            </w: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800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1010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1010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7" w:right="20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365"/>
              <w:rPr>
                <w:sz w:val="18"/>
              </w:rPr>
            </w:pPr>
            <w:r>
              <w:rPr>
                <w:sz w:val="18"/>
              </w:rPr>
              <w:t>其中：当年财政拨款</w:t>
            </w:r>
          </w:p>
        </w:tc>
        <w:tc>
          <w:tcPr>
            <w:tcW w:w="1299" w:type="dxa"/>
          </w:tcPr>
          <w:p>
            <w:pPr>
              <w:pStyle w:val="29"/>
              <w:spacing w:before="56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800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6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1010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1010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46" w:type="dxa"/>
            <w:gridSpan w:val="2"/>
          </w:tcPr>
          <w:p>
            <w:pPr>
              <w:pStyle w:val="29"/>
              <w:spacing w:before="56" w:line="360" w:lineRule="auto"/>
              <w:ind w:left="302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217" w:right="209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上年结转资金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7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其他资金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7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7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年度总体目标</w:t>
            </w:r>
          </w:p>
        </w:tc>
        <w:tc>
          <w:tcPr>
            <w:tcW w:w="5736" w:type="dxa"/>
            <w:gridSpan w:val="7"/>
          </w:tcPr>
          <w:p>
            <w:pPr>
              <w:pStyle w:val="29"/>
              <w:spacing w:before="57" w:line="360" w:lineRule="auto"/>
              <w:ind w:left="2582" w:right="2575"/>
              <w:jc w:val="center"/>
              <w:rPr>
                <w:sz w:val="18"/>
              </w:rPr>
            </w:pPr>
            <w:r>
              <w:rPr>
                <w:sz w:val="18"/>
              </w:rPr>
              <w:t>预期目标</w:t>
            </w:r>
          </w:p>
        </w:tc>
        <w:tc>
          <w:tcPr>
            <w:tcW w:w="3717" w:type="dxa"/>
            <w:gridSpan w:val="7"/>
          </w:tcPr>
          <w:p>
            <w:pPr>
              <w:pStyle w:val="29"/>
              <w:spacing w:before="57" w:line="360" w:lineRule="auto"/>
              <w:ind w:left="1354" w:right="1344"/>
              <w:jc w:val="center"/>
              <w:rPr>
                <w:sz w:val="18"/>
              </w:rPr>
            </w:pPr>
            <w:r>
              <w:rPr>
                <w:sz w:val="18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6" w:type="dxa"/>
            <w:gridSpan w:val="7"/>
            <w:vAlign w:val="center"/>
          </w:tcPr>
          <w:p>
            <w:pPr>
              <w:pStyle w:val="29"/>
              <w:jc w:val="center"/>
              <w:rPr>
                <w:rFonts w:ascii="Times New Roman"/>
                <w:sz w:val="15"/>
                <w:szCs w:val="21"/>
              </w:rPr>
            </w:pPr>
          </w:p>
          <w:p>
            <w:pPr>
              <w:pStyle w:val="29"/>
              <w:spacing w:line="249" w:lineRule="auto"/>
              <w:ind w:left="108" w:right="96"/>
              <w:jc w:val="left"/>
              <w:rPr>
                <w:rFonts w:hint="eastAsia" w:eastAsia="宋体"/>
                <w:sz w:val="15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18"/>
              </w:rPr>
              <w:t>根据</w:t>
            </w:r>
            <w:r>
              <w:rPr>
                <w:rFonts w:hint="eastAsia" w:ascii="宋体" w:hAnsi="宋体" w:cs="宋体"/>
                <w:kern w:val="0"/>
                <w:sz w:val="21"/>
                <w:szCs w:val="18"/>
                <w:lang w:eastAsia="zh-CN"/>
              </w:rPr>
              <w:t>合同制</w:t>
            </w:r>
            <w:r>
              <w:rPr>
                <w:rFonts w:hint="eastAsia" w:ascii="宋体" w:hAnsi="宋体" w:cs="宋体"/>
                <w:kern w:val="0"/>
                <w:sz w:val="21"/>
                <w:szCs w:val="18"/>
              </w:rPr>
              <w:t>教师人数制定年度预算，</w:t>
            </w:r>
            <w:r>
              <w:rPr>
                <w:rFonts w:hint="eastAsia" w:ascii="宋体" w:hAnsi="宋体" w:cs="宋体"/>
                <w:kern w:val="0"/>
                <w:sz w:val="21"/>
                <w:szCs w:val="18"/>
                <w:lang w:eastAsia="zh-CN"/>
              </w:rPr>
              <w:t>保障合同制教师基本生活，提高合同制教师工作积极性和教育、教学水平</w:t>
            </w:r>
            <w:r>
              <w:rPr>
                <w:rFonts w:hint="eastAsia" w:ascii="宋体" w:hAnsi="宋体" w:cs="宋体"/>
                <w:kern w:val="0"/>
                <w:sz w:val="21"/>
                <w:szCs w:val="18"/>
              </w:rPr>
              <w:t>。</w:t>
            </w:r>
          </w:p>
        </w:tc>
        <w:tc>
          <w:tcPr>
            <w:tcW w:w="3717" w:type="dxa"/>
            <w:gridSpan w:val="7"/>
            <w:vAlign w:val="center"/>
          </w:tcPr>
          <w:p>
            <w:pPr>
              <w:pStyle w:val="29"/>
              <w:spacing w:before="12" w:line="249" w:lineRule="auto"/>
              <w:ind w:left="107" w:right="6"/>
              <w:jc w:val="center"/>
              <w:rPr>
                <w:rFonts w:hint="default" w:eastAsia="宋体"/>
                <w:sz w:val="15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全部完成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绩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效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指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标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一级指标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60"/>
              <w:ind w:firstLine="360" w:firstLineChars="200"/>
              <w:jc w:val="center"/>
              <w:rPr>
                <w:sz w:val="18"/>
              </w:rPr>
            </w:pPr>
            <w:r>
              <w:rPr>
                <w:sz w:val="18"/>
              </w:rPr>
              <w:t>二级指标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60"/>
              <w:ind w:right="836" w:firstLine="720" w:firstLineChars="40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三级指标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31" w:line="240" w:lineRule="atLeast"/>
              <w:ind w:right="257"/>
              <w:jc w:val="center"/>
              <w:rPr>
                <w:sz w:val="18"/>
              </w:rPr>
            </w:pPr>
            <w:r>
              <w:rPr>
                <w:sz w:val="18"/>
              </w:rPr>
              <w:t>年度指标值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31" w:line="240" w:lineRule="atLeast"/>
              <w:ind w:left="174" w:right="163" w:firstLine="91"/>
              <w:jc w:val="center"/>
              <w:rPr>
                <w:sz w:val="18"/>
              </w:rPr>
            </w:pPr>
            <w:r>
              <w:rPr>
                <w:sz w:val="18"/>
              </w:rPr>
              <w:t>实际完成值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60"/>
              <w:jc w:val="center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60"/>
              <w:ind w:left="140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偏差原因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分析及改进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产出指标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数量指标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　</w:t>
            </w:r>
            <w:r>
              <w:rPr>
                <w:rFonts w:hint="eastAsia"/>
                <w:sz w:val="18"/>
                <w:lang w:eastAsia="zh-CN"/>
              </w:rPr>
              <w:t>合同制教师</w:t>
            </w:r>
            <w:r>
              <w:rPr>
                <w:rFonts w:hint="eastAsia"/>
                <w:sz w:val="18"/>
                <w:lang w:val="en-US" w:eastAsia="zh-CN"/>
              </w:rPr>
              <w:t>人数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≥200人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上半年200人下半年305人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质量指标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合同制教师工资发放</w:t>
            </w:r>
            <w:r>
              <w:rPr>
                <w:rFonts w:hint="eastAsia"/>
                <w:sz w:val="18"/>
                <w:lang w:val="en-US" w:eastAsia="zh-CN"/>
              </w:rPr>
              <w:t>到位</w:t>
            </w:r>
            <w:r>
              <w:rPr>
                <w:rFonts w:hint="eastAsia"/>
                <w:sz w:val="18"/>
              </w:rPr>
              <w:t>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时效指标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工资发放及时性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按月及时发放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完成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成本指标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合同制教师工资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≤1010</w:t>
            </w:r>
            <w:r>
              <w:rPr>
                <w:rFonts w:hint="eastAsia"/>
                <w:sz w:val="18"/>
              </w:rPr>
              <w:t>万元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 w:cs="宋体"/>
                <w:kern w:val="2"/>
                <w:sz w:val="18"/>
                <w:szCs w:val="24"/>
                <w:lang w:val="en-US" w:eastAsia="zh-CN" w:bidi="zh-CN"/>
              </w:rPr>
              <w:t>1010万元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spacing w:before="4" w:line="240" w:lineRule="atLeast"/>
              <w:ind w:left="107" w:right="9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line="324" w:lineRule="auto"/>
              <w:ind w:right="159"/>
              <w:jc w:val="both"/>
              <w:rPr>
                <w:sz w:val="18"/>
              </w:rPr>
            </w:pPr>
            <w:r>
              <w:rPr>
                <w:sz w:val="18"/>
              </w:rPr>
              <w:t>效益指标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经济效益指标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提高合同制教师待遇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明显提高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提高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社会效益指标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　</w:t>
            </w:r>
            <w:r>
              <w:rPr>
                <w:sz w:val="18"/>
              </w:rPr>
              <w:t>提高教育教学质量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显著提高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提升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生态效益指标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  <w:r>
              <w:rPr>
                <w:rFonts w:hint="eastAsia"/>
                <w:sz w:val="18"/>
              </w:rPr>
              <w:t>　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可持续影响指标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合同制</w:t>
            </w:r>
            <w:r>
              <w:rPr>
                <w:rFonts w:hint="eastAsia"/>
                <w:sz w:val="18"/>
              </w:rPr>
              <w:t>教师工作积极性和教育水平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明显增加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显著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6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145" w:line="280" w:lineRule="auto"/>
              <w:ind w:left="259" w:right="159" w:hanging="89"/>
              <w:jc w:val="center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社会公众或服务对象满意度指标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left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　教师满意度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line="324" w:lineRule="auto"/>
              <w:ind w:left="351" w:right="159" w:hanging="18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≥</w:t>
            </w:r>
            <w:r>
              <w:rPr>
                <w:rFonts w:hint="eastAsia"/>
                <w:sz w:val="18"/>
              </w:rPr>
              <w:t>90%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82%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7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  <w:jc w:val="center"/>
        </w:trPr>
        <w:tc>
          <w:tcPr>
            <w:tcW w:w="7321" w:type="dxa"/>
            <w:gridSpan w:val="9"/>
            <w:vAlign w:val="center"/>
          </w:tcPr>
          <w:p>
            <w:pPr>
              <w:pStyle w:val="29"/>
              <w:ind w:right="345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                                    </w:t>
            </w:r>
            <w:r>
              <w:rPr>
                <w:sz w:val="18"/>
              </w:rPr>
              <w:t>总分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  <w:r>
              <w:rPr>
                <w:rFonts w:hint="eastAsia"/>
                <w:sz w:val="18"/>
                <w:lang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87</w:t>
            </w:r>
            <w:bookmarkStart w:id="0" w:name="_GoBack"/>
            <w:bookmarkEnd w:id="0"/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t>9</w:t>
    </w:r>
    <w:r>
      <w:rPr>
        <w:rStyle w:val="16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4254B"/>
    <w:multiLevelType w:val="multilevel"/>
    <w:tmpl w:val="1F44254B"/>
    <w:lvl w:ilvl="0" w:tentative="0">
      <w:start w:val="2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ascii="Times New Roman" w:hAnsi="Times New Roman" w:eastAsia="Times New Roman"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NmY5YTE4ZjA5YmIzYzEzNDI0MmEzZWFlMGVjMjYifQ=="/>
  </w:docVars>
  <w:rsids>
    <w:rsidRoot w:val="00D66BE1"/>
    <w:rsid w:val="00112792"/>
    <w:rsid w:val="001D44E0"/>
    <w:rsid w:val="00283F49"/>
    <w:rsid w:val="002C6E41"/>
    <w:rsid w:val="002D57D3"/>
    <w:rsid w:val="004B53BA"/>
    <w:rsid w:val="006A67ED"/>
    <w:rsid w:val="00725C1C"/>
    <w:rsid w:val="007A38D4"/>
    <w:rsid w:val="007D2271"/>
    <w:rsid w:val="00840FE0"/>
    <w:rsid w:val="008A17BE"/>
    <w:rsid w:val="008A3C3B"/>
    <w:rsid w:val="0093692F"/>
    <w:rsid w:val="00B50C36"/>
    <w:rsid w:val="00CD6758"/>
    <w:rsid w:val="00D66BE1"/>
    <w:rsid w:val="00E851C0"/>
    <w:rsid w:val="00F65908"/>
    <w:rsid w:val="0A786C09"/>
    <w:rsid w:val="0CBF78AF"/>
    <w:rsid w:val="0E312342"/>
    <w:rsid w:val="134944E1"/>
    <w:rsid w:val="15DB2100"/>
    <w:rsid w:val="15FA4B3F"/>
    <w:rsid w:val="17570264"/>
    <w:rsid w:val="19E020D4"/>
    <w:rsid w:val="1CF00461"/>
    <w:rsid w:val="201F5E38"/>
    <w:rsid w:val="23CA70E8"/>
    <w:rsid w:val="26B75F6B"/>
    <w:rsid w:val="2BB471CD"/>
    <w:rsid w:val="2C041C52"/>
    <w:rsid w:val="2C072B97"/>
    <w:rsid w:val="2C3977B5"/>
    <w:rsid w:val="369E2CA4"/>
    <w:rsid w:val="37477CB3"/>
    <w:rsid w:val="39C138D0"/>
    <w:rsid w:val="3BC14497"/>
    <w:rsid w:val="3FC633AB"/>
    <w:rsid w:val="454769F8"/>
    <w:rsid w:val="4C2D08FA"/>
    <w:rsid w:val="4DFD2D57"/>
    <w:rsid w:val="50C34894"/>
    <w:rsid w:val="58DC0F79"/>
    <w:rsid w:val="598A5A14"/>
    <w:rsid w:val="5FED70B0"/>
    <w:rsid w:val="60D31618"/>
    <w:rsid w:val="61E70D16"/>
    <w:rsid w:val="632A50F1"/>
    <w:rsid w:val="632C14B3"/>
    <w:rsid w:val="64607240"/>
    <w:rsid w:val="6683763C"/>
    <w:rsid w:val="66C0263F"/>
    <w:rsid w:val="67A1421E"/>
    <w:rsid w:val="6952105C"/>
    <w:rsid w:val="6A7A3035"/>
    <w:rsid w:val="6E0F09AF"/>
    <w:rsid w:val="73A17354"/>
    <w:rsid w:val="75040CD6"/>
    <w:rsid w:val="768D3BBF"/>
    <w:rsid w:val="79D90A57"/>
    <w:rsid w:val="7C372D18"/>
    <w:rsid w:val="7D28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autoRedefine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22"/>
    <w:autoRedefine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4"/>
    <w:autoRedefine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5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26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sz w:val="24"/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 w:cs="Times New Roman"/>
      <w:sz w:val="24"/>
      <w:szCs w:val="24"/>
    </w:rPr>
  </w:style>
  <w:style w:type="paragraph" w:styleId="10">
    <w:name w:val="heading 9"/>
    <w:basedOn w:val="1"/>
    <w:next w:val="1"/>
    <w:link w:val="28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 w:cs="Times New Roman"/>
      <w:szCs w:val="21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16">
    <w:name w:val="page number"/>
    <w:basedOn w:val="15"/>
    <w:autoRedefine/>
    <w:qFormat/>
    <w:uiPriority w:val="0"/>
  </w:style>
  <w:style w:type="character" w:styleId="17">
    <w:name w:val="Hyperlink"/>
    <w:autoRedefine/>
    <w:qFormat/>
    <w:uiPriority w:val="0"/>
    <w:rPr>
      <w:color w:val="000000"/>
      <w:u w:val="none"/>
    </w:rPr>
  </w:style>
  <w:style w:type="character" w:customStyle="1" w:styleId="18">
    <w:name w:val="页眉 Char"/>
    <w:basedOn w:val="15"/>
    <w:link w:val="12"/>
    <w:autoRedefine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5"/>
    <w:link w:val="11"/>
    <w:autoRedefine/>
    <w:semiHidden/>
    <w:qFormat/>
    <w:uiPriority w:val="99"/>
    <w:rPr>
      <w:sz w:val="18"/>
      <w:szCs w:val="18"/>
    </w:rPr>
  </w:style>
  <w:style w:type="character" w:customStyle="1" w:styleId="20">
    <w:name w:val="标题 1 Char"/>
    <w:basedOn w:val="15"/>
    <w:link w:val="2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5"/>
    <w:link w:val="3"/>
    <w:autoRedefine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Char"/>
    <w:basedOn w:val="15"/>
    <w:link w:val="4"/>
    <w:autoRedefine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标题 4 Char"/>
    <w:basedOn w:val="15"/>
    <w:link w:val="5"/>
    <w:autoRedefine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4">
    <w:name w:val="标题 5 Char"/>
    <w:basedOn w:val="15"/>
    <w:link w:val="6"/>
    <w:autoRedefine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5">
    <w:name w:val="标题 6 Char"/>
    <w:basedOn w:val="15"/>
    <w:link w:val="7"/>
    <w:autoRedefine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6">
    <w:name w:val="标题 7 Char"/>
    <w:basedOn w:val="15"/>
    <w:link w:val="8"/>
    <w:autoRedefine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7">
    <w:name w:val="标题 8 Char"/>
    <w:basedOn w:val="15"/>
    <w:link w:val="9"/>
    <w:autoRedefine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8">
    <w:name w:val="标题 9 Char"/>
    <w:basedOn w:val="15"/>
    <w:link w:val="10"/>
    <w:autoRedefine/>
    <w:qFormat/>
    <w:uiPriority w:val="0"/>
    <w:rPr>
      <w:rFonts w:ascii="Arial" w:hAnsi="Arial" w:eastAsia="黑体" w:cs="Times New Roman"/>
      <w:szCs w:val="21"/>
    </w:rPr>
  </w:style>
  <w:style w:type="paragraph" w:customStyle="1" w:styleId="29">
    <w:name w:val="Table Paragraph"/>
    <w:basedOn w:val="1"/>
    <w:autoRedefine/>
    <w:qFormat/>
    <w:uiPriority w:val="1"/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1128</Words>
  <Characters>1248</Characters>
  <Lines>34</Lines>
  <Paragraphs>9</Paragraphs>
  <TotalTime>1</TotalTime>
  <ScaleCrop>false</ScaleCrop>
  <LinksUpToDate>false</LinksUpToDate>
  <CharactersWithSpaces>1289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2021-08-21T13:00:00Z</dcterms:created>
  <dc:creator>DISK2021</dc:creator>
  <cp:lastModifiedBy>鸿</cp:lastModifiedBy>
  <dcterms:modified xsi:type="dcterms:W3CDTF">2024-04-26T06:56:23Z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D21EAA3037F841929108A8B96D64CB6A_13</vt:lpwstr>
  </property>
</Properties>
</file>