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1"/>
        <w:rPr>
          <w:rFonts w:hint="eastAsia" w:ascii="方正小标宋简体" w:hAnsi="微软雅黑" w:eastAsia="方正小标宋简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微软雅黑" w:eastAsia="方正小标宋简体" w:cs="宋体"/>
          <w:b/>
          <w:bCs/>
          <w:color w:val="000000"/>
          <w:kern w:val="0"/>
          <w:sz w:val="32"/>
          <w:szCs w:val="32"/>
        </w:rPr>
        <w:t>靖州县民政局20</w:t>
      </w:r>
      <w:r>
        <w:rPr>
          <w:rFonts w:hint="eastAsia" w:ascii="方正小标宋简体" w:hAnsi="微软雅黑" w:eastAsia="方正小标宋简体" w:cs="宋体"/>
          <w:b/>
          <w:bCs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方正小标宋简体" w:hAnsi="微软雅黑" w:eastAsia="方正小标宋简体" w:cs="宋体"/>
          <w:b/>
          <w:bCs/>
          <w:color w:val="000000"/>
          <w:kern w:val="0"/>
          <w:sz w:val="32"/>
          <w:szCs w:val="32"/>
        </w:rPr>
        <w:t>年社会福利专项资金</w:t>
      </w:r>
    </w:p>
    <w:p>
      <w:pPr>
        <w:widowControl/>
        <w:shd w:val="clear" w:color="auto" w:fill="FFFFFF"/>
        <w:jc w:val="center"/>
        <w:outlineLvl w:val="1"/>
        <w:rPr>
          <w:rFonts w:hint="eastAsia" w:ascii="方正小标宋简体" w:hAnsi="微软雅黑" w:eastAsia="方正小标宋简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微软雅黑" w:eastAsia="方正小标宋简体" w:cs="宋体"/>
          <w:b/>
          <w:bCs/>
          <w:color w:val="000000"/>
          <w:kern w:val="0"/>
          <w:sz w:val="32"/>
          <w:szCs w:val="32"/>
        </w:rPr>
        <w:t>绩效评价报告</w:t>
      </w:r>
    </w:p>
    <w:p>
      <w:pPr>
        <w:widowControl/>
        <w:shd w:val="clear" w:color="auto" w:fill="FFFFFF"/>
        <w:jc w:val="center"/>
        <w:outlineLvl w:val="1"/>
        <w:rPr>
          <w:rFonts w:hint="eastAsia" w:ascii="方正小标宋简体" w:hAnsi="微软雅黑" w:eastAsia="方正小标宋简体" w:cs="宋体"/>
          <w:b/>
          <w:bCs/>
          <w:color w:val="000000"/>
          <w:kern w:val="0"/>
          <w:sz w:val="32"/>
          <w:szCs w:val="32"/>
        </w:rPr>
      </w:pPr>
    </w:p>
    <w:p>
      <w:pPr>
        <w:spacing w:line="600" w:lineRule="exact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为了进一步规范财政资金管理，强化部门责任意识，切实提高财政资金使用效益。根据靖州县《</w:t>
      </w:r>
      <w:r>
        <w:rPr>
          <w:rFonts w:hint="eastAsia" w:ascii="仿宋_GB2312" w:eastAsia="仿宋_GB2312"/>
          <w:sz w:val="30"/>
          <w:szCs w:val="30"/>
        </w:rPr>
        <w:t>关于开展20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22</w:t>
      </w:r>
      <w:r>
        <w:rPr>
          <w:rFonts w:hint="eastAsia" w:ascii="仿宋_GB2312" w:eastAsia="仿宋_GB2312"/>
          <w:sz w:val="30"/>
          <w:szCs w:val="30"/>
        </w:rPr>
        <w:t>年度专项资金绩效自评工作的通知》</w:t>
      </w:r>
      <w:r>
        <w:rPr>
          <w:rFonts w:hint="eastAsia" w:ascii="仿宋_GB2312" w:eastAsia="仿宋_GB2312"/>
          <w:sz w:val="30"/>
          <w:szCs w:val="30"/>
          <w:lang w:eastAsia="zh-CN"/>
        </w:rPr>
        <w:t>我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局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  <w:lang w:eastAsia="zh-CN"/>
        </w:rPr>
        <w:t>对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20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  <w:lang w:val="en-US" w:eastAsia="zh-CN"/>
        </w:rPr>
        <w:t>22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年度社会福利专项资金开展绩效评价自评。</w:t>
      </w:r>
    </w:p>
    <w:p>
      <w:pPr>
        <w:widowControl/>
        <w:shd w:val="clear" w:color="auto" w:fill="FFFFFF"/>
        <w:spacing w:line="462" w:lineRule="atLeast"/>
        <w:ind w:firstLine="480"/>
        <w:rPr>
          <w:rFonts w:hint="eastAsia" w:ascii="仿宋_GB2312" w:hAnsi="微软雅黑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b/>
          <w:color w:val="000000"/>
          <w:kern w:val="0"/>
          <w:sz w:val="30"/>
          <w:szCs w:val="30"/>
        </w:rPr>
        <w:t>一、项目基本情况</w:t>
      </w:r>
    </w:p>
    <w:p>
      <w:pPr>
        <w:widowControl/>
        <w:shd w:val="clear" w:color="auto" w:fill="FFFFFF"/>
        <w:spacing w:line="462" w:lineRule="atLeast"/>
        <w:ind w:firstLine="480"/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社会福利包括儿童福利、老年福利、社会福利事业单位、其他社会福利。</w:t>
      </w:r>
      <w:r>
        <w:rPr>
          <w:rFonts w:hint="eastAsia" w:ascii="仿宋_GB2312" w:hAnsi="MS Gothic" w:eastAsia="MS Gothic" w:cs="MS Gothic"/>
          <w:color w:val="000000"/>
          <w:kern w:val="0"/>
          <w:sz w:val="30"/>
          <w:szCs w:val="30"/>
        </w:rPr>
        <w:t> </w:t>
      </w:r>
    </w:p>
    <w:p>
      <w:pPr>
        <w:widowControl/>
        <w:shd w:val="clear" w:color="auto" w:fill="FFFFFF"/>
        <w:spacing w:line="462" w:lineRule="atLeast"/>
        <w:ind w:firstLine="480"/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1、儿童福利是用于发放孤儿生和事实无人抚养儿童活费，孤儿是失去父母和事实上无人抚养的未成年人。他们失去父母，无人抚养，处于生存、发展的困境，是社会福利事业和社会救助工作的重点对象。20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  <w:lang w:val="en-US" w:eastAsia="zh-CN"/>
        </w:rPr>
        <w:t>22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年12月底我县有孤儿及事实无人抚养儿童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  <w:lang w:val="en-US" w:eastAsia="zh-CN"/>
        </w:rPr>
        <w:t>61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人。集中供养发放标准每人每月1200元，分散供养每人每月800元，20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  <w:lang w:val="en-US" w:eastAsia="zh-CN"/>
        </w:rPr>
        <w:t>22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年度共计发放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  <w:lang w:val="en-US" w:eastAsia="zh-CN"/>
        </w:rPr>
        <w:t>54.22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万元。</w:t>
      </w:r>
    </w:p>
    <w:p>
      <w:pPr>
        <w:widowControl/>
        <w:shd w:val="clear" w:color="auto" w:fill="FFFFFF"/>
        <w:spacing w:line="462" w:lineRule="atLeast"/>
        <w:ind w:firstLine="480"/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2、老年福利专项包括：百岁老人长寿保健、高龄补贴和基本养老服务补贴，百岁老人长寿每人每月300元补贴标准，基本养老服务补贴发放对象为65岁以上失能半失能老人，每人每月20元护理补贴。20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  <w:lang w:val="en-US" w:eastAsia="zh-CN"/>
        </w:rPr>
        <w:t>22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年全县享受百岁老人长寿保健人数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  <w:lang w:val="en-US" w:eastAsia="zh-CN"/>
        </w:rPr>
        <w:t>12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人，高龄补贴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  <w:lang w:val="en-US" w:eastAsia="zh-CN"/>
        </w:rPr>
        <w:t>6106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人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基本养服务补贴人数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  <w:lang w:val="en-US" w:eastAsia="zh-CN"/>
        </w:rPr>
        <w:t>163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人。</w:t>
      </w:r>
    </w:p>
    <w:p>
      <w:pPr>
        <w:widowControl/>
        <w:shd w:val="clear" w:color="auto" w:fill="FFFFFF"/>
        <w:spacing w:line="462" w:lineRule="atLeast"/>
        <w:ind w:firstLine="480"/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3、其它社会福利专项包括：用于福利院的基本运转和基本养老服务设施建设。</w:t>
      </w:r>
    </w:p>
    <w:p>
      <w:pPr>
        <w:widowControl/>
        <w:shd w:val="clear" w:color="auto" w:fill="FFFFFF"/>
        <w:spacing w:line="462" w:lineRule="atLeast"/>
        <w:ind w:firstLine="602" w:firstLineChars="200"/>
        <w:rPr>
          <w:rFonts w:hint="eastAsia" w:ascii="仿宋_GB2312" w:hAnsi="微软雅黑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b/>
          <w:color w:val="000000"/>
          <w:kern w:val="0"/>
          <w:sz w:val="30"/>
          <w:szCs w:val="30"/>
        </w:rPr>
        <w:t>二、绩效评价</w:t>
      </w:r>
      <w:r>
        <w:rPr>
          <w:rFonts w:hint="eastAsia" w:ascii="仿宋_GB2312" w:hAnsi="微软雅黑" w:eastAsia="仿宋_GB2312" w:cs="宋体"/>
          <w:b/>
          <w:color w:val="000000"/>
          <w:kern w:val="0"/>
          <w:sz w:val="30"/>
          <w:szCs w:val="30"/>
          <w:lang w:eastAsia="zh-CN"/>
        </w:rPr>
        <w:t>工作</w:t>
      </w:r>
      <w:r>
        <w:rPr>
          <w:rFonts w:hint="eastAsia" w:ascii="仿宋_GB2312" w:hAnsi="微软雅黑" w:eastAsia="仿宋_GB2312" w:cs="宋体"/>
          <w:b/>
          <w:color w:val="000000"/>
          <w:kern w:val="0"/>
          <w:sz w:val="30"/>
          <w:szCs w:val="30"/>
        </w:rPr>
        <w:t>情况</w:t>
      </w:r>
    </w:p>
    <w:p>
      <w:pPr>
        <w:spacing w:line="600" w:lineRule="exact"/>
        <w:ind w:firstLine="60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202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年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月，县财政局下发《</w:t>
      </w:r>
      <w:r>
        <w:rPr>
          <w:rFonts w:hint="eastAsia" w:ascii="仿宋_GB2312" w:eastAsia="仿宋_GB2312"/>
          <w:sz w:val="28"/>
          <w:szCs w:val="28"/>
        </w:rPr>
        <w:t>关于开展20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sz w:val="28"/>
          <w:szCs w:val="28"/>
        </w:rPr>
        <w:t>年度专项资金绩效自评工作的通知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》，提出项目单位自我评价、绩效评价工作组现场评价等工作要求，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  <w:lang w:val="en-US" w:eastAsia="zh-CN"/>
        </w:rPr>
        <w:t>我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局开展了自评工作。采取检查财务会计资料、问卷调查、实地走访等工作程序进行评价。</w:t>
      </w:r>
    </w:p>
    <w:p>
      <w:pPr>
        <w:widowControl/>
        <w:numPr>
          <w:ilvl w:val="0"/>
          <w:numId w:val="0"/>
        </w:numPr>
        <w:shd w:val="clear" w:color="auto" w:fill="FFFFFF"/>
        <w:spacing w:line="462" w:lineRule="atLeast"/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b/>
          <w:color w:val="000000"/>
          <w:kern w:val="0"/>
          <w:sz w:val="30"/>
          <w:szCs w:val="30"/>
          <w:lang w:eastAsia="zh-CN"/>
        </w:rPr>
        <w:t>　　三、项目综合评价情况及评论结果　　　　　　　</w:t>
      </w:r>
    </w:p>
    <w:p>
      <w:pPr>
        <w:widowControl/>
        <w:numPr>
          <w:ilvl w:val="0"/>
          <w:numId w:val="0"/>
        </w:numPr>
        <w:shd w:val="clear" w:color="auto" w:fill="FFFFFF"/>
        <w:spacing w:line="462" w:lineRule="atLeast"/>
        <w:ind w:left="602" w:leftChars="0"/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  <w:lang w:eastAsia="zh-CN"/>
        </w:rPr>
        <w:t>　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（一）资金使用情况</w:t>
      </w:r>
    </w:p>
    <w:p>
      <w:pPr>
        <w:widowControl/>
        <w:shd w:val="clear" w:color="auto" w:fill="FFFFFF"/>
        <w:spacing w:line="462" w:lineRule="atLeast"/>
        <w:ind w:firstLine="480"/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1、20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  <w:lang w:val="en-US" w:eastAsia="zh-CN"/>
        </w:rPr>
        <w:t>22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年儿童福利资金共计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  <w:lang w:val="en-US" w:eastAsia="zh-CN"/>
        </w:rPr>
        <w:t>54.22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万元，其中省财政下拨儿童福利资金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  <w:lang w:val="en-US" w:eastAsia="zh-CN"/>
        </w:rPr>
        <w:t>45.38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万元，实际到位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  <w:lang w:val="en-US" w:eastAsia="zh-CN"/>
        </w:rPr>
        <w:t>45.38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万元，到位率100%。儿童福利资金20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  <w:lang w:val="en-US" w:eastAsia="zh-CN"/>
        </w:rPr>
        <w:t>22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年实际支出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  <w:lang w:val="en-US" w:eastAsia="zh-CN"/>
        </w:rPr>
        <w:t>54.22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万元，资金使用率为100%。</w:t>
      </w:r>
    </w:p>
    <w:p>
      <w:pPr>
        <w:widowControl/>
        <w:shd w:val="clear" w:color="auto" w:fill="FFFFFF"/>
        <w:spacing w:line="462" w:lineRule="atLeast"/>
        <w:ind w:firstLine="480"/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2、20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  <w:lang w:val="en-US" w:eastAsia="zh-CN"/>
        </w:rPr>
        <w:t>22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年老年福利资金共计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  <w:lang w:val="en-US" w:eastAsia="zh-CN"/>
        </w:rPr>
        <w:t>460.25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万元，其中省财政下拨老年福利资金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  <w:lang w:val="en-US" w:eastAsia="zh-CN"/>
        </w:rPr>
        <w:t>155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万元，实际到位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  <w:lang w:val="en-US" w:eastAsia="zh-CN"/>
        </w:rPr>
        <w:t>460.25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万元，到位率100%;县财政配套老年福利资金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  <w:lang w:val="en-US" w:eastAsia="zh-CN"/>
        </w:rPr>
        <w:t>305.25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万元，实际到位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  <w:lang w:val="en-US" w:eastAsia="zh-CN"/>
        </w:rPr>
        <w:t>305.25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万元，到位率100%。</w:t>
      </w:r>
    </w:p>
    <w:p>
      <w:pPr>
        <w:widowControl/>
        <w:shd w:val="clear" w:color="auto" w:fill="FFFFFF"/>
        <w:spacing w:line="462" w:lineRule="atLeast"/>
        <w:ind w:firstLine="480"/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（二）专项资金管理情况</w:t>
      </w:r>
    </w:p>
    <w:p>
      <w:pPr>
        <w:widowControl/>
        <w:shd w:val="clear" w:color="auto" w:fill="FFFFFF"/>
        <w:spacing w:line="462" w:lineRule="atLeast"/>
        <w:ind w:firstLine="480"/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为规范和加强民政专项资金管理，提高资金使用效益，根据国家有关法律法规和《湖南省人民政府办公厅关于整合规范省级财政专项资金的意见》（湘政办〔2012〕58号）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《湖南省人民政府关于深化预算管理制度改革的实施意见》（湘政发2015〕8号）文件精神要求，根据社会福利资金管理办法，我县社会福利资金实行分账核算，专户管理，专款专用，并由县财政局社保股实行对口管理，县民政局设置对口业务股室，建立健全财务管理制度，健全民政专项资金发放台账，做好与金融机构的定期对账工作，确保项目专项资金安全使用。</w:t>
      </w:r>
    </w:p>
    <w:p>
      <w:pPr>
        <w:widowControl/>
        <w:numPr>
          <w:ilvl w:val="0"/>
          <w:numId w:val="1"/>
        </w:numPr>
        <w:shd w:val="clear" w:color="auto" w:fill="FFFFFF"/>
        <w:spacing w:line="462" w:lineRule="atLeast"/>
        <w:ind w:firstLine="480"/>
        <w:rPr>
          <w:rFonts w:hint="eastAsia" w:ascii="仿宋_GB2312" w:hAnsi="微软雅黑" w:eastAsia="仿宋_GB2312" w:cs="宋体"/>
          <w:b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微软雅黑" w:eastAsia="仿宋_GB2312" w:cs="宋体"/>
          <w:b/>
          <w:color w:val="000000"/>
          <w:kern w:val="0"/>
          <w:sz w:val="30"/>
          <w:szCs w:val="30"/>
        </w:rPr>
        <w:t>项目</w:t>
      </w:r>
      <w:r>
        <w:rPr>
          <w:rFonts w:hint="eastAsia" w:ascii="仿宋_GB2312" w:hAnsi="微软雅黑" w:eastAsia="仿宋_GB2312" w:cs="宋体"/>
          <w:b/>
          <w:color w:val="000000"/>
          <w:kern w:val="0"/>
          <w:sz w:val="30"/>
          <w:szCs w:val="30"/>
          <w:lang w:eastAsia="zh-CN"/>
        </w:rPr>
        <w:t>主要</w:t>
      </w:r>
      <w:r>
        <w:rPr>
          <w:rFonts w:hint="eastAsia" w:ascii="仿宋_GB2312" w:hAnsi="微软雅黑" w:eastAsia="仿宋_GB2312" w:cs="宋体"/>
          <w:b/>
          <w:color w:val="000000"/>
          <w:kern w:val="0"/>
          <w:sz w:val="30"/>
          <w:szCs w:val="30"/>
        </w:rPr>
        <w:t>绩效</w:t>
      </w:r>
      <w:r>
        <w:rPr>
          <w:rFonts w:hint="eastAsia" w:ascii="仿宋_GB2312" w:hAnsi="微软雅黑" w:eastAsia="仿宋_GB2312" w:cs="宋体"/>
          <w:b/>
          <w:color w:val="000000"/>
          <w:kern w:val="0"/>
          <w:sz w:val="30"/>
          <w:szCs w:val="30"/>
          <w:lang w:eastAsia="zh-CN"/>
        </w:rPr>
        <w:t>情况分析</w:t>
      </w:r>
    </w:p>
    <w:p>
      <w:pPr>
        <w:widowControl/>
        <w:shd w:val="clear" w:color="auto" w:fill="FFFFFF"/>
        <w:spacing w:line="462" w:lineRule="atLeast"/>
        <w:ind w:firstLine="480"/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1、社会效益：社会福利专项资金解决了孤儿的基本生活问题，同时为孤儿的健康成长提供资金保障；建立保障高龄老人基本生活需求的长效机制，使广大高龄老人的基本生活得到保障，不断提高高龄老人的生活质量，切实推进和谐社会建设等。</w:t>
      </w:r>
    </w:p>
    <w:p>
      <w:pPr>
        <w:widowControl/>
        <w:shd w:val="clear" w:color="auto" w:fill="FFFFFF"/>
        <w:spacing w:line="462" w:lineRule="atLeast"/>
        <w:ind w:firstLine="480"/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2、效率效益：享受人员由乡镇实行动态管理，新增和减少及时上报。资金采取社会化一卡通发放，每年月按时发放，提高了发放的准确性，杜绝了截留、挤占、挪用等现象，效率进一步提高。</w:t>
      </w:r>
    </w:p>
    <w:p>
      <w:pPr>
        <w:widowControl/>
        <w:shd w:val="clear" w:color="auto" w:fill="FFFFFF"/>
        <w:spacing w:line="462" w:lineRule="atLeast"/>
        <w:ind w:firstLine="480"/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2、可持续发展：建立政府领导、民政牵头、部门配合、社会参与的孤儿救助保护工作机制，明确部门责任，制定优惠政策，加大资金投入，广泛动员社会力量，满足孤儿生活、教育、康复、医疗和就业等方面的基本需求，营造保障孤儿合法权益、有利孤儿健康成长的良好社会环境，使广大孤儿的基本生活得到保障，不断提高孤儿的生活质量，切实推进和谐社会建设。同时推进我县基本养老服务体系建设，使广大高龄老人的基本生活得到保障。</w:t>
      </w:r>
    </w:p>
    <w:p>
      <w:pPr>
        <w:widowControl/>
        <w:shd w:val="clear" w:color="auto" w:fill="FFFFFF"/>
        <w:spacing w:line="462" w:lineRule="atLeast"/>
        <w:ind w:firstLine="480"/>
        <w:rPr>
          <w:rFonts w:hint="eastAsia" w:ascii="仿宋_GB2312" w:hAnsi="MS Gothic" w:eastAsia="MS Gothic" w:cs="MS Gothic"/>
          <w:color w:val="auto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auto"/>
          <w:kern w:val="0"/>
          <w:sz w:val="30"/>
          <w:szCs w:val="30"/>
          <w:lang w:eastAsia="zh-CN"/>
        </w:rPr>
        <w:t>五、存在的问题</w:t>
      </w:r>
      <w:r>
        <w:rPr>
          <w:rFonts w:hint="eastAsia" w:ascii="仿宋_GB2312" w:hAnsi="MS Gothic" w:eastAsia="MS Gothic" w:cs="MS Gothic"/>
          <w:color w:val="auto"/>
          <w:kern w:val="0"/>
          <w:sz w:val="30"/>
          <w:szCs w:val="30"/>
        </w:rPr>
        <w:t> </w:t>
      </w:r>
    </w:p>
    <w:p>
      <w:pPr>
        <w:widowControl/>
        <w:shd w:val="clear" w:color="auto" w:fill="FFFFFF"/>
        <w:spacing w:line="462" w:lineRule="atLeast"/>
        <w:ind w:firstLine="480"/>
        <w:rPr>
          <w:rFonts w:hint="eastAsia" w:ascii="仿宋_GB2312" w:hAnsi="MS Gothic" w:eastAsia="宋体" w:cs="MS Gothic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MS Gothic" w:eastAsia="宋体" w:cs="MS Gothic"/>
          <w:color w:val="auto"/>
          <w:kern w:val="0"/>
          <w:sz w:val="30"/>
          <w:szCs w:val="30"/>
          <w:lang w:val="en-US" w:eastAsia="zh-CN"/>
        </w:rPr>
        <w:t>无</w:t>
      </w:r>
    </w:p>
    <w:p>
      <w:pPr>
        <w:rPr>
          <w:rFonts w:hint="eastAsia" w:ascii="仿宋_GB2312" w:eastAsia="仿宋_GB2312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0"/>
          <w:szCs w:val="30"/>
          <w:lang w:eastAsia="zh-CN"/>
        </w:rPr>
        <w:t>　　六、有关建议</w:t>
      </w:r>
    </w:p>
    <w:p>
      <w:pPr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无</w:t>
      </w:r>
    </w:p>
    <w:p>
      <w:pPr>
        <w:ind w:firstLine="4950" w:firstLineChars="1650"/>
        <w:rPr>
          <w:rFonts w:hint="eastAsia" w:ascii="仿宋_GB2312" w:eastAsia="仿宋_GB2312"/>
          <w:sz w:val="30"/>
          <w:szCs w:val="30"/>
        </w:rPr>
      </w:pPr>
    </w:p>
    <w:p>
      <w:pPr>
        <w:ind w:firstLine="4950" w:firstLineChars="1650"/>
        <w:rPr>
          <w:rFonts w:hint="eastAsia" w:ascii="仿宋_GB2312" w:eastAsia="仿宋_GB2312"/>
          <w:sz w:val="30"/>
          <w:szCs w:val="30"/>
        </w:rPr>
      </w:pPr>
    </w:p>
    <w:p>
      <w:pPr>
        <w:ind w:firstLine="4950" w:firstLineChars="16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靖州县民政局</w:t>
      </w:r>
    </w:p>
    <w:p>
      <w:pPr>
        <w:ind w:firstLine="4650" w:firstLineChars="15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8日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C168CF"/>
    <w:multiLevelType w:val="singleLevel"/>
    <w:tmpl w:val="2FC168C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U1Y2QzNjhiNGJlMGM0ZTJlMjQ4YjJhMjI4ZTAwNzgifQ=="/>
  </w:docVars>
  <w:rsids>
    <w:rsidRoot w:val="001F49CF"/>
    <w:rsid w:val="001F49CF"/>
    <w:rsid w:val="005D24C2"/>
    <w:rsid w:val="007516E2"/>
    <w:rsid w:val="008B279E"/>
    <w:rsid w:val="008B58F2"/>
    <w:rsid w:val="009F2899"/>
    <w:rsid w:val="00B51112"/>
    <w:rsid w:val="00B80207"/>
    <w:rsid w:val="00E235BB"/>
    <w:rsid w:val="00E52F19"/>
    <w:rsid w:val="04926DD3"/>
    <w:rsid w:val="04B965A6"/>
    <w:rsid w:val="091F3DAC"/>
    <w:rsid w:val="0A513F7F"/>
    <w:rsid w:val="11056620"/>
    <w:rsid w:val="1236518B"/>
    <w:rsid w:val="1522635D"/>
    <w:rsid w:val="17215501"/>
    <w:rsid w:val="1A6E610B"/>
    <w:rsid w:val="1BD14F36"/>
    <w:rsid w:val="1D177C0D"/>
    <w:rsid w:val="28D55CCE"/>
    <w:rsid w:val="2D3817D4"/>
    <w:rsid w:val="30A65E47"/>
    <w:rsid w:val="37E646BC"/>
    <w:rsid w:val="44D01ACD"/>
    <w:rsid w:val="4BC44F01"/>
    <w:rsid w:val="4D680554"/>
    <w:rsid w:val="55EB3282"/>
    <w:rsid w:val="56AE6113"/>
    <w:rsid w:val="5C9D3FA6"/>
    <w:rsid w:val="5CDC7419"/>
    <w:rsid w:val="5FD915A6"/>
    <w:rsid w:val="60E04A40"/>
    <w:rsid w:val="62957D90"/>
    <w:rsid w:val="76530261"/>
    <w:rsid w:val="769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标题 2 Char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ssa</Company>
  <Pages>4</Pages>
  <Words>1410</Words>
  <Characters>1523</Characters>
  <Lines>12</Lines>
  <Paragraphs>3</Paragraphs>
  <TotalTime>85</TotalTime>
  <ScaleCrop>false</ScaleCrop>
  <LinksUpToDate>false</LinksUpToDate>
  <CharactersWithSpaces>1535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2020-06-16T23:59:00Z</dcterms:created>
  <dc:creator>sa</dc:creator>
  <cp:lastModifiedBy>Administrator</cp:lastModifiedBy>
  <dcterms:modified xsi:type="dcterms:W3CDTF">2023-02-28T00:14:08Z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9392DFA0146141E085BE9B68526A7747</vt:lpwstr>
  </property>
</Properties>
</file>