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50" w:lineRule="atLeast"/>
        <w:jc w:val="center"/>
        <w:rPr>
          <w:rFonts w:ascii="宋体" w:hAnsi="宋体" w:cs="Tahoma"/>
          <w:b/>
          <w:bCs/>
          <w:color w:val="333333"/>
          <w:kern w:val="0"/>
          <w:sz w:val="44"/>
          <w:szCs w:val="44"/>
        </w:rPr>
      </w:pPr>
      <w:r>
        <w:rPr>
          <w:rFonts w:hint="eastAsia" w:ascii="宋体" w:hAnsi="宋体" w:cs="Tahoma"/>
          <w:b/>
          <w:bCs/>
          <w:color w:val="333333"/>
          <w:kern w:val="0"/>
          <w:sz w:val="44"/>
          <w:szCs w:val="44"/>
        </w:rPr>
        <w:t>靖州县民政局20</w:t>
      </w:r>
      <w:r>
        <w:rPr>
          <w:rFonts w:hint="eastAsia" w:ascii="宋体" w:hAnsi="宋体" w:cs="Tahoma"/>
          <w:b/>
          <w:bCs/>
          <w:color w:val="333333"/>
          <w:kern w:val="0"/>
          <w:sz w:val="44"/>
          <w:szCs w:val="44"/>
          <w:lang w:val="en-US" w:eastAsia="zh-CN"/>
        </w:rPr>
        <w:t>22</w:t>
      </w:r>
      <w:r>
        <w:rPr>
          <w:rFonts w:hint="eastAsia" w:ascii="宋体" w:hAnsi="宋体" w:cs="Tahoma"/>
          <w:b/>
          <w:bCs/>
          <w:color w:val="333333"/>
          <w:kern w:val="0"/>
          <w:sz w:val="44"/>
          <w:szCs w:val="44"/>
        </w:rPr>
        <w:t>年</w:t>
      </w:r>
      <w:r>
        <w:rPr>
          <w:rFonts w:hint="eastAsia" w:ascii="宋体" w:hAnsi="宋体" w:cs="Tahoma"/>
          <w:b/>
          <w:bCs/>
          <w:color w:val="333333"/>
          <w:kern w:val="0"/>
          <w:sz w:val="44"/>
          <w:szCs w:val="44"/>
          <w:lang w:val="en-US" w:eastAsia="zh-CN"/>
        </w:rPr>
        <w:t>一般民政管理事务</w:t>
      </w:r>
      <w:r>
        <w:rPr>
          <w:rFonts w:hint="eastAsia" w:ascii="宋体" w:hAnsi="宋体" w:cs="Tahoma"/>
          <w:b/>
          <w:bCs/>
          <w:color w:val="333333"/>
          <w:kern w:val="0"/>
          <w:sz w:val="44"/>
          <w:szCs w:val="44"/>
        </w:rPr>
        <w:t>项目资金绩效评价报告</w:t>
      </w:r>
    </w:p>
    <w:p>
      <w:pPr>
        <w:widowControl/>
        <w:shd w:val="clear" w:color="auto" w:fill="FFFFFF"/>
        <w:spacing w:before="100" w:beforeAutospacing="1" w:after="100" w:afterAutospacing="1" w:line="450" w:lineRule="atLeast"/>
        <w:jc w:val="center"/>
        <w:rPr>
          <w:rFonts w:hint="eastAsia" w:ascii="宋体" w:hAnsi="宋体" w:cs="Tahoma"/>
          <w:b/>
          <w:bCs/>
          <w:color w:val="333333"/>
          <w:kern w:val="0"/>
          <w:sz w:val="44"/>
          <w:szCs w:val="44"/>
        </w:rPr>
      </w:pPr>
      <w:r>
        <w:rPr>
          <w:rFonts w:hint="eastAsia" w:ascii="宋体" w:hAnsi="宋体" w:cs="Tahoma"/>
          <w:b/>
          <w:bCs/>
          <w:color w:val="333333"/>
          <w:kern w:val="0"/>
          <w:sz w:val="44"/>
          <w:szCs w:val="44"/>
        </w:rPr>
        <w:t xml:space="preserve"> </w:t>
      </w:r>
    </w:p>
    <w:p>
      <w:pPr>
        <w:pStyle w:val="2"/>
        <w:shd w:val="clear" w:color="auto" w:fill="FFFFFF"/>
        <w:autoSpaceDE w:val="0"/>
        <w:spacing w:before="0" w:beforeAutospacing="0" w:after="0" w:afterAutospacing="0"/>
        <w:ind w:firstLine="600" w:firstLineChars="200"/>
        <w:rPr>
          <w:rFonts w:hint="eastAsia" w:ascii="仿宋_GB2312" w:hAnsi="微软雅黑" w:eastAsia="仿宋_GB2312" w:cs="宋体"/>
          <w:color w:val="000000"/>
          <w:kern w:val="0"/>
          <w:sz w:val="30"/>
          <w:szCs w:val="30"/>
          <w:highlight w:val="none"/>
        </w:rPr>
      </w:pPr>
      <w:r>
        <w:rPr>
          <w:rFonts w:hint="eastAsia" w:ascii="仿宋_GB2312" w:hAnsi="微软雅黑" w:eastAsia="仿宋_GB2312" w:cs="宋体"/>
          <w:color w:val="000000"/>
          <w:kern w:val="0"/>
          <w:sz w:val="30"/>
          <w:szCs w:val="30"/>
          <w:highlight w:val="none"/>
        </w:rPr>
        <w:t>为了进一步规范财政资金管理，强化部门责任意识，切实提高财政资金使用效益。根据靖州县《</w:t>
      </w:r>
      <w:r>
        <w:rPr>
          <w:rFonts w:hint="eastAsia" w:ascii="仿宋_GB2312" w:eastAsia="仿宋_GB2312"/>
          <w:sz w:val="30"/>
          <w:szCs w:val="30"/>
          <w:highlight w:val="none"/>
        </w:rPr>
        <w:t>关于开展20</w:t>
      </w:r>
      <w:r>
        <w:rPr>
          <w:rFonts w:hint="eastAsia" w:ascii="仿宋_GB2312" w:eastAsia="仿宋_GB2312"/>
          <w:sz w:val="30"/>
          <w:szCs w:val="30"/>
          <w:highlight w:val="none"/>
          <w:lang w:val="en-US" w:eastAsia="zh-CN"/>
        </w:rPr>
        <w:t>22</w:t>
      </w:r>
      <w:r>
        <w:rPr>
          <w:rFonts w:hint="eastAsia" w:ascii="仿宋_GB2312" w:eastAsia="仿宋_GB2312"/>
          <w:sz w:val="30"/>
          <w:szCs w:val="30"/>
          <w:highlight w:val="none"/>
        </w:rPr>
        <w:t>年度专项资金绩效自评工作的通知》</w:t>
      </w:r>
      <w:r>
        <w:rPr>
          <w:rFonts w:hint="eastAsia" w:ascii="仿宋_GB2312" w:hAnsi="微软雅黑" w:eastAsia="仿宋_GB2312" w:cs="宋体"/>
          <w:color w:val="000000"/>
          <w:kern w:val="0"/>
          <w:sz w:val="30"/>
          <w:szCs w:val="30"/>
          <w:highlight w:val="none"/>
        </w:rPr>
        <w:t>有关要求，</w:t>
      </w:r>
      <w:r>
        <w:rPr>
          <w:rFonts w:hint="eastAsia" w:ascii="仿宋_GB2312" w:hAnsi="微软雅黑" w:eastAsia="仿宋_GB2312" w:cs="宋体"/>
          <w:color w:val="000000"/>
          <w:kern w:val="0"/>
          <w:sz w:val="30"/>
          <w:szCs w:val="30"/>
          <w:highlight w:val="none"/>
          <w:lang w:eastAsia="zh-CN"/>
        </w:rPr>
        <w:t>我</w:t>
      </w:r>
      <w:r>
        <w:rPr>
          <w:rFonts w:hint="eastAsia" w:ascii="仿宋_GB2312" w:hAnsi="微软雅黑" w:eastAsia="仿宋_GB2312" w:cs="宋体"/>
          <w:color w:val="000000"/>
          <w:kern w:val="0"/>
          <w:sz w:val="30"/>
          <w:szCs w:val="30"/>
          <w:highlight w:val="none"/>
        </w:rPr>
        <w:t>局</w:t>
      </w:r>
      <w:r>
        <w:rPr>
          <w:rFonts w:hint="eastAsia" w:ascii="仿宋_GB2312" w:hAnsi="微软雅黑" w:eastAsia="仿宋_GB2312" w:cs="宋体"/>
          <w:color w:val="000000"/>
          <w:kern w:val="0"/>
          <w:sz w:val="30"/>
          <w:szCs w:val="30"/>
          <w:highlight w:val="none"/>
          <w:lang w:eastAsia="zh-CN"/>
        </w:rPr>
        <w:t>对</w:t>
      </w:r>
      <w:r>
        <w:rPr>
          <w:rFonts w:hint="eastAsia" w:ascii="仿宋_GB2312" w:hAnsi="微软雅黑" w:eastAsia="仿宋_GB2312" w:cs="宋体"/>
          <w:color w:val="000000"/>
          <w:kern w:val="0"/>
          <w:sz w:val="30"/>
          <w:szCs w:val="30"/>
          <w:highlight w:val="none"/>
        </w:rPr>
        <w:t>20</w:t>
      </w:r>
      <w:r>
        <w:rPr>
          <w:rFonts w:hint="eastAsia" w:ascii="仿宋_GB2312" w:hAnsi="微软雅黑" w:eastAsia="仿宋_GB2312" w:cs="宋体"/>
          <w:color w:val="000000"/>
          <w:kern w:val="0"/>
          <w:sz w:val="30"/>
          <w:szCs w:val="30"/>
          <w:highlight w:val="none"/>
          <w:lang w:val="en-US" w:eastAsia="zh-CN"/>
        </w:rPr>
        <w:t>22</w:t>
      </w:r>
      <w:r>
        <w:rPr>
          <w:rFonts w:hint="eastAsia" w:ascii="仿宋_GB2312" w:hAnsi="微软雅黑" w:eastAsia="仿宋_GB2312" w:cs="宋体"/>
          <w:color w:val="000000"/>
          <w:kern w:val="0"/>
          <w:sz w:val="30"/>
          <w:szCs w:val="30"/>
          <w:highlight w:val="none"/>
        </w:rPr>
        <w:t>年度</w:t>
      </w:r>
      <w:r>
        <w:rPr>
          <w:rFonts w:hint="eastAsia" w:ascii="仿宋_GB2312" w:hAnsi="微软雅黑" w:eastAsia="仿宋_GB2312" w:cs="宋体"/>
          <w:color w:val="000000"/>
          <w:kern w:val="0"/>
          <w:sz w:val="30"/>
          <w:szCs w:val="30"/>
          <w:highlight w:val="none"/>
          <w:lang w:eastAsia="zh-CN"/>
        </w:rPr>
        <w:t>残疾人两项补贴</w:t>
      </w:r>
      <w:r>
        <w:rPr>
          <w:rFonts w:hint="eastAsia" w:ascii="仿宋_GB2312" w:hAnsi="微软雅黑" w:eastAsia="仿宋_GB2312" w:cs="宋体"/>
          <w:color w:val="000000"/>
          <w:kern w:val="0"/>
          <w:sz w:val="30"/>
          <w:szCs w:val="30"/>
          <w:highlight w:val="none"/>
        </w:rPr>
        <w:t>专项资金开展绩效评价自评</w:t>
      </w:r>
    </w:p>
    <w:p>
      <w:pPr>
        <w:pStyle w:val="2"/>
        <w:shd w:val="clear" w:color="auto" w:fill="FFFFFF"/>
        <w:autoSpaceDE w:val="0"/>
        <w:spacing w:before="0" w:beforeAutospacing="0" w:after="0" w:afterAutospacing="0"/>
        <w:ind w:firstLine="643" w:firstLineChars="200"/>
        <w:rPr>
          <w:rFonts w:hint="eastAsia" w:ascii="仿宋_GB2312" w:eastAsia="仿宋_GB2312"/>
          <w:b/>
          <w:bCs/>
          <w:sz w:val="32"/>
          <w:szCs w:val="32"/>
          <w:highlight w:val="none"/>
        </w:rPr>
      </w:pPr>
      <w:r>
        <w:rPr>
          <w:rFonts w:hint="eastAsia" w:ascii="仿宋_GB2312" w:eastAsia="仿宋_GB2312"/>
          <w:b/>
          <w:bCs/>
          <w:sz w:val="32"/>
          <w:szCs w:val="32"/>
          <w:highlight w:val="none"/>
        </w:rPr>
        <w:t>一、</w:t>
      </w:r>
      <w:r>
        <w:rPr>
          <w:rFonts w:hint="eastAsia" w:ascii="仿宋_GB2312" w:eastAsia="仿宋_GB2312"/>
          <w:b/>
          <w:bCs/>
          <w:sz w:val="32"/>
          <w:szCs w:val="32"/>
          <w:highlight w:val="none"/>
          <w:lang w:val="en-US" w:eastAsia="zh-CN"/>
        </w:rPr>
        <w:t>项目</w:t>
      </w:r>
      <w:r>
        <w:rPr>
          <w:rFonts w:hint="eastAsia" w:ascii="仿宋_GB2312" w:eastAsia="仿宋_GB2312"/>
          <w:b/>
          <w:bCs/>
          <w:sz w:val="32"/>
          <w:szCs w:val="32"/>
          <w:highlight w:val="none"/>
        </w:rPr>
        <w:t>基本情况</w:t>
      </w:r>
    </w:p>
    <w:p>
      <w:pPr>
        <w:pStyle w:val="2"/>
        <w:autoSpaceDE w:val="0"/>
        <w:spacing w:before="0" w:beforeAutospacing="0" w:after="0" w:afterAutospacing="0"/>
        <w:ind w:firstLine="643" w:firstLineChars="200"/>
        <w:rPr>
          <w:rFonts w:hint="eastAsia" w:ascii="仿宋_GB2312" w:eastAsia="仿宋_GB2312"/>
          <w:b/>
          <w:bCs/>
          <w:color w:val="010101"/>
          <w:sz w:val="32"/>
          <w:szCs w:val="32"/>
          <w:highlight w:val="none"/>
          <w:shd w:val="clear" w:color="auto" w:fill="FFFFFF"/>
        </w:rPr>
      </w:pPr>
      <w:r>
        <w:rPr>
          <w:rFonts w:hint="eastAsia" w:ascii="仿宋_GB2312" w:eastAsia="仿宋_GB2312"/>
          <w:b/>
          <w:bCs/>
          <w:color w:val="010101"/>
          <w:sz w:val="32"/>
          <w:szCs w:val="32"/>
          <w:highlight w:val="none"/>
          <w:shd w:val="clear" w:color="auto" w:fill="FFFFFF"/>
        </w:rPr>
        <w:t>（一）项目概况</w:t>
      </w:r>
    </w:p>
    <w:p>
      <w:pPr>
        <w:widowControl/>
        <w:shd w:val="clear" w:color="auto" w:fill="FFFFFF"/>
        <w:spacing w:line="600" w:lineRule="atLeast"/>
        <w:ind w:firstLine="579" w:firstLineChars="181"/>
        <w:jc w:val="left"/>
        <w:rPr>
          <w:rFonts w:hint="eastAsia" w:ascii="仿宋_GB2312" w:hAnsi="微软雅黑" w:eastAsia="仿宋_GB2312" w:cs="宋体"/>
          <w:color w:val="auto"/>
          <w:kern w:val="0"/>
          <w:sz w:val="32"/>
          <w:szCs w:val="32"/>
          <w:highlight w:val="none"/>
          <w:lang w:val="en-US" w:eastAsia="zh-CN"/>
        </w:rPr>
      </w:pPr>
      <w:r>
        <w:rPr>
          <w:rFonts w:hint="eastAsia" w:ascii="仿宋_GB2312" w:hAnsi="微软雅黑" w:eastAsia="仿宋_GB2312" w:cs="宋体"/>
          <w:color w:val="auto"/>
          <w:kern w:val="0"/>
          <w:sz w:val="32"/>
          <w:szCs w:val="32"/>
          <w:highlight w:val="none"/>
          <w:lang w:val="en-US" w:eastAsia="zh-CN"/>
        </w:rPr>
        <w:t>一般民政管理事务项目资金</w:t>
      </w:r>
      <w:r>
        <w:rPr>
          <w:rFonts w:hint="eastAsia" w:ascii="仿宋_GB2312" w:hAnsi="微软雅黑" w:eastAsia="仿宋_GB2312" w:cs="宋体"/>
          <w:color w:val="auto"/>
          <w:kern w:val="0"/>
          <w:sz w:val="32"/>
          <w:szCs w:val="32"/>
          <w:highlight w:val="none"/>
        </w:rPr>
        <w:t>包括：</w:t>
      </w:r>
      <w:r>
        <w:rPr>
          <w:rFonts w:hint="eastAsia" w:ascii="仿宋_GB2312" w:hAnsi="微软雅黑" w:eastAsia="仿宋_GB2312" w:cs="宋体"/>
          <w:color w:val="auto"/>
          <w:kern w:val="0"/>
          <w:sz w:val="32"/>
          <w:szCs w:val="32"/>
          <w:highlight w:val="none"/>
          <w:lang w:val="en-US" w:eastAsia="zh-CN"/>
        </w:rPr>
        <w:t>为确保各项工作业务开展日常拨付到位的资金</w:t>
      </w:r>
      <w:r>
        <w:rPr>
          <w:rFonts w:hint="eastAsia" w:ascii="仿宋_GB2312" w:hAnsi="微软雅黑" w:eastAsia="仿宋_GB2312" w:cs="宋体"/>
          <w:color w:val="auto"/>
          <w:kern w:val="0"/>
          <w:sz w:val="32"/>
          <w:szCs w:val="32"/>
          <w:highlight w:val="none"/>
        </w:rPr>
        <w:t>。</w:t>
      </w:r>
      <w:r>
        <w:rPr>
          <w:rFonts w:hint="eastAsia" w:ascii="仿宋_GB2312" w:hAnsi="微软雅黑" w:eastAsia="仿宋_GB2312" w:cs="宋体"/>
          <w:color w:val="auto"/>
          <w:kern w:val="0"/>
          <w:sz w:val="32"/>
          <w:szCs w:val="32"/>
          <w:highlight w:val="none"/>
          <w:lang w:val="en-US" w:eastAsia="zh-CN"/>
        </w:rPr>
        <w:t>2022</w:t>
      </w:r>
      <w:r>
        <w:rPr>
          <w:rFonts w:hint="eastAsia" w:ascii="仿宋_GB2312" w:hAnsi="微软雅黑" w:eastAsia="仿宋_GB2312" w:cs="宋体"/>
          <w:color w:val="auto"/>
          <w:kern w:val="0"/>
          <w:sz w:val="32"/>
          <w:szCs w:val="32"/>
          <w:highlight w:val="none"/>
        </w:rPr>
        <w:t>年</w:t>
      </w:r>
      <w:r>
        <w:rPr>
          <w:rFonts w:hint="eastAsia" w:ascii="仿宋_GB2312" w:hAnsi="微软雅黑" w:eastAsia="仿宋_GB2312" w:cs="宋体"/>
          <w:color w:val="auto"/>
          <w:kern w:val="0"/>
          <w:sz w:val="32"/>
          <w:szCs w:val="32"/>
          <w:highlight w:val="none"/>
          <w:lang w:val="en-US" w:eastAsia="zh-CN"/>
        </w:rPr>
        <w:t>财政共拨付我局一般民政管理事务资金241.87万元。</w:t>
      </w:r>
    </w:p>
    <w:p>
      <w:pPr>
        <w:widowControl/>
        <w:shd w:val="clear" w:color="auto" w:fill="FFFFFF"/>
        <w:spacing w:line="600" w:lineRule="atLeast"/>
        <w:ind w:firstLine="579" w:firstLineChars="181"/>
        <w:jc w:val="left"/>
        <w:rPr>
          <w:rFonts w:hint="eastAsia" w:ascii="仿宋_GB2312" w:hAnsi="微软雅黑" w:eastAsia="仿宋_GB2312" w:cs="宋体"/>
          <w:color w:val="auto"/>
          <w:kern w:val="0"/>
          <w:sz w:val="32"/>
          <w:szCs w:val="32"/>
          <w:highlight w:val="none"/>
        </w:rPr>
      </w:pPr>
      <w:r>
        <w:rPr>
          <w:rFonts w:hint="eastAsia" w:ascii="仿宋_GB2312" w:eastAsia="仿宋_GB2312"/>
          <w:color w:val="auto"/>
          <w:sz w:val="32"/>
          <w:szCs w:val="32"/>
          <w:highlight w:val="none"/>
          <w:shd w:val="clear" w:color="auto" w:fill="FFFFFF"/>
        </w:rPr>
        <w:t>根据靖</w:t>
      </w:r>
      <w:r>
        <w:rPr>
          <w:rFonts w:hint="eastAsia" w:ascii="仿宋_GB2312" w:eastAsia="仿宋_GB2312"/>
          <w:color w:val="auto"/>
          <w:sz w:val="32"/>
          <w:szCs w:val="32"/>
          <w:highlight w:val="none"/>
          <w:shd w:val="clear" w:color="auto" w:fill="FFFFFF"/>
          <w:lang w:eastAsia="zh-CN"/>
        </w:rPr>
        <w:t>州</w:t>
      </w:r>
      <w:r>
        <w:rPr>
          <w:rFonts w:hint="eastAsia" w:ascii="仿宋_GB2312" w:eastAsia="仿宋_GB2312"/>
          <w:color w:val="auto"/>
          <w:sz w:val="32"/>
          <w:szCs w:val="32"/>
          <w:highlight w:val="none"/>
          <w:shd w:val="clear" w:color="auto" w:fill="FFFFFF"/>
        </w:rPr>
        <w:t>县预算绩效管理工作考核办法文件精神，经县财政局批复，下达</w:t>
      </w:r>
      <w:r>
        <w:rPr>
          <w:rFonts w:hint="eastAsia" w:ascii="仿宋_GB2312" w:eastAsia="仿宋_GB2312"/>
          <w:color w:val="auto"/>
          <w:sz w:val="32"/>
          <w:szCs w:val="32"/>
          <w:highlight w:val="none"/>
          <w:shd w:val="clear" w:color="auto" w:fill="FFFFFF"/>
          <w:lang w:val="en-US" w:eastAsia="zh-CN"/>
        </w:rPr>
        <w:t>2022</w:t>
      </w:r>
      <w:r>
        <w:rPr>
          <w:rFonts w:hint="eastAsia" w:ascii="仿宋_GB2312" w:eastAsia="仿宋_GB2312"/>
          <w:color w:val="auto"/>
          <w:sz w:val="32"/>
          <w:szCs w:val="32"/>
          <w:highlight w:val="none"/>
          <w:shd w:val="clear" w:color="auto" w:fill="FFFFFF"/>
        </w:rPr>
        <w:t>年</w:t>
      </w:r>
      <w:r>
        <w:rPr>
          <w:rFonts w:hint="eastAsia" w:ascii="仿宋_GB2312" w:eastAsia="仿宋_GB2312"/>
          <w:color w:val="auto"/>
          <w:sz w:val="32"/>
          <w:szCs w:val="32"/>
          <w:highlight w:val="none"/>
          <w:shd w:val="clear" w:color="auto" w:fill="FFFFFF"/>
          <w:lang w:val="en-US" w:eastAsia="zh-CN"/>
        </w:rPr>
        <w:t>一般民政管理事务</w:t>
      </w:r>
      <w:r>
        <w:rPr>
          <w:rFonts w:hint="eastAsia" w:ascii="仿宋_GB2312" w:eastAsia="仿宋_GB2312"/>
          <w:color w:val="auto"/>
          <w:sz w:val="32"/>
          <w:szCs w:val="32"/>
          <w:highlight w:val="none"/>
          <w:shd w:val="clear" w:color="auto" w:fill="FFFFFF"/>
        </w:rPr>
        <w:t>专项预算资金共计</w:t>
      </w:r>
      <w:r>
        <w:rPr>
          <w:rFonts w:hint="eastAsia" w:ascii="仿宋_GB2312" w:eastAsia="仿宋_GB2312"/>
          <w:color w:val="auto"/>
          <w:sz w:val="32"/>
          <w:szCs w:val="32"/>
          <w:highlight w:val="none"/>
          <w:shd w:val="clear" w:color="auto" w:fill="FFFFFF"/>
          <w:lang w:val="en-US" w:eastAsia="zh-CN"/>
        </w:rPr>
        <w:t>241.87</w:t>
      </w:r>
      <w:r>
        <w:rPr>
          <w:rFonts w:hint="eastAsia" w:ascii="仿宋_GB2312" w:eastAsia="仿宋_GB2312"/>
          <w:color w:val="auto"/>
          <w:sz w:val="32"/>
          <w:szCs w:val="32"/>
          <w:highlight w:val="none"/>
          <w:shd w:val="clear" w:color="auto" w:fill="FFFFFF"/>
        </w:rPr>
        <w:t>万元，用于</w:t>
      </w:r>
      <w:r>
        <w:rPr>
          <w:rFonts w:hint="eastAsia" w:ascii="仿宋_GB2312" w:eastAsia="仿宋_GB2312"/>
          <w:color w:val="auto"/>
          <w:sz w:val="32"/>
          <w:szCs w:val="32"/>
          <w:highlight w:val="none"/>
          <w:shd w:val="clear" w:color="auto" w:fill="FFFFFF"/>
          <w:lang w:val="en-US" w:eastAsia="zh-CN"/>
        </w:rPr>
        <w:t>2022</w:t>
      </w:r>
      <w:r>
        <w:rPr>
          <w:rFonts w:hint="eastAsia" w:ascii="仿宋_GB2312" w:eastAsia="仿宋_GB2312"/>
          <w:color w:val="auto"/>
          <w:sz w:val="32"/>
          <w:szCs w:val="32"/>
          <w:highlight w:val="none"/>
          <w:shd w:val="clear" w:color="auto" w:fill="FFFFFF"/>
        </w:rPr>
        <w:t>年度</w:t>
      </w:r>
      <w:r>
        <w:rPr>
          <w:rFonts w:hint="eastAsia" w:ascii="仿宋_GB2312" w:eastAsia="仿宋_GB2312"/>
          <w:color w:val="auto"/>
          <w:sz w:val="32"/>
          <w:szCs w:val="32"/>
          <w:highlight w:val="none"/>
          <w:shd w:val="clear" w:color="auto" w:fill="FFFFFF"/>
          <w:lang w:val="en-US" w:eastAsia="zh-CN"/>
        </w:rPr>
        <w:t>民政业务工作开展</w:t>
      </w:r>
      <w:r>
        <w:rPr>
          <w:rFonts w:hint="eastAsia" w:ascii="仿宋_GB2312" w:eastAsia="仿宋_GB2312"/>
          <w:color w:val="auto"/>
          <w:sz w:val="32"/>
          <w:szCs w:val="32"/>
          <w:highlight w:val="none"/>
          <w:shd w:val="clear" w:color="auto" w:fill="FFFFFF"/>
        </w:rPr>
        <w:t>专项支出。</w:t>
      </w:r>
    </w:p>
    <w:p>
      <w:pPr>
        <w:pStyle w:val="2"/>
        <w:autoSpaceDE w:val="0"/>
        <w:spacing w:before="0" w:beforeAutospacing="0" w:after="0" w:afterAutospacing="0"/>
        <w:ind w:firstLine="321" w:firstLineChars="100"/>
        <w:rPr>
          <w:rFonts w:hint="eastAsia" w:ascii="仿宋_GB2312" w:eastAsia="仿宋_GB2312"/>
          <w:b/>
          <w:bCs/>
          <w:sz w:val="32"/>
          <w:szCs w:val="32"/>
          <w:highlight w:val="none"/>
        </w:rPr>
      </w:pPr>
      <w:r>
        <w:rPr>
          <w:rFonts w:hint="eastAsia" w:ascii="仿宋_GB2312" w:eastAsia="仿宋_GB2312"/>
          <w:b/>
          <w:bCs/>
          <w:color w:val="010101"/>
          <w:sz w:val="32"/>
          <w:szCs w:val="32"/>
          <w:highlight w:val="none"/>
          <w:shd w:val="clear" w:color="auto" w:fill="FFFFFF"/>
        </w:rPr>
        <w:t>（二）项目绩效目标</w:t>
      </w:r>
    </w:p>
    <w:p>
      <w:pPr>
        <w:pStyle w:val="5"/>
        <w:spacing w:before="9"/>
        <w:ind w:firstLine="960" w:firstLineChars="300"/>
        <w:rPr>
          <w:rFonts w:hint="eastAsia" w:ascii="仿宋" w:hAnsi="仿宋" w:eastAsia="仿宋" w:cs="仿宋"/>
          <w:sz w:val="32"/>
          <w:szCs w:val="32"/>
        </w:rPr>
      </w:pPr>
      <w:r>
        <w:rPr>
          <w:rFonts w:hint="eastAsia" w:ascii="仿宋" w:hAnsi="仿宋" w:eastAsia="仿宋" w:cs="仿宋"/>
          <w:kern w:val="0"/>
          <w:sz w:val="32"/>
          <w:szCs w:val="32"/>
        </w:rPr>
        <w:t>树立“民政为民、民政爱民”工作理念，按照省委省政府决策部署，全面履行民政工作最底线的民生保障、最基本的社会服务、最基础的社会治理和专项行政管理职责，进一步深化改革、开拓创新，全面推进民政事业改革发展</w:t>
      </w:r>
    </w:p>
    <w:p>
      <w:pPr>
        <w:pStyle w:val="2"/>
        <w:autoSpaceDE w:val="0"/>
        <w:spacing w:before="0" w:beforeAutospacing="0" w:after="0" w:afterAutospacing="0"/>
        <w:rPr>
          <w:rFonts w:hint="eastAsia" w:ascii="仿宋" w:hAnsi="仿宋" w:eastAsia="仿宋" w:cs="仿宋"/>
          <w:b/>
          <w:bCs/>
          <w:sz w:val="32"/>
          <w:szCs w:val="32"/>
          <w:highlight w:val="none"/>
        </w:rPr>
      </w:pPr>
      <w:r>
        <w:rPr>
          <w:rFonts w:hint="eastAsia" w:ascii="仿宋" w:hAnsi="仿宋" w:eastAsia="仿宋" w:cs="仿宋"/>
          <w:b/>
          <w:bCs/>
          <w:color w:val="010101"/>
          <w:sz w:val="32"/>
          <w:szCs w:val="32"/>
          <w:highlight w:val="none"/>
          <w:shd w:val="clear" w:color="auto" w:fill="FFFFFF"/>
        </w:rPr>
        <w:t>（三）项目实施情况</w:t>
      </w:r>
    </w:p>
    <w:p>
      <w:pPr>
        <w:pStyle w:val="2"/>
        <w:autoSpaceDE w:val="0"/>
        <w:spacing w:before="0" w:beforeAutospacing="0" w:after="0" w:afterAutospacing="0"/>
        <w:ind w:firstLine="640" w:firstLineChars="200"/>
        <w:rPr>
          <w:rFonts w:hint="eastAsia" w:ascii="仿宋_GB2312" w:eastAsia="仿宋_GB2312"/>
          <w:sz w:val="32"/>
          <w:szCs w:val="32"/>
          <w:highlight w:val="none"/>
        </w:rPr>
      </w:pPr>
      <w:r>
        <w:rPr>
          <w:rFonts w:hint="eastAsia" w:ascii="仿宋_GB2312" w:eastAsia="仿宋_GB2312"/>
          <w:color w:val="010101"/>
          <w:sz w:val="32"/>
          <w:szCs w:val="32"/>
          <w:highlight w:val="none"/>
          <w:shd w:val="clear" w:color="auto" w:fill="FFFFFF"/>
        </w:rPr>
        <w:t>1、资金落实及使用情况</w:t>
      </w:r>
    </w:p>
    <w:p>
      <w:pPr>
        <w:pStyle w:val="2"/>
        <w:autoSpaceDE w:val="0"/>
        <w:spacing w:before="0" w:beforeAutospacing="0" w:after="0" w:afterAutospacing="0"/>
        <w:ind w:firstLine="640" w:firstLineChars="200"/>
        <w:rPr>
          <w:rFonts w:hint="eastAsia" w:ascii="仿宋_GB2312" w:eastAsia="仿宋_GB2312"/>
          <w:sz w:val="32"/>
          <w:szCs w:val="32"/>
          <w:highlight w:val="none"/>
        </w:rPr>
      </w:pPr>
      <w:r>
        <w:rPr>
          <w:rFonts w:hint="eastAsia" w:ascii="仿宋_GB2312" w:eastAsia="仿宋_GB2312"/>
          <w:color w:val="010101"/>
          <w:sz w:val="32"/>
          <w:szCs w:val="32"/>
          <w:highlight w:val="none"/>
          <w:shd w:val="clear" w:color="auto" w:fill="FFFFFF"/>
        </w:rPr>
        <w:t>截至20</w:t>
      </w:r>
      <w:r>
        <w:rPr>
          <w:rFonts w:hint="eastAsia" w:ascii="仿宋_GB2312" w:eastAsia="仿宋_GB2312"/>
          <w:color w:val="010101"/>
          <w:sz w:val="32"/>
          <w:szCs w:val="32"/>
          <w:highlight w:val="none"/>
          <w:shd w:val="clear" w:color="auto" w:fill="FFFFFF"/>
          <w:lang w:val="en-US" w:eastAsia="zh-CN"/>
        </w:rPr>
        <w:t>22</w:t>
      </w:r>
      <w:r>
        <w:rPr>
          <w:rFonts w:hint="eastAsia" w:ascii="仿宋_GB2312" w:eastAsia="仿宋_GB2312"/>
          <w:color w:val="010101"/>
          <w:sz w:val="32"/>
          <w:szCs w:val="32"/>
          <w:highlight w:val="none"/>
          <w:shd w:val="clear" w:color="auto" w:fill="FFFFFF"/>
        </w:rPr>
        <w:t>年12月31日，靖州县财政局批复拨付20</w:t>
      </w:r>
      <w:r>
        <w:rPr>
          <w:rFonts w:hint="eastAsia" w:ascii="仿宋_GB2312" w:eastAsia="仿宋_GB2312"/>
          <w:color w:val="010101"/>
          <w:sz w:val="32"/>
          <w:szCs w:val="32"/>
          <w:highlight w:val="none"/>
          <w:shd w:val="clear" w:color="auto" w:fill="FFFFFF"/>
          <w:lang w:val="en-US" w:eastAsia="zh-CN"/>
        </w:rPr>
        <w:t>22一般民政管理事务</w:t>
      </w:r>
      <w:r>
        <w:rPr>
          <w:rFonts w:hint="eastAsia" w:ascii="仿宋_GB2312" w:eastAsia="仿宋_GB2312"/>
          <w:color w:val="010101"/>
          <w:sz w:val="32"/>
          <w:szCs w:val="32"/>
          <w:highlight w:val="none"/>
          <w:shd w:val="clear" w:color="auto" w:fill="FFFFFF"/>
        </w:rPr>
        <w:t>资金共</w:t>
      </w:r>
      <w:r>
        <w:rPr>
          <w:rFonts w:hint="eastAsia" w:ascii="仿宋_GB2312" w:eastAsia="仿宋_GB2312"/>
          <w:color w:val="010101"/>
          <w:sz w:val="32"/>
          <w:szCs w:val="32"/>
          <w:highlight w:val="none"/>
          <w:shd w:val="clear" w:color="auto" w:fill="FFFFFF"/>
          <w:lang w:val="en-US" w:eastAsia="zh-CN"/>
        </w:rPr>
        <w:t>241.87</w:t>
      </w:r>
      <w:r>
        <w:rPr>
          <w:rFonts w:hint="eastAsia" w:ascii="仿宋_GB2312" w:eastAsia="仿宋_GB2312"/>
          <w:color w:val="010101"/>
          <w:sz w:val="32"/>
          <w:szCs w:val="32"/>
          <w:highlight w:val="none"/>
          <w:shd w:val="clear" w:color="auto" w:fill="FFFFFF"/>
        </w:rPr>
        <w:t>万元，实际拨付资金与预算相符，项目资金全部到位。截至</w:t>
      </w:r>
      <w:r>
        <w:rPr>
          <w:rFonts w:hint="eastAsia" w:ascii="仿宋_GB2312" w:eastAsia="仿宋_GB2312"/>
          <w:color w:val="010101"/>
          <w:sz w:val="32"/>
          <w:szCs w:val="32"/>
          <w:highlight w:val="none"/>
          <w:shd w:val="clear" w:color="auto" w:fill="FFFFFF"/>
          <w:lang w:val="en-US" w:eastAsia="zh-CN"/>
        </w:rPr>
        <w:t>2022</w:t>
      </w:r>
      <w:r>
        <w:rPr>
          <w:rFonts w:hint="eastAsia" w:ascii="仿宋_GB2312" w:eastAsia="仿宋_GB2312"/>
          <w:color w:val="010101"/>
          <w:sz w:val="32"/>
          <w:szCs w:val="32"/>
          <w:highlight w:val="none"/>
          <w:shd w:val="clear" w:color="auto" w:fill="FFFFFF"/>
        </w:rPr>
        <w:t>年12月31日，专项资金实际使用</w:t>
      </w:r>
      <w:r>
        <w:rPr>
          <w:rFonts w:hint="eastAsia" w:ascii="仿宋_GB2312" w:eastAsia="仿宋_GB2312"/>
          <w:color w:val="010101"/>
          <w:sz w:val="32"/>
          <w:szCs w:val="32"/>
          <w:highlight w:val="none"/>
          <w:shd w:val="clear" w:color="auto" w:fill="FFFFFF"/>
          <w:lang w:val="en-US" w:eastAsia="zh-CN"/>
        </w:rPr>
        <w:t>241.87</w:t>
      </w:r>
      <w:r>
        <w:rPr>
          <w:rFonts w:hint="eastAsia" w:ascii="仿宋_GB2312" w:eastAsia="仿宋_GB2312"/>
          <w:color w:val="010101"/>
          <w:sz w:val="32"/>
          <w:szCs w:val="32"/>
          <w:highlight w:val="none"/>
          <w:shd w:val="clear" w:color="auto" w:fill="FFFFFF"/>
        </w:rPr>
        <w:t>万元，项目支出标准、支付依据合规合法。</w:t>
      </w:r>
    </w:p>
    <w:p>
      <w:pPr>
        <w:pStyle w:val="2"/>
        <w:autoSpaceDE w:val="0"/>
        <w:spacing w:before="0" w:beforeAutospacing="0" w:after="0" w:afterAutospacing="0"/>
        <w:ind w:firstLine="640" w:firstLineChars="200"/>
        <w:rPr>
          <w:rFonts w:hint="eastAsia" w:ascii="仿宋_GB2312" w:eastAsia="仿宋_GB2312"/>
          <w:sz w:val="32"/>
          <w:szCs w:val="32"/>
          <w:highlight w:val="none"/>
        </w:rPr>
      </w:pPr>
      <w:r>
        <w:rPr>
          <w:rFonts w:hint="eastAsia" w:ascii="仿宋_GB2312" w:eastAsia="仿宋_GB2312"/>
          <w:color w:val="010101"/>
          <w:sz w:val="32"/>
          <w:szCs w:val="32"/>
          <w:highlight w:val="none"/>
          <w:shd w:val="clear" w:color="auto" w:fill="FFFFFF"/>
        </w:rPr>
        <w:t>2、资金管理情况</w:t>
      </w:r>
    </w:p>
    <w:p>
      <w:pPr>
        <w:pStyle w:val="2"/>
        <w:autoSpaceDE w:val="0"/>
        <w:spacing w:before="0" w:beforeAutospacing="0" w:after="0" w:afterAutospacing="0"/>
        <w:ind w:firstLine="640" w:firstLineChars="200"/>
        <w:rPr>
          <w:rFonts w:hint="eastAsia" w:ascii="仿宋_GB2312" w:eastAsia="仿宋_GB2312"/>
          <w:sz w:val="32"/>
          <w:szCs w:val="32"/>
          <w:highlight w:val="none"/>
        </w:rPr>
      </w:pPr>
      <w:r>
        <w:rPr>
          <w:rFonts w:hint="eastAsia" w:ascii="仿宋_GB2312" w:eastAsia="仿宋_GB2312"/>
          <w:color w:val="010101"/>
          <w:sz w:val="32"/>
          <w:szCs w:val="32"/>
          <w:highlight w:val="none"/>
          <w:shd w:val="clear" w:color="auto" w:fill="FFFFFF"/>
        </w:rPr>
        <w:t>我局严格按照《靖州苗族侗族自治县民政局专项资金管理办法》使用专项资金，财务制度健全，项目资金使用符合相关的财务管理制度规定，为保障资金的安全、规范运行而采取了必要的监控措施。</w:t>
      </w:r>
    </w:p>
    <w:p>
      <w:pPr>
        <w:pStyle w:val="2"/>
        <w:autoSpaceDE w:val="0"/>
        <w:spacing w:before="0" w:beforeAutospacing="0" w:after="0" w:afterAutospacing="0"/>
        <w:ind w:firstLine="640" w:firstLineChars="200"/>
        <w:rPr>
          <w:rFonts w:hint="eastAsia" w:ascii="仿宋_GB2312" w:eastAsia="仿宋_GB2312"/>
          <w:sz w:val="32"/>
          <w:szCs w:val="32"/>
          <w:highlight w:val="none"/>
        </w:rPr>
      </w:pPr>
      <w:r>
        <w:rPr>
          <w:rFonts w:hint="eastAsia" w:ascii="仿宋_GB2312" w:eastAsia="仿宋_GB2312"/>
          <w:color w:val="010101"/>
          <w:sz w:val="32"/>
          <w:szCs w:val="32"/>
          <w:highlight w:val="none"/>
          <w:shd w:val="clear" w:color="auto" w:fill="FFFFFF"/>
        </w:rPr>
        <w:t>3、项目组织实施情况</w:t>
      </w:r>
    </w:p>
    <w:p>
      <w:pPr>
        <w:pStyle w:val="2"/>
        <w:autoSpaceDE w:val="0"/>
        <w:spacing w:before="0" w:beforeAutospacing="0" w:after="0" w:afterAutospacing="0"/>
        <w:ind w:firstLine="480" w:firstLineChars="150"/>
        <w:rPr>
          <w:rFonts w:hint="eastAsia" w:ascii="仿宋_GB2312" w:eastAsia="仿宋_GB2312"/>
          <w:sz w:val="32"/>
          <w:szCs w:val="32"/>
          <w:highlight w:val="none"/>
        </w:rPr>
      </w:pPr>
      <w:r>
        <w:rPr>
          <w:rFonts w:hint="eastAsia" w:ascii="仿宋_GB2312" w:eastAsia="仿宋_GB2312"/>
          <w:color w:val="010101"/>
          <w:sz w:val="32"/>
          <w:szCs w:val="32"/>
          <w:highlight w:val="none"/>
          <w:shd w:val="clear" w:color="auto" w:fill="FFFFFF"/>
        </w:rPr>
        <w:t>严格落实了社会救助责任体系，明确了专人负责，设置了合理的评价指标和标准，评价指标基本予以量化，且权重分配合理。为</w:t>
      </w:r>
      <w:r>
        <w:rPr>
          <w:rFonts w:hint="eastAsia" w:ascii="仿宋_GB2312" w:hAnsi="微软雅黑" w:eastAsia="仿宋_GB2312"/>
          <w:sz w:val="32"/>
          <w:szCs w:val="32"/>
          <w:highlight w:val="none"/>
          <w:shd w:val="clear" w:color="auto" w:fill="F6F6F8"/>
        </w:rPr>
        <w:t>重度残疾群众和困难残疾群众解决生活困难。</w:t>
      </w:r>
      <w:r>
        <w:rPr>
          <w:rFonts w:hint="eastAsia" w:ascii="仿宋_GB2312" w:eastAsia="仿宋_GB2312"/>
          <w:color w:val="010101"/>
          <w:sz w:val="32"/>
          <w:szCs w:val="32"/>
          <w:highlight w:val="none"/>
          <w:shd w:val="clear" w:color="auto" w:fill="FFFFFF"/>
        </w:rPr>
        <w:t>为惠民生、解民优、保稳定、促和谐发挥重要作用。</w:t>
      </w:r>
    </w:p>
    <w:p>
      <w:pPr>
        <w:pStyle w:val="2"/>
        <w:autoSpaceDE w:val="0"/>
        <w:spacing w:before="0" w:beforeAutospacing="0" w:after="0" w:afterAutospacing="0"/>
        <w:ind w:firstLine="643" w:firstLineChars="200"/>
        <w:rPr>
          <w:rFonts w:hint="eastAsia" w:ascii="仿宋_GB2312" w:eastAsia="仿宋_GB2312"/>
          <w:b/>
          <w:bCs/>
          <w:sz w:val="32"/>
          <w:szCs w:val="32"/>
          <w:highlight w:val="none"/>
        </w:rPr>
      </w:pPr>
      <w:r>
        <w:rPr>
          <w:rFonts w:hint="eastAsia" w:ascii="仿宋_GB2312" w:eastAsia="仿宋_GB2312"/>
          <w:b/>
          <w:bCs/>
          <w:color w:val="010101"/>
          <w:sz w:val="32"/>
          <w:szCs w:val="32"/>
          <w:highlight w:val="none"/>
          <w:shd w:val="clear" w:color="auto" w:fill="FFFFFF"/>
        </w:rPr>
        <w:t>二、绩效评价工作情况</w:t>
      </w:r>
    </w:p>
    <w:p>
      <w:pPr>
        <w:pStyle w:val="2"/>
        <w:autoSpaceDE w:val="0"/>
        <w:spacing w:before="0" w:beforeAutospacing="0" w:after="0" w:afterAutospacing="0"/>
        <w:ind w:firstLine="643" w:firstLineChars="200"/>
        <w:rPr>
          <w:rFonts w:hint="eastAsia" w:ascii="仿宋_GB2312" w:eastAsia="仿宋_GB2312"/>
          <w:b/>
          <w:bCs/>
          <w:sz w:val="32"/>
          <w:szCs w:val="32"/>
          <w:highlight w:val="none"/>
        </w:rPr>
      </w:pPr>
      <w:r>
        <w:rPr>
          <w:rFonts w:hint="eastAsia" w:ascii="仿宋_GB2312" w:eastAsia="仿宋_GB2312"/>
          <w:b/>
          <w:bCs/>
          <w:color w:val="010101"/>
          <w:sz w:val="32"/>
          <w:szCs w:val="32"/>
          <w:highlight w:val="none"/>
          <w:shd w:val="clear" w:color="auto" w:fill="FFFFFF"/>
        </w:rPr>
        <w:t>（一）绩效评价目的</w:t>
      </w:r>
    </w:p>
    <w:p>
      <w:pPr>
        <w:pStyle w:val="2"/>
        <w:autoSpaceDE w:val="0"/>
        <w:spacing w:before="0" w:beforeAutospacing="0" w:after="0" w:afterAutospacing="0"/>
        <w:ind w:firstLine="640" w:firstLineChars="200"/>
        <w:rPr>
          <w:rFonts w:ascii="仿宋_GB2312" w:hAnsi="宋体" w:eastAsia="仿宋_GB2312" w:cs="仿宋_GB2312"/>
          <w:i w:val="0"/>
          <w:iCs w:val="0"/>
          <w:caps w:val="0"/>
          <w:color w:val="333333"/>
          <w:spacing w:val="0"/>
          <w:sz w:val="32"/>
          <w:szCs w:val="32"/>
          <w:shd w:val="clear" w:fill="FFFFFF"/>
        </w:rPr>
      </w:pPr>
      <w:r>
        <w:rPr>
          <w:rFonts w:ascii="仿宋_GB2312" w:hAnsi="宋体" w:eastAsia="仿宋_GB2312" w:cs="仿宋_GB2312"/>
          <w:i w:val="0"/>
          <w:iCs w:val="0"/>
          <w:caps w:val="0"/>
          <w:color w:val="333333"/>
          <w:spacing w:val="0"/>
          <w:sz w:val="32"/>
          <w:szCs w:val="32"/>
          <w:shd w:val="clear" w:fill="FFFFFF"/>
        </w:rPr>
        <w:t>本次绩效评价的目的是为了全面分析和综合评价我局本级财政预算资金的使用管理情况，为切实提高财政资金使用效益，强化预算支出的责任和效率提供参考依据</w:t>
      </w:r>
    </w:p>
    <w:p>
      <w:pPr>
        <w:pStyle w:val="2"/>
        <w:autoSpaceDE w:val="0"/>
        <w:spacing w:before="0" w:beforeAutospacing="0" w:after="0" w:afterAutospacing="0"/>
        <w:ind w:firstLine="643" w:firstLineChars="200"/>
        <w:rPr>
          <w:rFonts w:hint="eastAsia" w:ascii="仿宋_GB2312" w:eastAsia="仿宋_GB2312"/>
          <w:b/>
          <w:bCs/>
          <w:sz w:val="32"/>
          <w:szCs w:val="32"/>
          <w:highlight w:val="none"/>
        </w:rPr>
      </w:pPr>
      <w:r>
        <w:rPr>
          <w:rFonts w:hint="eastAsia" w:ascii="仿宋_GB2312" w:eastAsia="仿宋_GB2312"/>
          <w:b/>
          <w:bCs/>
          <w:color w:val="010101"/>
          <w:sz w:val="32"/>
          <w:szCs w:val="32"/>
          <w:highlight w:val="none"/>
          <w:shd w:val="clear" w:color="auto" w:fill="FFFFFF"/>
        </w:rPr>
        <w:t>（二）绩效评价工作过程</w:t>
      </w:r>
    </w:p>
    <w:p>
      <w:pPr>
        <w:widowControl/>
        <w:shd w:val="clear" w:color="auto" w:fill="FFFFFF"/>
        <w:autoSpaceDE w:val="0"/>
        <w:ind w:firstLine="640" w:firstLineChars="200"/>
        <w:jc w:val="left"/>
        <w:rPr>
          <w:rFonts w:hint="eastAsia" w:ascii="仿宋_GB2312" w:eastAsia="仿宋_GB2312"/>
          <w:color w:val="333333"/>
          <w:kern w:val="0"/>
          <w:sz w:val="32"/>
          <w:szCs w:val="32"/>
          <w:highlight w:val="none"/>
        </w:rPr>
      </w:pPr>
      <w:r>
        <w:rPr>
          <w:rFonts w:hint="eastAsia" w:ascii="仿宋_GB2312" w:eastAsia="仿宋_GB2312"/>
          <w:color w:val="010101"/>
          <w:sz w:val="32"/>
          <w:szCs w:val="32"/>
          <w:highlight w:val="none"/>
          <w:shd w:val="clear" w:color="auto" w:fill="FFFFFF"/>
        </w:rPr>
        <w:t>绩效评价主要采取以下方式：一是召开座谈会，听取项目单位有关资金使用管理及项目组织实施管理等情况介绍，了解资金使用取得的成效、存在的主要问题及建议等。二是对项目单位评价基础数据资料、辅证材料等进行审查核实。三是实地察看项目进展情况并进行了实地拍照。通过以上方式全面了解项目的基本情况，为提出评价结论提供了依据。</w:t>
      </w:r>
      <w:r>
        <w:rPr>
          <w:rFonts w:hint="eastAsia" w:ascii="仿宋_GB2312" w:eastAsia="仿宋_GB2312"/>
          <w:color w:val="333333"/>
          <w:kern w:val="0"/>
          <w:sz w:val="32"/>
          <w:szCs w:val="32"/>
          <w:highlight w:val="none"/>
        </w:rPr>
        <w:t>我局成立靖州县民政局预算绩效管理工作领导小组，局长为组长，相关业务科室负责人为成员，负责具体项目实施，下设办公室依托在计财股，负责进行协调、跟踪、监督、送报绩效材料等。结合</w:t>
      </w:r>
      <w:r>
        <w:rPr>
          <w:rFonts w:hint="eastAsia" w:ascii="仿宋_GB2312" w:eastAsia="仿宋_GB2312"/>
          <w:color w:val="333333"/>
          <w:kern w:val="0"/>
          <w:sz w:val="32"/>
          <w:szCs w:val="32"/>
          <w:highlight w:val="none"/>
          <w:lang w:val="en-US" w:eastAsia="zh-CN"/>
        </w:rPr>
        <w:t>2022</w:t>
      </w:r>
      <w:r>
        <w:rPr>
          <w:rFonts w:hint="eastAsia" w:ascii="仿宋_GB2312" w:eastAsia="仿宋_GB2312"/>
          <w:color w:val="333333"/>
          <w:kern w:val="0"/>
          <w:sz w:val="32"/>
          <w:szCs w:val="32"/>
          <w:highlight w:val="none"/>
        </w:rPr>
        <w:t>年县政府对县民政局绩效考评方案和20</w:t>
      </w:r>
      <w:r>
        <w:rPr>
          <w:rFonts w:hint="eastAsia" w:ascii="仿宋_GB2312" w:eastAsia="仿宋_GB2312"/>
          <w:color w:val="333333"/>
          <w:kern w:val="0"/>
          <w:sz w:val="32"/>
          <w:szCs w:val="32"/>
          <w:highlight w:val="none"/>
          <w:lang w:val="en-US" w:eastAsia="zh-CN"/>
        </w:rPr>
        <w:t>22</w:t>
      </w:r>
      <w:r>
        <w:rPr>
          <w:rFonts w:hint="eastAsia" w:ascii="仿宋_GB2312" w:eastAsia="仿宋_GB2312"/>
          <w:color w:val="333333"/>
          <w:kern w:val="0"/>
          <w:sz w:val="32"/>
          <w:szCs w:val="32"/>
          <w:highlight w:val="none"/>
        </w:rPr>
        <w:t>年工作计划，召集相关业务科室负责人进行探讨、研究、论证的基础上，参考前三年的平均值、当年的数值、发展趋势等，制定了切合实际、可量化、可考评的年度目标。资金覆盖率和项目覆盖率符合年度预算布置要求。20</w:t>
      </w:r>
      <w:r>
        <w:rPr>
          <w:rFonts w:hint="eastAsia" w:ascii="仿宋_GB2312" w:eastAsia="仿宋_GB2312"/>
          <w:color w:val="333333"/>
          <w:kern w:val="0"/>
          <w:sz w:val="32"/>
          <w:szCs w:val="32"/>
          <w:highlight w:val="none"/>
          <w:lang w:val="en-US" w:eastAsia="zh-CN"/>
        </w:rPr>
        <w:t>22</w:t>
      </w:r>
      <w:r>
        <w:rPr>
          <w:rFonts w:hint="eastAsia" w:ascii="仿宋_GB2312" w:eastAsia="仿宋_GB2312"/>
          <w:color w:val="333333"/>
          <w:kern w:val="0"/>
          <w:sz w:val="32"/>
          <w:szCs w:val="32"/>
          <w:highlight w:val="none"/>
        </w:rPr>
        <w:t>年资金到位率100%，项目总投资</w:t>
      </w:r>
      <w:r>
        <w:rPr>
          <w:rFonts w:hint="eastAsia" w:ascii="仿宋_GB2312" w:eastAsia="仿宋_GB2312"/>
          <w:color w:val="333333"/>
          <w:kern w:val="0"/>
          <w:sz w:val="32"/>
          <w:szCs w:val="32"/>
          <w:highlight w:val="none"/>
          <w:lang w:val="en-US" w:eastAsia="zh-CN"/>
        </w:rPr>
        <w:t>241.87</w:t>
      </w:r>
      <w:r>
        <w:rPr>
          <w:rFonts w:hint="eastAsia" w:ascii="仿宋_GB2312" w:eastAsia="仿宋_GB2312"/>
          <w:color w:val="333333"/>
          <w:kern w:val="0"/>
          <w:sz w:val="32"/>
          <w:szCs w:val="32"/>
          <w:highlight w:val="none"/>
        </w:rPr>
        <w:t>万元，实际支出</w:t>
      </w:r>
      <w:r>
        <w:rPr>
          <w:rFonts w:hint="eastAsia" w:ascii="仿宋_GB2312" w:eastAsia="仿宋_GB2312"/>
          <w:color w:val="333333"/>
          <w:kern w:val="0"/>
          <w:sz w:val="32"/>
          <w:szCs w:val="32"/>
          <w:highlight w:val="none"/>
          <w:lang w:val="en-US" w:eastAsia="zh-CN"/>
        </w:rPr>
        <w:t>241.87</w:t>
      </w:r>
      <w:r>
        <w:rPr>
          <w:rFonts w:hint="eastAsia" w:ascii="仿宋_GB2312" w:eastAsia="仿宋_GB2312"/>
          <w:color w:val="333333"/>
          <w:kern w:val="0"/>
          <w:sz w:val="32"/>
          <w:szCs w:val="32"/>
          <w:highlight w:val="none"/>
        </w:rPr>
        <w:t>万元，资金使用率100%。</w:t>
      </w:r>
    </w:p>
    <w:p>
      <w:pPr>
        <w:pStyle w:val="2"/>
        <w:autoSpaceDE w:val="0"/>
        <w:spacing w:before="0" w:beforeAutospacing="0" w:after="0" w:afterAutospacing="0"/>
        <w:ind w:firstLine="643" w:firstLineChars="200"/>
        <w:rPr>
          <w:rFonts w:hint="eastAsia" w:ascii="仿宋_GB2312" w:eastAsia="仿宋_GB2312"/>
          <w:b/>
          <w:bCs/>
          <w:sz w:val="32"/>
          <w:szCs w:val="32"/>
          <w:highlight w:val="none"/>
        </w:rPr>
      </w:pPr>
      <w:r>
        <w:rPr>
          <w:rFonts w:hint="eastAsia" w:ascii="仿宋_GB2312" w:eastAsia="仿宋_GB2312"/>
          <w:b/>
          <w:bCs/>
          <w:color w:val="010101"/>
          <w:sz w:val="32"/>
          <w:szCs w:val="32"/>
          <w:highlight w:val="none"/>
          <w:shd w:val="clear" w:color="auto" w:fill="FFFFFF"/>
        </w:rPr>
        <w:t>三、</w:t>
      </w:r>
      <w:r>
        <w:rPr>
          <w:rFonts w:hint="eastAsia" w:ascii="仿宋_GB2312" w:eastAsia="仿宋_GB2312"/>
          <w:b/>
          <w:bCs/>
          <w:color w:val="010101"/>
          <w:sz w:val="32"/>
          <w:szCs w:val="32"/>
          <w:highlight w:val="none"/>
          <w:shd w:val="clear" w:color="auto" w:fill="FFFFFF"/>
          <w:lang w:eastAsia="zh-CN"/>
        </w:rPr>
        <w:t>综合评价情况及</w:t>
      </w:r>
      <w:r>
        <w:rPr>
          <w:rFonts w:hint="eastAsia" w:ascii="仿宋_GB2312" w:eastAsia="仿宋_GB2312"/>
          <w:b/>
          <w:bCs/>
          <w:color w:val="010101"/>
          <w:sz w:val="32"/>
          <w:szCs w:val="32"/>
          <w:highlight w:val="none"/>
          <w:shd w:val="clear" w:color="auto" w:fill="FFFFFF"/>
        </w:rPr>
        <w:t>评价结论</w:t>
      </w:r>
    </w:p>
    <w:p>
      <w:pPr>
        <w:widowControl/>
        <w:spacing w:line="480" w:lineRule="auto"/>
        <w:ind w:firstLine="480"/>
        <w:jc w:val="left"/>
        <w:rPr>
          <w:rFonts w:hint="eastAsia" w:ascii="仿宋_GB2312" w:hAnsi="宋体" w:eastAsia="仿宋_GB2312" w:cs="宋体"/>
          <w:color w:val="525252"/>
          <w:kern w:val="0"/>
          <w:sz w:val="32"/>
          <w:szCs w:val="32"/>
          <w:highlight w:val="none"/>
          <w:lang w:val="en-US" w:eastAsia="zh-CN"/>
        </w:rPr>
      </w:pPr>
      <w:bookmarkStart w:id="0" w:name="_GoBack"/>
      <w:bookmarkEnd w:id="0"/>
      <w:r>
        <w:rPr>
          <w:rFonts w:hint="eastAsia" w:ascii="仿宋_GB2312" w:hAnsi="宋体" w:eastAsia="仿宋_GB2312" w:cs="宋体"/>
          <w:color w:val="525252"/>
          <w:kern w:val="0"/>
          <w:sz w:val="32"/>
          <w:szCs w:val="32"/>
          <w:highlight w:val="none"/>
        </w:rPr>
        <w:t>经过各项指标的认真评价和综合评审，综合得分96分</w:t>
      </w:r>
      <w:r>
        <w:rPr>
          <w:rFonts w:hint="eastAsia" w:ascii="仿宋_GB2312" w:hAnsi="宋体" w:eastAsia="仿宋_GB2312" w:cs="宋体"/>
          <w:color w:val="525252"/>
          <w:kern w:val="0"/>
          <w:sz w:val="32"/>
          <w:szCs w:val="32"/>
          <w:highlight w:val="none"/>
          <w:lang w:val="en-US" w:eastAsia="zh-CN"/>
        </w:rPr>
        <w:t>.</w:t>
      </w:r>
    </w:p>
    <w:p>
      <w:pPr>
        <w:pStyle w:val="2"/>
        <w:numPr>
          <w:ilvl w:val="0"/>
          <w:numId w:val="1"/>
        </w:numPr>
        <w:autoSpaceDE w:val="0"/>
        <w:spacing w:before="0" w:beforeAutospacing="0" w:after="0" w:afterAutospacing="0"/>
        <w:ind w:firstLine="420" w:firstLineChars="0"/>
        <w:rPr>
          <w:rFonts w:hint="eastAsia" w:ascii="仿宋_GB2312" w:eastAsia="仿宋_GB2312"/>
          <w:b/>
          <w:bCs/>
          <w:color w:val="010101"/>
          <w:sz w:val="32"/>
          <w:szCs w:val="32"/>
          <w:highlight w:val="none"/>
          <w:shd w:val="clear" w:color="auto" w:fill="FFFFFF"/>
        </w:rPr>
      </w:pPr>
      <w:r>
        <w:rPr>
          <w:rFonts w:hint="eastAsia" w:ascii="仿宋_GB2312" w:eastAsia="仿宋_GB2312"/>
          <w:b/>
          <w:bCs/>
          <w:color w:val="010101"/>
          <w:sz w:val="32"/>
          <w:szCs w:val="32"/>
          <w:highlight w:val="none"/>
          <w:shd w:val="clear" w:color="auto" w:fill="FFFFFF"/>
        </w:rPr>
        <w:t>项目主要绩效情况分析</w:t>
      </w:r>
    </w:p>
    <w:p>
      <w:pPr>
        <w:pStyle w:val="2"/>
        <w:numPr>
          <w:numId w:val="0"/>
        </w:numPr>
        <w:autoSpaceDE w:val="0"/>
        <w:spacing w:before="0" w:beforeAutospacing="0" w:after="0" w:afterAutospacing="0"/>
        <w:ind w:firstLine="640" w:firstLineChars="200"/>
        <w:rPr>
          <w:rFonts w:hint="eastAsia" w:ascii="仿宋_GB2312" w:eastAsia="仿宋_GB2312" w:cs="仿宋_GB2312"/>
          <w:i w:val="0"/>
          <w:iCs w:val="0"/>
          <w:caps w:val="0"/>
          <w:color w:val="333333"/>
          <w:spacing w:val="0"/>
          <w:sz w:val="32"/>
          <w:szCs w:val="32"/>
          <w:shd w:val="clear" w:fill="FFFFFF"/>
          <w:lang w:val="en-US" w:eastAsia="zh-CN"/>
        </w:rPr>
      </w:pPr>
      <w:r>
        <w:rPr>
          <w:rFonts w:hint="eastAsia" w:ascii="仿宋_GB2312" w:eastAsia="仿宋_GB2312" w:cs="仿宋_GB2312"/>
          <w:i w:val="0"/>
          <w:iCs w:val="0"/>
          <w:caps w:val="0"/>
          <w:color w:val="333333"/>
          <w:spacing w:val="0"/>
          <w:sz w:val="32"/>
          <w:szCs w:val="32"/>
          <w:shd w:val="clear" w:fill="FFFFFF"/>
          <w:lang w:val="en-US" w:eastAsia="zh-CN"/>
        </w:rPr>
        <w:t>1、</w:t>
      </w:r>
      <w:r>
        <w:rPr>
          <w:rFonts w:ascii="仿宋_GB2312" w:hAnsi="宋体" w:eastAsia="仿宋_GB2312" w:cs="仿宋_GB2312"/>
          <w:i w:val="0"/>
          <w:iCs w:val="0"/>
          <w:caps w:val="0"/>
          <w:color w:val="333333"/>
          <w:spacing w:val="0"/>
          <w:sz w:val="32"/>
          <w:szCs w:val="32"/>
          <w:shd w:val="clear" w:fill="FFFFFF"/>
        </w:rPr>
        <w:t>预算管理方面，制度执行总体较为有效，仍需进一步强化</w:t>
      </w:r>
      <w:r>
        <w:rPr>
          <w:rFonts w:hint="eastAsia" w:ascii="仿宋_GB2312" w:eastAsia="仿宋_GB2312" w:cs="仿宋_GB2312"/>
          <w:i w:val="0"/>
          <w:iCs w:val="0"/>
          <w:caps w:val="0"/>
          <w:color w:val="333333"/>
          <w:spacing w:val="0"/>
          <w:sz w:val="32"/>
          <w:szCs w:val="32"/>
          <w:shd w:val="clear" w:fill="FFFFFF"/>
          <w:lang w:val="en-US" w:eastAsia="zh-CN"/>
        </w:rPr>
        <w:t>；</w:t>
      </w:r>
    </w:p>
    <w:p>
      <w:pPr>
        <w:pStyle w:val="2"/>
        <w:numPr>
          <w:numId w:val="0"/>
        </w:numPr>
        <w:autoSpaceDE w:val="0"/>
        <w:spacing w:before="0" w:beforeAutospacing="0" w:after="0" w:afterAutospacing="0"/>
        <w:ind w:firstLine="640" w:firstLineChars="200"/>
        <w:rPr>
          <w:rFonts w:hint="default" w:ascii="仿宋_GB2312" w:eastAsia="仿宋_GB2312" w:cs="仿宋_GB2312"/>
          <w:i w:val="0"/>
          <w:iCs w:val="0"/>
          <w:caps w:val="0"/>
          <w:color w:val="333333"/>
          <w:spacing w:val="0"/>
          <w:sz w:val="32"/>
          <w:szCs w:val="32"/>
          <w:shd w:val="clear" w:fill="FFFFFF"/>
          <w:lang w:val="en-US" w:eastAsia="zh-CN"/>
        </w:rPr>
      </w:pPr>
      <w:r>
        <w:rPr>
          <w:rFonts w:hint="eastAsia" w:ascii="仿宋_GB2312" w:eastAsia="仿宋_GB2312" w:cs="仿宋_GB2312"/>
          <w:i w:val="0"/>
          <w:iCs w:val="0"/>
          <w:caps w:val="0"/>
          <w:color w:val="333333"/>
          <w:spacing w:val="0"/>
          <w:sz w:val="32"/>
          <w:szCs w:val="32"/>
          <w:shd w:val="clear" w:fill="FFFFFF"/>
          <w:lang w:val="en-US" w:eastAsia="zh-CN"/>
        </w:rPr>
        <w:t>2、</w:t>
      </w:r>
      <w:r>
        <w:rPr>
          <w:rFonts w:ascii="仿宋_GB2312" w:hAnsi="宋体" w:eastAsia="仿宋_GB2312" w:cs="仿宋_GB2312"/>
          <w:i w:val="0"/>
          <w:iCs w:val="0"/>
          <w:caps w:val="0"/>
          <w:color w:val="333333"/>
          <w:spacing w:val="0"/>
          <w:sz w:val="32"/>
          <w:szCs w:val="32"/>
          <w:shd w:val="clear" w:fill="FFFFFF"/>
        </w:rPr>
        <w:t>对于部门预算的发放使用严格按照相应的规章制度进行审核发放，做到资金的有出必记，有账能查。</w:t>
      </w:r>
    </w:p>
    <w:p>
      <w:pPr>
        <w:pStyle w:val="2"/>
        <w:autoSpaceDE w:val="0"/>
        <w:spacing w:before="0" w:beforeAutospacing="0" w:after="0" w:afterAutospacing="0"/>
        <w:ind w:firstLine="643" w:firstLineChars="200"/>
        <w:rPr>
          <w:rFonts w:hint="eastAsia" w:ascii="仿宋_GB2312" w:eastAsia="仿宋_GB2312"/>
          <w:b/>
          <w:bCs/>
          <w:sz w:val="32"/>
          <w:szCs w:val="32"/>
          <w:highlight w:val="none"/>
        </w:rPr>
      </w:pPr>
      <w:r>
        <w:rPr>
          <w:rFonts w:hint="eastAsia" w:ascii="仿宋_GB2312" w:eastAsia="仿宋_GB2312"/>
          <w:b/>
          <w:bCs/>
          <w:color w:val="010101"/>
          <w:sz w:val="32"/>
          <w:szCs w:val="32"/>
          <w:highlight w:val="none"/>
          <w:shd w:val="clear" w:color="auto" w:fill="FFFFFF"/>
          <w:lang w:eastAsia="zh-CN"/>
        </w:rPr>
        <w:t>五、</w:t>
      </w:r>
      <w:r>
        <w:rPr>
          <w:rFonts w:hint="eastAsia" w:ascii="仿宋_GB2312" w:eastAsia="仿宋_GB2312"/>
          <w:b/>
          <w:bCs/>
          <w:color w:val="010101"/>
          <w:sz w:val="32"/>
          <w:szCs w:val="32"/>
          <w:highlight w:val="none"/>
          <w:shd w:val="clear" w:color="auto" w:fill="FFFFFF"/>
        </w:rPr>
        <w:t>存在的问题</w:t>
      </w:r>
    </w:p>
    <w:p>
      <w:pPr>
        <w:pStyle w:val="2"/>
        <w:autoSpaceDE w:val="0"/>
        <w:spacing w:before="0" w:beforeAutospacing="0" w:after="0" w:afterAutospacing="0"/>
        <w:ind w:firstLine="640" w:firstLineChars="200"/>
        <w:rPr>
          <w:rFonts w:ascii="仿宋_GB2312" w:hAnsi="宋体" w:eastAsia="仿宋_GB2312" w:cs="仿宋_GB2312"/>
          <w:i w:val="0"/>
          <w:iCs w:val="0"/>
          <w:caps w:val="0"/>
          <w:color w:val="333333"/>
          <w:spacing w:val="0"/>
          <w:sz w:val="32"/>
          <w:szCs w:val="32"/>
          <w:shd w:val="clear" w:fill="FFFFFF"/>
        </w:rPr>
      </w:pPr>
      <w:r>
        <w:rPr>
          <w:rFonts w:ascii="仿宋_GB2312" w:hAnsi="宋体" w:eastAsia="仿宋_GB2312" w:cs="仿宋_GB2312"/>
          <w:i w:val="0"/>
          <w:iCs w:val="0"/>
          <w:caps w:val="0"/>
          <w:color w:val="333333"/>
          <w:spacing w:val="0"/>
          <w:sz w:val="32"/>
          <w:szCs w:val="32"/>
          <w:shd w:val="clear" w:fill="FFFFFF"/>
        </w:rPr>
        <w:t>自身监督管理制度还有待健全，某些方面制度执行不够严格。</w:t>
      </w:r>
    </w:p>
    <w:p>
      <w:pPr>
        <w:pStyle w:val="2"/>
        <w:autoSpaceDE w:val="0"/>
        <w:spacing w:before="0" w:beforeAutospacing="0" w:after="0" w:afterAutospacing="0"/>
        <w:ind w:firstLine="643" w:firstLineChars="200"/>
        <w:rPr>
          <w:rFonts w:hint="eastAsia" w:ascii="仿宋_GB2312" w:eastAsia="仿宋_GB2312"/>
          <w:b/>
          <w:bCs/>
          <w:sz w:val="32"/>
          <w:szCs w:val="32"/>
        </w:rPr>
      </w:pPr>
      <w:r>
        <w:rPr>
          <w:rFonts w:hint="eastAsia" w:ascii="仿宋_GB2312" w:eastAsia="仿宋_GB2312"/>
          <w:b/>
          <w:bCs/>
          <w:color w:val="010101"/>
          <w:sz w:val="32"/>
          <w:szCs w:val="32"/>
          <w:shd w:val="clear" w:color="auto" w:fill="FFFFFF"/>
        </w:rPr>
        <w:t>（二）</w:t>
      </w:r>
      <w:r>
        <w:rPr>
          <w:rFonts w:hint="eastAsia" w:ascii="仿宋_GB2312" w:eastAsia="仿宋_GB2312"/>
          <w:b/>
          <w:bCs/>
          <w:color w:val="010101"/>
          <w:sz w:val="32"/>
          <w:szCs w:val="32"/>
          <w:shd w:val="clear" w:color="auto" w:fill="FFFFFF"/>
          <w:lang w:val="en-US" w:eastAsia="zh-CN"/>
        </w:rPr>
        <w:t>有关</w:t>
      </w:r>
      <w:r>
        <w:rPr>
          <w:rFonts w:hint="eastAsia" w:ascii="仿宋_GB2312" w:eastAsia="仿宋_GB2312"/>
          <w:b/>
          <w:bCs/>
          <w:color w:val="010101"/>
          <w:sz w:val="32"/>
          <w:szCs w:val="32"/>
          <w:shd w:val="clear" w:color="auto" w:fill="FFFFFF"/>
        </w:rPr>
        <w:t>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60" w:lineRule="atLeast"/>
        <w:ind w:left="0" w:right="0" w:firstLine="640"/>
        <w:jc w:val="left"/>
        <w:rPr>
          <w:rFonts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1.严格审查专项立项依据是否充分；严格按照资金管理办法进行实行，并且不断在工作中发现问题，解决问题。不断做到资金管理的规范化，科学化，合理化。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2.合理分配专项资金，与自己的工作重点相结合，同时坚决杜绝违法乱纪以及不公不法的相关情况。</w:t>
      </w:r>
    </w:p>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firstLine="6080" w:firstLineChars="19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firstLine="6080" w:firstLineChars="19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firstLine="6080" w:firstLineChars="19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靖州县民政局</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2023年2月28日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878B83"/>
    <w:multiLevelType w:val="singleLevel"/>
    <w:tmpl w:val="21878B8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Y2QzNjhiNGJlMGM0ZTJlMjQ4YjJhMjI4ZTAwNzgifQ=="/>
  </w:docVars>
  <w:rsids>
    <w:rsidRoot w:val="00EC5D2C"/>
    <w:rsid w:val="000D7439"/>
    <w:rsid w:val="000F157B"/>
    <w:rsid w:val="003F0CCC"/>
    <w:rsid w:val="005D21B5"/>
    <w:rsid w:val="005E19F4"/>
    <w:rsid w:val="007425DE"/>
    <w:rsid w:val="00775867"/>
    <w:rsid w:val="00932FD6"/>
    <w:rsid w:val="00AA3BF6"/>
    <w:rsid w:val="00AD621B"/>
    <w:rsid w:val="00D1643E"/>
    <w:rsid w:val="00DF2756"/>
    <w:rsid w:val="00EC5D2C"/>
    <w:rsid w:val="02BF4DA9"/>
    <w:rsid w:val="08626EEC"/>
    <w:rsid w:val="0997158E"/>
    <w:rsid w:val="1071135A"/>
    <w:rsid w:val="123C3176"/>
    <w:rsid w:val="14434B33"/>
    <w:rsid w:val="182279CB"/>
    <w:rsid w:val="1F2B3C3E"/>
    <w:rsid w:val="20CA33DF"/>
    <w:rsid w:val="244C46B1"/>
    <w:rsid w:val="251E7FE7"/>
    <w:rsid w:val="25D326AB"/>
    <w:rsid w:val="2DF11B4F"/>
    <w:rsid w:val="2F886A3F"/>
    <w:rsid w:val="3DB7123E"/>
    <w:rsid w:val="440C6061"/>
    <w:rsid w:val="48E43AF7"/>
    <w:rsid w:val="4B544257"/>
    <w:rsid w:val="54F36571"/>
    <w:rsid w:val="5B7F5121"/>
    <w:rsid w:val="604E1329"/>
    <w:rsid w:val="62C33879"/>
    <w:rsid w:val="64F82534"/>
    <w:rsid w:val="69436CBF"/>
    <w:rsid w:val="69A24322"/>
    <w:rsid w:val="69CC1F9A"/>
    <w:rsid w:val="6BFA139E"/>
    <w:rsid w:val="70980188"/>
    <w:rsid w:val="75B00450"/>
    <w:rsid w:val="77143BDC"/>
    <w:rsid w:val="773B2B5B"/>
    <w:rsid w:val="774D7D60"/>
    <w:rsid w:val="7C5F6AEC"/>
    <w:rsid w:val="7DA21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ssa</Company>
  <Pages>5</Pages>
  <Words>1882</Words>
  <Characters>1979</Characters>
  <Lines>14</Lines>
  <Paragraphs>4</Paragraphs>
  <TotalTime>7</TotalTime>
  <ScaleCrop>false</ScaleCrop>
  <LinksUpToDate>false</LinksUpToDate>
  <CharactersWithSpaces>2079</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2019-06-26T03:13:00Z</dcterms:created>
  <dc:creator>sa</dc:creator>
  <cp:lastModifiedBy>Administrator</cp:lastModifiedBy>
  <dcterms:modified xsi:type="dcterms:W3CDTF">2023-02-28T00:42:26Z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D3EF39A5748F4EF5B50D41FFF3C81D84</vt:lpwstr>
  </property>
</Properties>
</file>