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32"/>
          <w:lang w:eastAsia="zh-CN"/>
        </w:rPr>
      </w:pPr>
      <w:r>
        <w:rPr>
          <w:rFonts w:eastAsia="仿宋_GB2312"/>
          <w:sz w:val="32"/>
          <w:szCs w:val="32"/>
        </w:rPr>
        <w:t>附件</w:t>
      </w:r>
      <w:r>
        <w:rPr>
          <w:rFonts w:hint="eastAsia" w:eastAsia="仿宋_GB2312"/>
          <w:sz w:val="32"/>
          <w:szCs w:val="32"/>
          <w:lang w:val="en-US" w:eastAsia="zh-CN"/>
        </w:rPr>
        <w:t>2</w:t>
      </w:r>
    </w:p>
    <w:p>
      <w:pPr>
        <w:pStyle w:val="2"/>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hint="eastAsia" w:ascii="Times New Roman" w:hAnsi="Times New Roman" w:eastAsia="方正小标宋_GBK"/>
          <w:b w:val="0"/>
          <w:sz w:val="36"/>
          <w:szCs w:val="36"/>
        </w:rPr>
        <w:t>金鸡岩采石场重金属废水电化学工艺设备系统及红友采石场废水处理站运营经费</w:t>
      </w:r>
      <w:r>
        <w:rPr>
          <w:rFonts w:ascii="Times New Roman" w:hAnsi="Times New Roman" w:eastAsia="方正小标宋_GBK"/>
          <w:b w:val="0"/>
          <w:sz w:val="36"/>
          <w:szCs w:val="36"/>
        </w:rPr>
        <w:t>专项资金绩效自评报告</w:t>
      </w:r>
    </w:p>
    <w:p>
      <w:pPr>
        <w:pStyle w:val="2"/>
        <w:numPr>
          <w:ilvl w:val="0"/>
          <w:numId w:val="0"/>
        </w:numPr>
        <w:adjustRightInd w:val="0"/>
        <w:snapToGrid w:val="0"/>
        <w:spacing w:before="0" w:after="0" w:line="600" w:lineRule="exact"/>
        <w:jc w:val="center"/>
        <w:rPr>
          <w:rFonts w:ascii="Times New Roman" w:hAnsi="Times New Roman" w:eastAsia="楷体_GB2312"/>
          <w:b w:val="0"/>
        </w:rPr>
      </w:pPr>
    </w:p>
    <w:p>
      <w:pPr>
        <w:spacing w:line="600" w:lineRule="exact"/>
        <w:rPr>
          <w:sz w:val="30"/>
          <w:szCs w:val="30"/>
        </w:rPr>
      </w:pPr>
    </w:p>
    <w:p>
      <w:pPr>
        <w:spacing w:line="600" w:lineRule="exact"/>
        <w:ind w:firstLine="600" w:firstLineChars="200"/>
        <w:rPr>
          <w:rFonts w:eastAsia="黑体"/>
          <w:sz w:val="30"/>
          <w:szCs w:val="30"/>
        </w:rPr>
      </w:pPr>
      <w:r>
        <w:rPr>
          <w:rFonts w:eastAsia="黑体"/>
          <w:sz w:val="30"/>
          <w:szCs w:val="30"/>
        </w:rPr>
        <w:t>一、项目基本情况</w:t>
      </w:r>
    </w:p>
    <w:p>
      <w:pPr>
        <w:spacing w:line="600" w:lineRule="exact"/>
        <w:ind w:firstLine="600" w:firstLineChars="200"/>
        <w:rPr>
          <w:rFonts w:eastAsia="仿宋_GB2312"/>
          <w:sz w:val="30"/>
          <w:szCs w:val="30"/>
        </w:rPr>
      </w:pPr>
      <w:r>
        <w:rPr>
          <w:rFonts w:eastAsia="仿宋_GB2312"/>
          <w:sz w:val="30"/>
          <w:szCs w:val="30"/>
        </w:rPr>
        <w:t>（一）项目概况</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2014-2018年，我县先后建设完成金鸡岩采石场重金属废水电化学工艺设备系统及红友采石场废水处理两个废水处理站，通过对污染废水的收集处理工艺，做到处理废水达标排放，确保我县水环境安全。</w:t>
      </w:r>
    </w:p>
    <w:p>
      <w:pPr>
        <w:spacing w:line="600" w:lineRule="exact"/>
        <w:ind w:firstLine="600" w:firstLineChars="200"/>
        <w:rPr>
          <w:rFonts w:eastAsia="仿宋_GB2312"/>
          <w:sz w:val="30"/>
          <w:szCs w:val="30"/>
        </w:rPr>
      </w:pPr>
      <w:r>
        <w:rPr>
          <w:rFonts w:eastAsia="仿宋_GB2312"/>
          <w:sz w:val="30"/>
          <w:szCs w:val="30"/>
        </w:rPr>
        <w:t>（二）项目绩效目标</w:t>
      </w:r>
    </w:p>
    <w:p>
      <w:pPr>
        <w:spacing w:line="60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项目绩效总目标：通过专项资金项目的实施，解决我县部分突出环境问题，建立环境保护长效管理机制，确保金鸡岩矿区废水和红友采石场废水经处理后达标排放，改善我县环境质量。</w:t>
      </w:r>
    </w:p>
    <w:p>
      <w:pPr>
        <w:spacing w:line="600" w:lineRule="exact"/>
        <w:ind w:firstLine="600" w:firstLineChars="200"/>
        <w:rPr>
          <w:rFonts w:hint="eastAsia" w:eastAsia="仿宋_GB2312"/>
          <w:sz w:val="30"/>
          <w:szCs w:val="30"/>
          <w:lang w:eastAsia="zh-CN"/>
        </w:rPr>
      </w:pPr>
      <w:r>
        <w:rPr>
          <w:rFonts w:hint="eastAsia" w:eastAsia="仿宋_GB2312"/>
          <w:sz w:val="30"/>
          <w:szCs w:val="30"/>
          <w:lang w:val="en-US" w:eastAsia="zh-CN"/>
        </w:rPr>
        <w:t>项目绩效阶段性目标：通过2022年专项资金项目的实施，保证两个废水处理站正常运行，确保处理废水达标排放。</w:t>
      </w:r>
    </w:p>
    <w:p>
      <w:pPr>
        <w:spacing w:line="600" w:lineRule="exact"/>
        <w:ind w:firstLine="600" w:firstLineChars="200"/>
        <w:rPr>
          <w:rFonts w:eastAsia="仿宋_GB2312"/>
          <w:sz w:val="30"/>
          <w:szCs w:val="30"/>
        </w:rPr>
      </w:pPr>
      <w:r>
        <w:rPr>
          <w:rFonts w:eastAsia="仿宋_GB2312"/>
          <w:sz w:val="30"/>
          <w:szCs w:val="30"/>
        </w:rPr>
        <w:t>（三）项目实施情况分析</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2022年，县财政预算安排资金379.13万元用于两个废水处理站的运营工作，我局严格执行财务管理制度，按照运营合同的相关要求，按月统计废水实际处理量，截止2022年12月31日，共计支付资金229.23万元，资金到位率100%、资金使用率60%。</w:t>
      </w:r>
    </w:p>
    <w:p>
      <w:pPr>
        <w:spacing w:line="600" w:lineRule="exact"/>
        <w:ind w:firstLine="600" w:firstLineChars="200"/>
        <w:rPr>
          <w:rFonts w:eastAsia="黑体"/>
          <w:sz w:val="30"/>
          <w:szCs w:val="30"/>
        </w:rPr>
      </w:pPr>
      <w:r>
        <w:rPr>
          <w:rFonts w:eastAsia="黑体"/>
          <w:sz w:val="30"/>
          <w:szCs w:val="30"/>
        </w:rPr>
        <w:t>二、绩效评价工作情况</w:t>
      </w:r>
    </w:p>
    <w:p>
      <w:pPr>
        <w:spacing w:line="600" w:lineRule="exact"/>
        <w:ind w:firstLine="600" w:firstLineChars="200"/>
        <w:rPr>
          <w:rFonts w:eastAsia="仿宋_GB2312"/>
          <w:b/>
          <w:sz w:val="30"/>
          <w:szCs w:val="30"/>
        </w:rPr>
      </w:pPr>
      <w:r>
        <w:rPr>
          <w:rFonts w:eastAsia="仿宋_GB2312"/>
          <w:sz w:val="30"/>
          <w:szCs w:val="30"/>
        </w:rPr>
        <w:t>（一）绩效评价目的</w:t>
      </w:r>
    </w:p>
    <w:p>
      <w:pPr>
        <w:spacing w:line="600" w:lineRule="exact"/>
        <w:ind w:firstLine="600" w:firstLineChars="200"/>
        <w:rPr>
          <w:rFonts w:eastAsia="仿宋_GB2312"/>
          <w:sz w:val="30"/>
          <w:szCs w:val="30"/>
        </w:rPr>
      </w:pPr>
      <w:r>
        <w:rPr>
          <w:rFonts w:hint="eastAsia" w:eastAsia="仿宋_GB2312"/>
          <w:sz w:val="30"/>
          <w:szCs w:val="30"/>
          <w:lang w:val="en-US" w:eastAsia="zh-CN"/>
        </w:rPr>
        <w:t>加强财政支出管理，强化支出责任，建立科学、合理的环境保护专项资金绩效评价管理体系，促进公共财政阳光化，提高财政资金使用效益。</w:t>
      </w:r>
    </w:p>
    <w:p>
      <w:pPr>
        <w:spacing w:line="600" w:lineRule="exact"/>
        <w:ind w:firstLine="600" w:firstLineChars="200"/>
        <w:rPr>
          <w:rFonts w:eastAsia="仿宋_GB2312"/>
          <w:sz w:val="30"/>
          <w:szCs w:val="30"/>
        </w:rPr>
      </w:pPr>
      <w:r>
        <w:rPr>
          <w:rFonts w:eastAsia="仿宋_GB2312"/>
          <w:sz w:val="30"/>
          <w:szCs w:val="30"/>
        </w:rPr>
        <w:t>（二）绩效评价工作过程</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1、制定绩效计划。2022年初，成立绩效目标管理工作小组，制定项目绩效管理目标，对项目实施进行监督。</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2、组织项目实施。明确2名项目实施专干负责与运营方协调沟通，保证两个废水处理站正常运营，确保处理废水达标排放。</w:t>
      </w:r>
    </w:p>
    <w:p>
      <w:pPr>
        <w:spacing w:line="60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3、实施绩效评价。根据每月实际废水处理量、处理废水指标监测，对项目实施开展绩效评价。</w:t>
      </w:r>
    </w:p>
    <w:p>
      <w:pPr>
        <w:spacing w:line="600" w:lineRule="exact"/>
        <w:ind w:firstLine="600" w:firstLineChars="200"/>
        <w:rPr>
          <w:rFonts w:eastAsia="仿宋_GB2312"/>
          <w:sz w:val="30"/>
          <w:szCs w:val="30"/>
        </w:rPr>
      </w:pPr>
      <w:r>
        <w:rPr>
          <w:rFonts w:eastAsia="黑体"/>
          <w:sz w:val="30"/>
          <w:szCs w:val="30"/>
        </w:rPr>
        <w:t>三、综合评价情况及评价结论</w:t>
      </w:r>
      <w:r>
        <w:rPr>
          <w:rFonts w:eastAsia="仿宋_GB2312"/>
          <w:sz w:val="30"/>
          <w:szCs w:val="30"/>
        </w:rPr>
        <w:t>（附相关评分表）</w:t>
      </w:r>
    </w:p>
    <w:p>
      <w:pPr>
        <w:spacing w:line="600" w:lineRule="exact"/>
        <w:ind w:firstLine="600" w:firstLineChars="200"/>
        <w:rPr>
          <w:rFonts w:eastAsia="黑体"/>
          <w:sz w:val="30"/>
          <w:szCs w:val="30"/>
        </w:rPr>
      </w:pPr>
      <w:r>
        <w:rPr>
          <w:rFonts w:eastAsia="黑体"/>
          <w:sz w:val="30"/>
          <w:szCs w:val="30"/>
        </w:rPr>
        <w:t>四、项目主要绩效情况分析</w:t>
      </w:r>
    </w:p>
    <w:p>
      <w:pPr>
        <w:spacing w:line="600" w:lineRule="exact"/>
        <w:ind w:firstLine="600" w:firstLineChars="200"/>
        <w:rPr>
          <w:rFonts w:hint="default" w:eastAsia="仿宋_GB2312"/>
          <w:sz w:val="30"/>
          <w:szCs w:val="30"/>
          <w:lang w:val="en-US" w:eastAsia="zh-CN"/>
        </w:rPr>
      </w:pPr>
      <w:r>
        <w:rPr>
          <w:rFonts w:eastAsia="仿宋_GB2312"/>
          <w:sz w:val="30"/>
          <w:szCs w:val="30"/>
        </w:rPr>
        <w:t>1、项目经济性分析</w:t>
      </w:r>
      <w:r>
        <w:rPr>
          <w:rFonts w:hint="eastAsia" w:eastAsia="仿宋_GB2312"/>
          <w:sz w:val="30"/>
          <w:szCs w:val="30"/>
          <w:lang w:eastAsia="zh-CN"/>
        </w:rPr>
        <w:t>。</w:t>
      </w:r>
      <w:r>
        <w:rPr>
          <w:rFonts w:hint="eastAsia" w:eastAsia="仿宋_GB2312"/>
          <w:sz w:val="30"/>
          <w:szCs w:val="30"/>
          <w:lang w:val="en-US" w:eastAsia="zh-CN"/>
        </w:rPr>
        <w:t>2022年金鸡岩采石场重金属废水电化学工艺设备系统及红友采石场废水处理费成本控制在年初预算379.13万。</w:t>
      </w:r>
    </w:p>
    <w:p>
      <w:pPr>
        <w:spacing w:line="600" w:lineRule="exact"/>
        <w:ind w:firstLine="600" w:firstLineChars="200"/>
        <w:rPr>
          <w:rFonts w:hint="default" w:eastAsia="仿宋_GB2312"/>
          <w:sz w:val="30"/>
          <w:szCs w:val="30"/>
          <w:lang w:val="en-US"/>
        </w:rPr>
      </w:pPr>
      <w:r>
        <w:rPr>
          <w:rFonts w:eastAsia="仿宋_GB2312"/>
          <w:sz w:val="30"/>
          <w:szCs w:val="30"/>
        </w:rPr>
        <w:t>2、项目的效率性分析</w:t>
      </w:r>
      <w:r>
        <w:rPr>
          <w:rFonts w:hint="eastAsia" w:eastAsia="仿宋_GB2312"/>
          <w:sz w:val="30"/>
          <w:szCs w:val="30"/>
          <w:lang w:eastAsia="zh-CN"/>
        </w:rPr>
        <w:t>。</w:t>
      </w:r>
      <w:r>
        <w:rPr>
          <w:rFonts w:hint="eastAsia" w:eastAsia="仿宋_GB2312"/>
          <w:sz w:val="30"/>
          <w:szCs w:val="30"/>
          <w:lang w:val="en-US" w:eastAsia="zh-CN"/>
        </w:rPr>
        <w:t>2022年1-12月，两个废水处理站废水运行正常，处理废水水质做到达标排放，项目实施进度60%，完成质量100%。</w:t>
      </w:r>
    </w:p>
    <w:p>
      <w:pPr>
        <w:spacing w:line="600" w:lineRule="exact"/>
        <w:ind w:firstLine="600" w:firstLineChars="200"/>
        <w:rPr>
          <w:rFonts w:eastAsia="黑体"/>
          <w:sz w:val="30"/>
          <w:szCs w:val="30"/>
        </w:rPr>
      </w:pPr>
      <w:r>
        <w:rPr>
          <w:rFonts w:eastAsia="仿宋_GB2312"/>
          <w:sz w:val="30"/>
          <w:szCs w:val="30"/>
        </w:rPr>
        <w:t>3、项目的效益性分析，</w:t>
      </w:r>
      <w:r>
        <w:rPr>
          <w:rFonts w:hint="eastAsia" w:eastAsia="仿宋_GB2312"/>
          <w:sz w:val="30"/>
          <w:szCs w:val="30"/>
          <w:lang w:val="en-US" w:eastAsia="zh-CN"/>
        </w:rPr>
        <w:t>对照绩效预期目标，2022年，</w:t>
      </w:r>
      <w:r>
        <w:rPr>
          <w:rFonts w:hint="eastAsia" w:eastAsia="仿宋_GB2312"/>
          <w:sz w:val="30"/>
          <w:szCs w:val="30"/>
          <w:lang w:eastAsia="zh-CN"/>
        </w:rPr>
        <w:t>两个废水处理站处理废水达标排放，我县水环境安全得到有力保障。</w:t>
      </w:r>
    </w:p>
    <w:p>
      <w:pPr>
        <w:spacing w:line="600" w:lineRule="exact"/>
        <w:ind w:firstLine="600" w:firstLineChars="200"/>
        <w:rPr>
          <w:rFonts w:eastAsia="黑体"/>
          <w:sz w:val="30"/>
          <w:szCs w:val="30"/>
        </w:rPr>
      </w:pPr>
      <w:r>
        <w:rPr>
          <w:rFonts w:eastAsia="黑体"/>
          <w:sz w:val="30"/>
          <w:szCs w:val="30"/>
        </w:rPr>
        <w:t>五、存在的问题</w:t>
      </w:r>
    </w:p>
    <w:p>
      <w:pPr>
        <w:spacing w:line="600" w:lineRule="exact"/>
        <w:ind w:firstLine="640" w:firstLineChars="200"/>
        <w:rPr>
          <w:rFonts w:eastAsia="仿宋_GB2312"/>
          <w:sz w:val="30"/>
          <w:szCs w:val="30"/>
        </w:rPr>
      </w:pPr>
      <w:r>
        <w:rPr>
          <w:rFonts w:hint="eastAsia" w:ascii="仿宋_GB2312" w:eastAsia="仿宋_GB2312"/>
          <w:sz w:val="32"/>
          <w:szCs w:val="32"/>
        </w:rPr>
        <w:t>由于对项目的管理和资金的安排使用是在探索中不断完善，通过本次评价，主要存在如下问题：</w:t>
      </w:r>
      <w:r>
        <w:rPr>
          <w:rFonts w:hint="eastAsia" w:ascii="仿宋_GB2312" w:eastAsia="仿宋_GB2312"/>
          <w:sz w:val="32"/>
          <w:szCs w:val="32"/>
          <w:lang w:eastAsia="zh-CN"/>
        </w:rPr>
        <w:t>受新冠疫情反复影响，县级财政资金压力较大，专项资金的拨付使用进度严重滞后。</w:t>
      </w:r>
    </w:p>
    <w:p>
      <w:pPr>
        <w:spacing w:line="600" w:lineRule="exact"/>
        <w:ind w:firstLine="600" w:firstLineChars="200"/>
        <w:rPr>
          <w:rFonts w:eastAsia="黑体"/>
          <w:sz w:val="30"/>
          <w:szCs w:val="30"/>
        </w:rPr>
      </w:pPr>
      <w:r>
        <w:rPr>
          <w:rFonts w:eastAsia="黑体"/>
          <w:sz w:val="30"/>
          <w:szCs w:val="30"/>
        </w:rPr>
        <w:t>六、有关建议</w:t>
      </w:r>
    </w:p>
    <w:p>
      <w:pPr>
        <w:ind w:firstLine="640" w:firstLineChars="200"/>
        <w:rPr>
          <w:rFonts w:hint="eastAsia" w:ascii="仿宋_GB2312" w:eastAsia="仿宋_GB2312"/>
          <w:sz w:val="32"/>
          <w:szCs w:val="32"/>
        </w:rPr>
      </w:pPr>
      <w:r>
        <w:rPr>
          <w:rFonts w:hint="eastAsia" w:ascii="仿宋" w:hAnsi="仿宋" w:eastAsia="仿宋" w:cs="仿宋"/>
          <w:sz w:val="32"/>
          <w:szCs w:val="32"/>
          <w:lang w:val="en-US" w:eastAsia="zh-CN"/>
        </w:rPr>
        <w:t>由于县</w:t>
      </w:r>
      <w:r>
        <w:rPr>
          <w:rFonts w:hint="eastAsia" w:ascii="仿宋_GB2312" w:eastAsia="仿宋_GB2312"/>
          <w:sz w:val="32"/>
          <w:szCs w:val="32"/>
          <w:lang w:val="en-US" w:eastAsia="zh-CN"/>
        </w:rPr>
        <w:t>级财政资金有限，建议加强向上争取资金力度，争取更多的治理资金，减轻县财政的压力。</w:t>
      </w:r>
    </w:p>
    <w:p>
      <w:pPr>
        <w:spacing w:line="600" w:lineRule="exact"/>
        <w:rPr>
          <w:rFonts w:hint="eastAsia" w:eastAsia="仿宋_GB2312"/>
          <w:sz w:val="32"/>
          <w:szCs w:val="32"/>
          <w:lang w:val="en-US" w:eastAsia="zh-CN"/>
        </w:rPr>
      </w:pPr>
    </w:p>
    <w:p>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pPr>
        <w:pStyle w:val="8"/>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pPr>
        <w:pStyle w:val="8"/>
        <w:spacing w:before="57"/>
        <w:ind w:left="331"/>
        <w:jc w:val="center"/>
        <w:rPr>
          <w:rFonts w:hint="eastAsia"/>
          <w:sz w:val="22"/>
          <w:szCs w:val="32"/>
          <w:lang w:eastAsia="zh-CN"/>
        </w:rPr>
      </w:pPr>
      <w:r>
        <w:rPr>
          <w:rFonts w:hint="eastAsia"/>
          <w:sz w:val="22"/>
          <w:szCs w:val="32"/>
          <w:lang w:eastAsia="zh-CN"/>
        </w:rPr>
        <w:t>（</w:t>
      </w:r>
      <w:r>
        <w:rPr>
          <w:rFonts w:hint="eastAsia"/>
          <w:sz w:val="22"/>
          <w:szCs w:val="32"/>
          <w:lang w:val="en-US" w:eastAsia="zh-CN"/>
        </w:rPr>
        <w:t>2022年度</w:t>
      </w:r>
      <w:r>
        <w:rPr>
          <w:rFonts w:hint="eastAsia"/>
          <w:sz w:val="22"/>
          <w:szCs w:val="32"/>
          <w:lang w:eastAsia="zh-CN"/>
        </w:rPr>
        <w:t>）</w:t>
      </w:r>
    </w:p>
    <w:tbl>
      <w:tblPr>
        <w:tblStyle w:val="5"/>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1079"/>
        <w:gridCol w:w="890"/>
        <w:gridCol w:w="324"/>
        <w:gridCol w:w="320"/>
        <w:gridCol w:w="488"/>
        <w:gridCol w:w="155"/>
        <w:gridCol w:w="72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tcPr>
          <w:p>
            <w:pPr>
              <w:pStyle w:val="8"/>
              <w:spacing w:before="57"/>
              <w:ind w:left="331"/>
              <w:rPr>
                <w:sz w:val="18"/>
              </w:rPr>
            </w:pPr>
            <w:r>
              <w:rPr>
                <w:sz w:val="18"/>
              </w:rPr>
              <w:t>项目名称</w:t>
            </w:r>
          </w:p>
        </w:tc>
        <w:tc>
          <w:tcPr>
            <w:tcW w:w="8570" w:type="dxa"/>
            <w:gridSpan w:val="13"/>
            <w:vAlign w:val="center"/>
          </w:tcPr>
          <w:p>
            <w:pPr>
              <w:pStyle w:val="8"/>
              <w:spacing w:before="57" w:line="360" w:lineRule="auto"/>
              <w:ind w:left="180" w:right="3327" w:hanging="180" w:hangingChars="100"/>
              <w:jc w:val="left"/>
              <w:rPr>
                <w:rFonts w:hint="eastAsia" w:eastAsia="宋体"/>
                <w:sz w:val="18"/>
                <w:lang w:eastAsia="zh-CN"/>
              </w:rPr>
            </w:pPr>
            <w:r>
              <w:rPr>
                <w:rFonts w:hint="eastAsia"/>
                <w:sz w:val="18"/>
                <w:lang w:eastAsia="zh-CN"/>
              </w:rPr>
              <w:t>金鸡岩重金属废水电化学工艺设备系统及红友采石场废水处理运营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tcPr>
          <w:p>
            <w:pPr>
              <w:pStyle w:val="8"/>
              <w:spacing w:before="57"/>
              <w:ind w:left="331"/>
              <w:rPr>
                <w:sz w:val="18"/>
              </w:rPr>
            </w:pPr>
            <w:r>
              <w:rPr>
                <w:sz w:val="18"/>
              </w:rPr>
              <w:t>主管部门</w:t>
            </w:r>
          </w:p>
        </w:tc>
        <w:tc>
          <w:tcPr>
            <w:tcW w:w="5044" w:type="dxa"/>
            <w:gridSpan w:val="6"/>
          </w:tcPr>
          <w:p>
            <w:pPr>
              <w:pStyle w:val="8"/>
              <w:spacing w:before="57" w:line="360" w:lineRule="auto"/>
              <w:ind w:left="1960" w:right="1953"/>
              <w:jc w:val="left"/>
              <w:rPr>
                <w:sz w:val="18"/>
              </w:rPr>
            </w:pPr>
            <w:r>
              <w:rPr>
                <w:rFonts w:hint="eastAsia"/>
                <w:sz w:val="18"/>
                <w:lang w:eastAsia="zh-CN"/>
              </w:rPr>
              <w:t>县人民政府</w:t>
            </w:r>
          </w:p>
        </w:tc>
        <w:tc>
          <w:tcPr>
            <w:tcW w:w="1214" w:type="dxa"/>
            <w:gridSpan w:val="2"/>
          </w:tcPr>
          <w:p>
            <w:pPr>
              <w:pStyle w:val="8"/>
              <w:spacing w:before="57" w:line="360" w:lineRule="auto"/>
              <w:ind w:left="246"/>
              <w:rPr>
                <w:sz w:val="18"/>
              </w:rPr>
            </w:pPr>
            <w:r>
              <w:rPr>
                <w:sz w:val="18"/>
              </w:rPr>
              <w:t>实施单位</w:t>
            </w:r>
          </w:p>
        </w:tc>
        <w:tc>
          <w:tcPr>
            <w:tcW w:w="2312" w:type="dxa"/>
            <w:gridSpan w:val="5"/>
          </w:tcPr>
          <w:p>
            <w:pPr>
              <w:pStyle w:val="8"/>
              <w:spacing w:line="360" w:lineRule="auto"/>
              <w:rPr>
                <w:rFonts w:hint="eastAsia" w:ascii="Times New Roman" w:eastAsia="宋体"/>
                <w:sz w:val="18"/>
                <w:lang w:eastAsia="zh-CN"/>
              </w:rPr>
            </w:pPr>
            <w:r>
              <w:rPr>
                <w:rFonts w:hint="eastAsia" w:ascii="Times New Roman"/>
                <w:sz w:val="18"/>
                <w:lang w:eastAsia="zh-CN"/>
              </w:rPr>
              <w:t>怀化市生态环境局靖州分局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331"/>
              <w:rPr>
                <w:sz w:val="18"/>
              </w:rPr>
            </w:pPr>
            <w:r>
              <w:rPr>
                <w:sz w:val="18"/>
              </w:rPr>
              <w:t>项目资金</w:t>
            </w:r>
          </w:p>
          <w:p>
            <w:pPr>
              <w:pStyle w:val="8"/>
              <w:spacing w:before="10"/>
              <w:ind w:left="331"/>
              <w:rPr>
                <w:sz w:val="18"/>
              </w:rPr>
            </w:pPr>
            <w:r>
              <w:rPr>
                <w:sz w:val="18"/>
              </w:rPr>
              <w:t>（万元）</w:t>
            </w:r>
          </w:p>
        </w:tc>
        <w:tc>
          <w:tcPr>
            <w:tcW w:w="2354" w:type="dxa"/>
            <w:gridSpan w:val="3"/>
          </w:tcPr>
          <w:p>
            <w:pPr>
              <w:pStyle w:val="8"/>
              <w:spacing w:line="360" w:lineRule="auto"/>
              <w:rPr>
                <w:rFonts w:ascii="Times New Roman"/>
                <w:sz w:val="18"/>
              </w:rPr>
            </w:pPr>
          </w:p>
        </w:tc>
        <w:tc>
          <w:tcPr>
            <w:tcW w:w="1301" w:type="dxa"/>
          </w:tcPr>
          <w:p>
            <w:pPr>
              <w:pStyle w:val="8"/>
              <w:spacing w:before="58" w:line="360" w:lineRule="auto"/>
              <w:ind w:left="180" w:right="170"/>
              <w:jc w:val="center"/>
              <w:rPr>
                <w:sz w:val="18"/>
              </w:rPr>
            </w:pPr>
            <w:r>
              <w:rPr>
                <w:sz w:val="18"/>
              </w:rPr>
              <w:t>年初预算数</w:t>
            </w:r>
          </w:p>
        </w:tc>
        <w:tc>
          <w:tcPr>
            <w:tcW w:w="1389" w:type="dxa"/>
            <w:gridSpan w:val="2"/>
          </w:tcPr>
          <w:p>
            <w:pPr>
              <w:pStyle w:val="8"/>
              <w:spacing w:before="58" w:line="360" w:lineRule="auto"/>
              <w:ind w:left="243"/>
              <w:rPr>
                <w:sz w:val="18"/>
              </w:rPr>
            </w:pPr>
            <w:r>
              <w:rPr>
                <w:sz w:val="18"/>
              </w:rPr>
              <w:t>全年预算数</w:t>
            </w:r>
          </w:p>
        </w:tc>
        <w:tc>
          <w:tcPr>
            <w:tcW w:w="1214" w:type="dxa"/>
            <w:gridSpan w:val="2"/>
          </w:tcPr>
          <w:p>
            <w:pPr>
              <w:pStyle w:val="8"/>
              <w:spacing w:before="58" w:line="360" w:lineRule="auto"/>
              <w:ind w:left="157"/>
              <w:rPr>
                <w:sz w:val="18"/>
              </w:rPr>
            </w:pPr>
            <w:r>
              <w:rPr>
                <w:sz w:val="18"/>
              </w:rPr>
              <w:t>全年执行数</w:t>
            </w:r>
          </w:p>
        </w:tc>
        <w:tc>
          <w:tcPr>
            <w:tcW w:w="808" w:type="dxa"/>
            <w:gridSpan w:val="2"/>
          </w:tcPr>
          <w:p>
            <w:pPr>
              <w:pStyle w:val="8"/>
              <w:spacing w:before="58" w:line="360" w:lineRule="auto"/>
              <w:ind w:left="222"/>
              <w:rPr>
                <w:sz w:val="18"/>
              </w:rPr>
            </w:pPr>
            <w:r>
              <w:rPr>
                <w:sz w:val="18"/>
              </w:rPr>
              <w:t>分值</w:t>
            </w:r>
          </w:p>
        </w:tc>
        <w:tc>
          <w:tcPr>
            <w:tcW w:w="884" w:type="dxa"/>
            <w:gridSpan w:val="2"/>
          </w:tcPr>
          <w:p>
            <w:pPr>
              <w:pStyle w:val="8"/>
              <w:spacing w:before="58" w:line="360" w:lineRule="auto"/>
              <w:ind w:left="214"/>
              <w:rPr>
                <w:sz w:val="18"/>
              </w:rPr>
            </w:pPr>
            <w:r>
              <w:rPr>
                <w:sz w:val="18"/>
              </w:rPr>
              <w:t>执行率</w:t>
            </w:r>
          </w:p>
        </w:tc>
        <w:tc>
          <w:tcPr>
            <w:tcW w:w="620" w:type="dxa"/>
          </w:tcPr>
          <w:p>
            <w:pPr>
              <w:pStyle w:val="8"/>
              <w:spacing w:before="58" w:line="360" w:lineRule="auto"/>
              <w:ind w:left="218" w:right="209"/>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tcPr>
          <w:p>
            <w:pPr>
              <w:rPr>
                <w:sz w:val="2"/>
                <w:szCs w:val="2"/>
              </w:rPr>
            </w:pPr>
          </w:p>
        </w:tc>
        <w:tc>
          <w:tcPr>
            <w:tcW w:w="2354" w:type="dxa"/>
            <w:gridSpan w:val="3"/>
          </w:tcPr>
          <w:p>
            <w:pPr>
              <w:pStyle w:val="8"/>
              <w:spacing w:before="58" w:line="360" w:lineRule="auto"/>
              <w:ind w:left="106"/>
              <w:rPr>
                <w:sz w:val="18"/>
              </w:rPr>
            </w:pPr>
            <w:r>
              <w:rPr>
                <w:sz w:val="18"/>
              </w:rPr>
              <w:t>年度资金总额</w:t>
            </w:r>
          </w:p>
        </w:tc>
        <w:tc>
          <w:tcPr>
            <w:tcW w:w="1301" w:type="dxa"/>
          </w:tcPr>
          <w:p>
            <w:pPr>
              <w:pStyle w:val="8"/>
              <w:spacing w:before="58" w:line="360" w:lineRule="auto"/>
              <w:ind w:left="178" w:right="170"/>
              <w:jc w:val="center"/>
              <w:rPr>
                <w:rFonts w:hint="default" w:eastAsia="宋体"/>
                <w:sz w:val="18"/>
                <w:lang w:val="en-US" w:eastAsia="zh-CN"/>
              </w:rPr>
            </w:pPr>
            <w:r>
              <w:rPr>
                <w:rFonts w:hint="eastAsia"/>
                <w:sz w:val="18"/>
                <w:lang w:val="en-US" w:eastAsia="zh-CN"/>
              </w:rPr>
              <w:t>379.13</w:t>
            </w:r>
          </w:p>
        </w:tc>
        <w:tc>
          <w:tcPr>
            <w:tcW w:w="1389" w:type="dxa"/>
            <w:gridSpan w:val="2"/>
          </w:tcPr>
          <w:p>
            <w:pPr>
              <w:pStyle w:val="8"/>
              <w:spacing w:before="58" w:line="360" w:lineRule="auto"/>
              <w:ind w:left="377"/>
              <w:rPr>
                <w:rFonts w:hint="default" w:eastAsia="宋体"/>
                <w:sz w:val="18"/>
                <w:lang w:val="en-US" w:eastAsia="zh-CN"/>
              </w:rPr>
            </w:pPr>
            <w:r>
              <w:rPr>
                <w:rFonts w:hint="eastAsia"/>
                <w:sz w:val="18"/>
                <w:lang w:val="en-US" w:eastAsia="zh-CN"/>
              </w:rPr>
              <w:t>379.13</w:t>
            </w:r>
          </w:p>
        </w:tc>
        <w:tc>
          <w:tcPr>
            <w:tcW w:w="1214" w:type="dxa"/>
            <w:gridSpan w:val="2"/>
          </w:tcPr>
          <w:p>
            <w:pPr>
              <w:pStyle w:val="8"/>
              <w:spacing w:before="58" w:line="360" w:lineRule="auto"/>
              <w:ind w:left="377"/>
              <w:rPr>
                <w:rFonts w:hint="default"/>
                <w:sz w:val="18"/>
                <w:lang w:val="en-US" w:eastAsia="zh-CN"/>
              </w:rPr>
            </w:pPr>
            <w:r>
              <w:rPr>
                <w:rFonts w:hint="eastAsia"/>
                <w:sz w:val="18"/>
                <w:lang w:val="en-US" w:eastAsia="zh-CN"/>
              </w:rPr>
              <w:t>229.23</w:t>
            </w:r>
          </w:p>
        </w:tc>
        <w:tc>
          <w:tcPr>
            <w:tcW w:w="808" w:type="dxa"/>
            <w:gridSpan w:val="2"/>
          </w:tcPr>
          <w:p>
            <w:pPr>
              <w:pStyle w:val="8"/>
              <w:spacing w:before="58" w:line="360" w:lineRule="auto"/>
              <w:ind w:left="294" w:right="283"/>
              <w:jc w:val="center"/>
              <w:rPr>
                <w:rFonts w:hint="default" w:eastAsia="宋体"/>
                <w:sz w:val="18"/>
                <w:lang w:val="en-US" w:eastAsia="zh-CN"/>
              </w:rPr>
            </w:pPr>
            <w:r>
              <w:rPr>
                <w:rFonts w:hint="eastAsia"/>
                <w:sz w:val="18"/>
                <w:lang w:val="en-US" w:eastAsia="zh-CN"/>
              </w:rPr>
              <w:t>10</w:t>
            </w:r>
          </w:p>
        </w:tc>
        <w:tc>
          <w:tcPr>
            <w:tcW w:w="884" w:type="dxa"/>
            <w:gridSpan w:val="2"/>
          </w:tcPr>
          <w:p>
            <w:pPr>
              <w:pStyle w:val="8"/>
              <w:spacing w:before="58" w:line="360" w:lineRule="auto"/>
              <w:ind w:left="302"/>
              <w:rPr>
                <w:rFonts w:hint="default" w:eastAsia="宋体"/>
                <w:sz w:val="18"/>
                <w:lang w:val="en-US" w:eastAsia="zh-CN"/>
              </w:rPr>
            </w:pPr>
            <w:r>
              <w:rPr>
                <w:rFonts w:hint="eastAsia"/>
                <w:sz w:val="18"/>
                <w:lang w:val="en-US" w:eastAsia="zh-CN"/>
              </w:rPr>
              <w:t>60%</w:t>
            </w:r>
          </w:p>
        </w:tc>
        <w:tc>
          <w:tcPr>
            <w:tcW w:w="620" w:type="dxa"/>
          </w:tcPr>
          <w:p>
            <w:pPr>
              <w:pStyle w:val="8"/>
              <w:spacing w:before="58" w:line="360" w:lineRule="auto"/>
              <w:ind w:left="217" w:right="209"/>
              <w:jc w:val="center"/>
              <w:rPr>
                <w:rFonts w:hint="default" w:eastAsia="宋体"/>
                <w:sz w:val="18"/>
                <w:lang w:val="en-US" w:eastAsia="zh-CN"/>
              </w:rPr>
            </w:pPr>
            <w:r>
              <w:rPr>
                <w:rFonts w:hint="eastAsia"/>
                <w:sz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tcPr>
          <w:p>
            <w:pPr>
              <w:rPr>
                <w:sz w:val="2"/>
                <w:szCs w:val="2"/>
              </w:rPr>
            </w:pPr>
          </w:p>
        </w:tc>
        <w:tc>
          <w:tcPr>
            <w:tcW w:w="2354" w:type="dxa"/>
            <w:gridSpan w:val="3"/>
          </w:tcPr>
          <w:p>
            <w:pPr>
              <w:pStyle w:val="8"/>
              <w:spacing w:before="56" w:line="360" w:lineRule="auto"/>
              <w:ind w:left="365"/>
              <w:rPr>
                <w:sz w:val="18"/>
              </w:rPr>
            </w:pPr>
            <w:r>
              <w:rPr>
                <w:sz w:val="18"/>
              </w:rPr>
              <w:t>其中：当年财政拨款</w:t>
            </w:r>
          </w:p>
        </w:tc>
        <w:tc>
          <w:tcPr>
            <w:tcW w:w="1301" w:type="dxa"/>
            <w:vAlign w:val="top"/>
          </w:tcPr>
          <w:p>
            <w:pPr>
              <w:pStyle w:val="8"/>
              <w:spacing w:before="58" w:line="360" w:lineRule="auto"/>
              <w:ind w:left="178" w:leftChars="0" w:right="170" w:rightChars="0"/>
              <w:jc w:val="center"/>
              <w:rPr>
                <w:rFonts w:hint="default" w:ascii="宋体" w:hAnsi="宋体" w:eastAsia="宋体" w:cs="宋体"/>
                <w:kern w:val="2"/>
                <w:sz w:val="18"/>
                <w:szCs w:val="24"/>
                <w:lang w:val="en-US" w:eastAsia="zh-CN" w:bidi="zh-CN"/>
              </w:rPr>
            </w:pPr>
            <w:r>
              <w:rPr>
                <w:rFonts w:hint="eastAsia"/>
                <w:sz w:val="18"/>
                <w:lang w:val="en-US" w:eastAsia="zh-CN"/>
              </w:rPr>
              <w:t>379.13</w:t>
            </w:r>
          </w:p>
        </w:tc>
        <w:tc>
          <w:tcPr>
            <w:tcW w:w="1389" w:type="dxa"/>
            <w:gridSpan w:val="2"/>
            <w:vAlign w:val="top"/>
          </w:tcPr>
          <w:p>
            <w:pPr>
              <w:pStyle w:val="8"/>
              <w:spacing w:before="58" w:line="360" w:lineRule="auto"/>
              <w:ind w:left="377" w:leftChars="0"/>
              <w:rPr>
                <w:rFonts w:hint="default" w:ascii="宋体" w:hAnsi="宋体" w:eastAsia="宋体" w:cs="宋体"/>
                <w:kern w:val="2"/>
                <w:sz w:val="18"/>
                <w:szCs w:val="24"/>
                <w:lang w:val="en-US" w:eastAsia="zh-CN" w:bidi="zh-CN"/>
              </w:rPr>
            </w:pPr>
            <w:r>
              <w:rPr>
                <w:rFonts w:hint="eastAsia"/>
                <w:sz w:val="18"/>
                <w:lang w:val="en-US" w:eastAsia="zh-CN"/>
              </w:rPr>
              <w:t>379.13</w:t>
            </w:r>
          </w:p>
        </w:tc>
        <w:tc>
          <w:tcPr>
            <w:tcW w:w="1214" w:type="dxa"/>
            <w:gridSpan w:val="2"/>
            <w:vAlign w:val="top"/>
          </w:tcPr>
          <w:p>
            <w:pPr>
              <w:pStyle w:val="8"/>
              <w:spacing w:before="58" w:line="360" w:lineRule="auto"/>
              <w:ind w:left="377"/>
              <w:rPr>
                <w:rFonts w:hint="default"/>
                <w:sz w:val="18"/>
                <w:lang w:val="en-US" w:eastAsia="zh-CN"/>
              </w:rPr>
            </w:pPr>
            <w:r>
              <w:rPr>
                <w:rFonts w:hint="eastAsia"/>
                <w:sz w:val="18"/>
                <w:lang w:val="en-US" w:eastAsia="zh-CN"/>
              </w:rPr>
              <w:t>229.23</w:t>
            </w:r>
          </w:p>
        </w:tc>
        <w:tc>
          <w:tcPr>
            <w:tcW w:w="808" w:type="dxa"/>
            <w:gridSpan w:val="2"/>
          </w:tcPr>
          <w:p>
            <w:pPr>
              <w:pStyle w:val="8"/>
              <w:spacing w:before="56" w:line="360" w:lineRule="auto"/>
              <w:ind w:left="294" w:right="283"/>
              <w:jc w:val="center"/>
              <w:rPr>
                <w:sz w:val="18"/>
              </w:rPr>
            </w:pPr>
          </w:p>
        </w:tc>
        <w:tc>
          <w:tcPr>
            <w:tcW w:w="884" w:type="dxa"/>
            <w:gridSpan w:val="2"/>
          </w:tcPr>
          <w:p>
            <w:pPr>
              <w:pStyle w:val="8"/>
              <w:spacing w:before="56" w:line="360" w:lineRule="auto"/>
              <w:ind w:left="302"/>
              <w:rPr>
                <w:sz w:val="18"/>
              </w:rPr>
            </w:pPr>
          </w:p>
        </w:tc>
        <w:tc>
          <w:tcPr>
            <w:tcW w:w="620" w:type="dxa"/>
          </w:tcPr>
          <w:p>
            <w:pPr>
              <w:pStyle w:val="8"/>
              <w:spacing w:before="56" w:line="360" w:lineRule="auto"/>
              <w:ind w:left="217" w:right="209"/>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tcPr>
          <w:p>
            <w:pPr>
              <w:rPr>
                <w:sz w:val="2"/>
                <w:szCs w:val="2"/>
              </w:rPr>
            </w:pPr>
          </w:p>
        </w:tc>
        <w:tc>
          <w:tcPr>
            <w:tcW w:w="2354" w:type="dxa"/>
            <w:gridSpan w:val="3"/>
          </w:tcPr>
          <w:p>
            <w:pPr>
              <w:pStyle w:val="8"/>
              <w:spacing w:before="56" w:line="360" w:lineRule="auto"/>
              <w:ind w:left="905"/>
              <w:rPr>
                <w:sz w:val="18"/>
              </w:rPr>
            </w:pPr>
            <w:r>
              <w:rPr>
                <w:sz w:val="18"/>
              </w:rPr>
              <w:t>上年结转资金</w:t>
            </w:r>
          </w:p>
        </w:tc>
        <w:tc>
          <w:tcPr>
            <w:tcW w:w="1301" w:type="dxa"/>
          </w:tcPr>
          <w:p>
            <w:pPr>
              <w:pStyle w:val="8"/>
              <w:spacing w:line="360" w:lineRule="auto"/>
              <w:rPr>
                <w:rFonts w:ascii="Times New Roman"/>
                <w:sz w:val="18"/>
              </w:rPr>
            </w:pPr>
          </w:p>
        </w:tc>
        <w:tc>
          <w:tcPr>
            <w:tcW w:w="1389" w:type="dxa"/>
            <w:gridSpan w:val="2"/>
          </w:tcPr>
          <w:p>
            <w:pPr>
              <w:pStyle w:val="8"/>
              <w:spacing w:line="360" w:lineRule="auto"/>
              <w:rPr>
                <w:rFonts w:ascii="Times New Roman"/>
                <w:sz w:val="18"/>
              </w:rPr>
            </w:pPr>
          </w:p>
        </w:tc>
        <w:tc>
          <w:tcPr>
            <w:tcW w:w="1214" w:type="dxa"/>
            <w:gridSpan w:val="2"/>
          </w:tcPr>
          <w:p>
            <w:pPr>
              <w:pStyle w:val="8"/>
              <w:spacing w:line="360" w:lineRule="auto"/>
              <w:rPr>
                <w:rFonts w:ascii="Times New Roman"/>
                <w:sz w:val="18"/>
              </w:rPr>
            </w:pPr>
          </w:p>
        </w:tc>
        <w:tc>
          <w:tcPr>
            <w:tcW w:w="808" w:type="dxa"/>
            <w:gridSpan w:val="2"/>
          </w:tcPr>
          <w:p>
            <w:pPr>
              <w:pStyle w:val="8"/>
              <w:spacing w:before="56" w:line="360" w:lineRule="auto"/>
              <w:ind w:left="10"/>
              <w:jc w:val="center"/>
              <w:rPr>
                <w:sz w:val="18"/>
              </w:rPr>
            </w:pPr>
            <w:r>
              <w:rPr>
                <w:sz w:val="18"/>
              </w:rPr>
              <w:t>—</w:t>
            </w:r>
          </w:p>
        </w:tc>
        <w:tc>
          <w:tcPr>
            <w:tcW w:w="884" w:type="dxa"/>
            <w:gridSpan w:val="2"/>
          </w:tcPr>
          <w:p>
            <w:pPr>
              <w:pStyle w:val="8"/>
              <w:spacing w:line="360" w:lineRule="auto"/>
              <w:rPr>
                <w:rFonts w:ascii="Times New Roman"/>
                <w:sz w:val="18"/>
              </w:rPr>
            </w:pPr>
          </w:p>
        </w:tc>
        <w:tc>
          <w:tcPr>
            <w:tcW w:w="620" w:type="dxa"/>
          </w:tcPr>
          <w:p>
            <w:pPr>
              <w:pStyle w:val="8"/>
              <w:spacing w:before="56" w:line="360" w:lineRule="auto"/>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tcPr>
          <w:p>
            <w:pPr>
              <w:rPr>
                <w:sz w:val="2"/>
                <w:szCs w:val="2"/>
              </w:rPr>
            </w:pPr>
          </w:p>
        </w:tc>
        <w:tc>
          <w:tcPr>
            <w:tcW w:w="2354" w:type="dxa"/>
            <w:gridSpan w:val="3"/>
          </w:tcPr>
          <w:p>
            <w:pPr>
              <w:pStyle w:val="8"/>
              <w:spacing w:before="57" w:line="360" w:lineRule="auto"/>
              <w:ind w:left="905"/>
              <w:rPr>
                <w:sz w:val="18"/>
              </w:rPr>
            </w:pPr>
            <w:r>
              <w:rPr>
                <w:sz w:val="18"/>
              </w:rPr>
              <w:t>其他资金</w:t>
            </w:r>
          </w:p>
        </w:tc>
        <w:tc>
          <w:tcPr>
            <w:tcW w:w="1301" w:type="dxa"/>
          </w:tcPr>
          <w:p>
            <w:pPr>
              <w:pStyle w:val="8"/>
              <w:spacing w:line="360" w:lineRule="auto"/>
              <w:rPr>
                <w:rFonts w:ascii="Times New Roman"/>
                <w:sz w:val="18"/>
              </w:rPr>
            </w:pPr>
          </w:p>
        </w:tc>
        <w:tc>
          <w:tcPr>
            <w:tcW w:w="1389" w:type="dxa"/>
            <w:gridSpan w:val="2"/>
          </w:tcPr>
          <w:p>
            <w:pPr>
              <w:pStyle w:val="8"/>
              <w:spacing w:line="360" w:lineRule="auto"/>
              <w:rPr>
                <w:rFonts w:ascii="Times New Roman"/>
                <w:sz w:val="18"/>
              </w:rPr>
            </w:pPr>
          </w:p>
        </w:tc>
        <w:tc>
          <w:tcPr>
            <w:tcW w:w="1214" w:type="dxa"/>
            <w:gridSpan w:val="2"/>
          </w:tcPr>
          <w:p>
            <w:pPr>
              <w:pStyle w:val="8"/>
              <w:spacing w:line="360" w:lineRule="auto"/>
              <w:rPr>
                <w:rFonts w:ascii="Times New Roman"/>
                <w:sz w:val="18"/>
              </w:rPr>
            </w:pPr>
          </w:p>
        </w:tc>
        <w:tc>
          <w:tcPr>
            <w:tcW w:w="808" w:type="dxa"/>
            <w:gridSpan w:val="2"/>
          </w:tcPr>
          <w:p>
            <w:pPr>
              <w:pStyle w:val="8"/>
              <w:spacing w:before="57" w:line="360" w:lineRule="auto"/>
              <w:ind w:left="10"/>
              <w:jc w:val="center"/>
              <w:rPr>
                <w:sz w:val="18"/>
              </w:rPr>
            </w:pPr>
            <w:r>
              <w:rPr>
                <w:sz w:val="18"/>
              </w:rPr>
              <w:t>—</w:t>
            </w:r>
          </w:p>
        </w:tc>
        <w:tc>
          <w:tcPr>
            <w:tcW w:w="884" w:type="dxa"/>
            <w:gridSpan w:val="2"/>
          </w:tcPr>
          <w:p>
            <w:pPr>
              <w:pStyle w:val="8"/>
              <w:spacing w:line="360" w:lineRule="auto"/>
              <w:rPr>
                <w:rFonts w:ascii="Times New Roman"/>
                <w:sz w:val="18"/>
              </w:rPr>
            </w:pPr>
          </w:p>
        </w:tc>
        <w:tc>
          <w:tcPr>
            <w:tcW w:w="620" w:type="dxa"/>
          </w:tcPr>
          <w:p>
            <w:pPr>
              <w:pStyle w:val="8"/>
              <w:spacing w:before="57" w:line="360" w:lineRule="auto"/>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tcPr>
          <w:p>
            <w:pPr>
              <w:pStyle w:val="8"/>
              <w:spacing w:before="3"/>
              <w:rPr>
                <w:rFonts w:ascii="Times New Roman"/>
                <w:sz w:val="26"/>
              </w:rPr>
            </w:pPr>
          </w:p>
          <w:p>
            <w:pPr>
              <w:pStyle w:val="8"/>
              <w:spacing w:line="249" w:lineRule="auto"/>
              <w:ind w:left="161" w:right="150"/>
              <w:jc w:val="both"/>
              <w:rPr>
                <w:sz w:val="18"/>
              </w:rPr>
            </w:pPr>
            <w:r>
              <w:rPr>
                <w:sz w:val="18"/>
              </w:rPr>
              <w:t>年度总体目标</w:t>
            </w:r>
          </w:p>
        </w:tc>
        <w:tc>
          <w:tcPr>
            <w:tcW w:w="5927" w:type="dxa"/>
            <w:gridSpan w:val="7"/>
          </w:tcPr>
          <w:p>
            <w:pPr>
              <w:pStyle w:val="8"/>
              <w:spacing w:before="57" w:line="360" w:lineRule="auto"/>
              <w:ind w:left="2582" w:right="2575"/>
              <w:jc w:val="center"/>
              <w:rPr>
                <w:sz w:val="18"/>
              </w:rPr>
            </w:pPr>
            <w:r>
              <w:rPr>
                <w:sz w:val="18"/>
              </w:rPr>
              <w:t>预期目标</w:t>
            </w:r>
          </w:p>
        </w:tc>
        <w:tc>
          <w:tcPr>
            <w:tcW w:w="3526" w:type="dxa"/>
            <w:gridSpan w:val="7"/>
          </w:tcPr>
          <w:p>
            <w:pPr>
              <w:pStyle w:val="8"/>
              <w:spacing w:before="57" w:line="360" w:lineRule="auto"/>
              <w:ind w:left="1354" w:right="1344"/>
              <w:jc w:val="center"/>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tcPr>
          <w:p>
            <w:pPr>
              <w:rPr>
                <w:sz w:val="2"/>
                <w:szCs w:val="2"/>
              </w:rPr>
            </w:pPr>
          </w:p>
        </w:tc>
        <w:tc>
          <w:tcPr>
            <w:tcW w:w="5927" w:type="dxa"/>
            <w:gridSpan w:val="7"/>
          </w:tcPr>
          <w:p>
            <w:pPr>
              <w:pStyle w:val="8"/>
              <w:rPr>
                <w:rFonts w:ascii="Times New Roman"/>
                <w:sz w:val="18"/>
              </w:rPr>
            </w:pPr>
          </w:p>
          <w:p>
            <w:pPr>
              <w:pStyle w:val="8"/>
              <w:spacing w:before="9"/>
              <w:rPr>
                <w:rFonts w:ascii="Times New Roman"/>
                <w:sz w:val="24"/>
              </w:rPr>
            </w:pPr>
          </w:p>
          <w:p>
            <w:pPr>
              <w:pStyle w:val="8"/>
              <w:spacing w:line="249" w:lineRule="auto"/>
              <w:ind w:left="108" w:right="96"/>
              <w:jc w:val="both"/>
              <w:rPr>
                <w:sz w:val="18"/>
              </w:rPr>
            </w:pPr>
            <w:r>
              <w:rPr>
                <w:rFonts w:hint="eastAsia"/>
                <w:sz w:val="18"/>
                <w:lang w:val="en-US" w:eastAsia="zh-CN"/>
              </w:rPr>
              <w:t>通过2022年专项资金项目的实施，保证两个废水处理站正常运行，确保处理废水达标排放。</w:t>
            </w:r>
          </w:p>
        </w:tc>
        <w:tc>
          <w:tcPr>
            <w:tcW w:w="3526" w:type="dxa"/>
            <w:gridSpan w:val="7"/>
            <w:vAlign w:val="center"/>
          </w:tcPr>
          <w:p>
            <w:pPr>
              <w:pStyle w:val="8"/>
              <w:spacing w:before="12" w:line="249" w:lineRule="auto"/>
              <w:ind w:left="107" w:right="6"/>
              <w:jc w:val="both"/>
              <w:rPr>
                <w:rFonts w:hint="default" w:eastAsia="宋体"/>
                <w:sz w:val="18"/>
                <w:lang w:val="en-US" w:eastAsia="zh-CN"/>
              </w:rPr>
            </w:pPr>
            <w:r>
              <w:rPr>
                <w:rFonts w:hint="eastAsia"/>
                <w:sz w:val="18"/>
                <w:lang w:eastAsia="zh-CN"/>
              </w:rPr>
              <w:t>废水处理站正常运营，废水处理率</w:t>
            </w:r>
            <w:r>
              <w:rPr>
                <w:rFonts w:hint="eastAsia"/>
                <w:sz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249" w:lineRule="auto"/>
              <w:ind w:left="161" w:right="150"/>
              <w:jc w:val="both"/>
              <w:rPr>
                <w:sz w:val="18"/>
              </w:rPr>
            </w:pPr>
            <w:r>
              <w:rPr>
                <w:sz w:val="18"/>
              </w:rPr>
              <w:t>绩</w:t>
            </w:r>
          </w:p>
          <w:p>
            <w:pPr>
              <w:pStyle w:val="8"/>
              <w:spacing w:line="249" w:lineRule="auto"/>
              <w:ind w:left="161" w:right="150"/>
              <w:jc w:val="both"/>
              <w:rPr>
                <w:sz w:val="18"/>
              </w:rPr>
            </w:pPr>
          </w:p>
          <w:p>
            <w:pPr>
              <w:pStyle w:val="8"/>
              <w:spacing w:line="249" w:lineRule="auto"/>
              <w:ind w:left="161" w:right="150"/>
              <w:jc w:val="both"/>
              <w:rPr>
                <w:sz w:val="18"/>
              </w:rPr>
            </w:pPr>
            <w:r>
              <w:rPr>
                <w:sz w:val="18"/>
              </w:rPr>
              <w:t>效</w:t>
            </w:r>
          </w:p>
          <w:p>
            <w:pPr>
              <w:pStyle w:val="8"/>
              <w:spacing w:line="249" w:lineRule="auto"/>
              <w:ind w:left="161" w:right="150"/>
              <w:jc w:val="both"/>
              <w:rPr>
                <w:sz w:val="18"/>
              </w:rPr>
            </w:pPr>
          </w:p>
          <w:p>
            <w:pPr>
              <w:pStyle w:val="8"/>
              <w:spacing w:line="249" w:lineRule="auto"/>
              <w:ind w:left="161" w:right="150"/>
              <w:jc w:val="both"/>
              <w:rPr>
                <w:sz w:val="18"/>
              </w:rPr>
            </w:pPr>
          </w:p>
          <w:p>
            <w:pPr>
              <w:pStyle w:val="8"/>
              <w:spacing w:line="249" w:lineRule="auto"/>
              <w:ind w:left="161" w:right="150"/>
              <w:jc w:val="both"/>
              <w:rPr>
                <w:sz w:val="18"/>
              </w:rPr>
            </w:pPr>
          </w:p>
          <w:p>
            <w:pPr>
              <w:pStyle w:val="8"/>
              <w:spacing w:line="249" w:lineRule="auto"/>
              <w:ind w:left="161" w:right="150"/>
              <w:jc w:val="both"/>
              <w:rPr>
                <w:sz w:val="18"/>
              </w:rPr>
            </w:pPr>
          </w:p>
          <w:p>
            <w:pPr>
              <w:pStyle w:val="8"/>
              <w:spacing w:line="249" w:lineRule="auto"/>
              <w:ind w:left="161" w:right="150"/>
              <w:jc w:val="both"/>
              <w:rPr>
                <w:sz w:val="18"/>
              </w:rPr>
            </w:pPr>
          </w:p>
          <w:p>
            <w:pPr>
              <w:pStyle w:val="8"/>
              <w:spacing w:line="249" w:lineRule="auto"/>
              <w:ind w:left="161" w:right="150"/>
              <w:jc w:val="both"/>
              <w:rPr>
                <w:sz w:val="18"/>
              </w:rPr>
            </w:pPr>
          </w:p>
          <w:p>
            <w:pPr>
              <w:pStyle w:val="8"/>
              <w:spacing w:line="249" w:lineRule="auto"/>
              <w:ind w:left="161" w:right="150"/>
              <w:jc w:val="both"/>
              <w:rPr>
                <w:sz w:val="18"/>
              </w:rPr>
            </w:pPr>
          </w:p>
          <w:p>
            <w:pPr>
              <w:pStyle w:val="8"/>
              <w:spacing w:line="249" w:lineRule="auto"/>
              <w:ind w:left="161" w:right="150"/>
              <w:jc w:val="both"/>
              <w:rPr>
                <w:sz w:val="18"/>
              </w:rPr>
            </w:pPr>
          </w:p>
          <w:p>
            <w:pPr>
              <w:pStyle w:val="8"/>
              <w:spacing w:line="249" w:lineRule="auto"/>
              <w:ind w:left="161" w:right="150"/>
              <w:jc w:val="both"/>
              <w:rPr>
                <w:sz w:val="18"/>
              </w:rPr>
            </w:pPr>
            <w:r>
              <w:rPr>
                <w:sz w:val="18"/>
              </w:rPr>
              <w:t>指</w:t>
            </w:r>
          </w:p>
          <w:p>
            <w:pPr>
              <w:pStyle w:val="8"/>
              <w:spacing w:line="249" w:lineRule="auto"/>
              <w:ind w:left="161" w:right="150"/>
              <w:jc w:val="both"/>
              <w:rPr>
                <w:sz w:val="18"/>
              </w:rPr>
            </w:pPr>
          </w:p>
          <w:p>
            <w:pPr>
              <w:pStyle w:val="8"/>
              <w:spacing w:line="249" w:lineRule="auto"/>
              <w:ind w:left="161" w:right="150"/>
              <w:jc w:val="both"/>
              <w:rPr>
                <w:sz w:val="18"/>
              </w:rPr>
            </w:pPr>
          </w:p>
          <w:p>
            <w:pPr>
              <w:pStyle w:val="8"/>
              <w:spacing w:line="249" w:lineRule="auto"/>
              <w:ind w:left="161" w:right="150"/>
              <w:jc w:val="both"/>
              <w:rPr>
                <w:sz w:val="18"/>
              </w:rPr>
            </w:pPr>
            <w:r>
              <w:rPr>
                <w:sz w:val="18"/>
              </w:rPr>
              <w:t>标</w:t>
            </w:r>
          </w:p>
        </w:tc>
        <w:tc>
          <w:tcPr>
            <w:tcW w:w="1060" w:type="dxa"/>
            <w:gridSpan w:val="2"/>
            <w:vAlign w:val="center"/>
          </w:tcPr>
          <w:p>
            <w:pPr>
              <w:pStyle w:val="8"/>
              <w:spacing w:before="31" w:line="240" w:lineRule="atLeast"/>
              <w:ind w:left="351" w:right="159" w:hanging="180"/>
              <w:jc w:val="center"/>
              <w:rPr>
                <w:sz w:val="18"/>
              </w:rPr>
            </w:pPr>
            <w:r>
              <w:rPr>
                <w:sz w:val="18"/>
              </w:rPr>
              <w:t>一级指标</w:t>
            </w:r>
          </w:p>
        </w:tc>
        <w:tc>
          <w:tcPr>
            <w:tcW w:w="1500" w:type="dxa"/>
          </w:tcPr>
          <w:p>
            <w:pPr>
              <w:pStyle w:val="8"/>
              <w:spacing w:before="160"/>
              <w:ind w:firstLine="360" w:firstLineChars="200"/>
              <w:jc w:val="both"/>
              <w:rPr>
                <w:sz w:val="18"/>
              </w:rPr>
            </w:pPr>
            <w:r>
              <w:rPr>
                <w:sz w:val="18"/>
              </w:rPr>
              <w:t>二级指标</w:t>
            </w:r>
          </w:p>
        </w:tc>
        <w:tc>
          <w:tcPr>
            <w:tcW w:w="2288" w:type="dxa"/>
            <w:gridSpan w:val="3"/>
            <w:vAlign w:val="center"/>
          </w:tcPr>
          <w:p>
            <w:pPr>
              <w:pStyle w:val="8"/>
              <w:spacing w:before="160"/>
              <w:ind w:right="836" w:firstLine="720" w:firstLineChars="400"/>
              <w:jc w:val="both"/>
              <w:rPr>
                <w:rFonts w:hint="eastAsia" w:eastAsia="宋体"/>
                <w:sz w:val="18"/>
                <w:lang w:eastAsia="zh-CN"/>
              </w:rPr>
            </w:pPr>
            <w:r>
              <w:rPr>
                <w:rFonts w:hint="eastAsia"/>
                <w:sz w:val="18"/>
                <w:lang w:eastAsia="zh-CN"/>
              </w:rPr>
              <w:t>三级指标</w:t>
            </w:r>
          </w:p>
        </w:tc>
        <w:tc>
          <w:tcPr>
            <w:tcW w:w="1079" w:type="dxa"/>
          </w:tcPr>
          <w:p>
            <w:pPr>
              <w:pStyle w:val="8"/>
              <w:spacing w:before="31" w:line="240" w:lineRule="atLeast"/>
              <w:ind w:left="269" w:right="257" w:firstLine="88"/>
              <w:jc w:val="center"/>
              <w:rPr>
                <w:sz w:val="18"/>
              </w:rPr>
            </w:pPr>
            <w:r>
              <w:rPr>
                <w:sz w:val="18"/>
              </w:rPr>
              <w:t>年度指标值</w:t>
            </w:r>
          </w:p>
        </w:tc>
        <w:tc>
          <w:tcPr>
            <w:tcW w:w="890" w:type="dxa"/>
          </w:tcPr>
          <w:p>
            <w:pPr>
              <w:pStyle w:val="8"/>
              <w:spacing w:before="31" w:line="240" w:lineRule="atLeast"/>
              <w:ind w:left="174" w:right="163" w:firstLine="91"/>
              <w:jc w:val="center"/>
              <w:rPr>
                <w:sz w:val="18"/>
              </w:rPr>
            </w:pPr>
            <w:r>
              <w:rPr>
                <w:sz w:val="18"/>
              </w:rPr>
              <w:t>实际完成值</w:t>
            </w:r>
          </w:p>
        </w:tc>
        <w:tc>
          <w:tcPr>
            <w:tcW w:w="644" w:type="dxa"/>
            <w:gridSpan w:val="2"/>
          </w:tcPr>
          <w:p>
            <w:pPr>
              <w:pStyle w:val="8"/>
              <w:spacing w:before="160"/>
              <w:ind w:left="141"/>
              <w:jc w:val="center"/>
              <w:rPr>
                <w:sz w:val="18"/>
              </w:rPr>
            </w:pPr>
            <w:r>
              <w:rPr>
                <w:sz w:val="18"/>
              </w:rPr>
              <w:t>分值</w:t>
            </w:r>
          </w:p>
        </w:tc>
        <w:tc>
          <w:tcPr>
            <w:tcW w:w="643" w:type="dxa"/>
            <w:gridSpan w:val="2"/>
          </w:tcPr>
          <w:p>
            <w:pPr>
              <w:pStyle w:val="8"/>
              <w:spacing w:before="160"/>
              <w:ind w:left="140"/>
              <w:jc w:val="center"/>
              <w:rPr>
                <w:sz w:val="18"/>
              </w:rPr>
            </w:pPr>
            <w:r>
              <w:rPr>
                <w:sz w:val="18"/>
              </w:rPr>
              <w:t>得分</w:t>
            </w:r>
          </w:p>
        </w:tc>
        <w:tc>
          <w:tcPr>
            <w:tcW w:w="1349" w:type="dxa"/>
            <w:gridSpan w:val="2"/>
          </w:tcPr>
          <w:p>
            <w:pPr>
              <w:pStyle w:val="8"/>
              <w:spacing w:before="31" w:line="240" w:lineRule="atLeast"/>
              <w:ind w:left="464" w:right="184" w:hanging="269"/>
              <w:jc w:val="center"/>
              <w:rPr>
                <w:sz w:val="18"/>
              </w:rPr>
            </w:pPr>
            <w:r>
              <w:rPr>
                <w:sz w:val="18"/>
              </w:rPr>
              <w:t>偏差原因</w:t>
            </w:r>
          </w:p>
          <w:p>
            <w:pPr>
              <w:pStyle w:val="8"/>
              <w:spacing w:before="31" w:line="240" w:lineRule="atLeast"/>
              <w:ind w:left="464" w:right="184" w:hanging="269"/>
              <w:jc w:val="center"/>
              <w:rPr>
                <w:sz w:val="18"/>
              </w:rPr>
            </w:pPr>
            <w:r>
              <w:rPr>
                <w:sz w:val="18"/>
              </w:rPr>
              <w:t>分析及改进</w:t>
            </w:r>
          </w:p>
          <w:p>
            <w:pPr>
              <w:pStyle w:val="8"/>
              <w:spacing w:before="31" w:line="240" w:lineRule="atLeast"/>
              <w:ind w:left="464" w:right="184" w:hanging="269"/>
              <w:jc w:val="center"/>
              <w:rPr>
                <w:sz w:val="18"/>
              </w:rPr>
            </w:pPr>
            <w:r>
              <w:rPr>
                <w:sz w:val="18"/>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tcPr>
          <w:p>
            <w:pPr>
              <w:rPr>
                <w:sz w:val="2"/>
                <w:szCs w:val="2"/>
              </w:rPr>
            </w:pPr>
          </w:p>
        </w:tc>
        <w:tc>
          <w:tcPr>
            <w:tcW w:w="1060" w:type="dxa"/>
            <w:gridSpan w:val="2"/>
            <w:vMerge w:val="restart"/>
            <w:vAlign w:val="center"/>
          </w:tcPr>
          <w:p>
            <w:pPr>
              <w:pStyle w:val="8"/>
              <w:spacing w:before="3"/>
              <w:jc w:val="center"/>
              <w:rPr>
                <w:rFonts w:ascii="Times New Roman"/>
                <w:sz w:val="18"/>
              </w:rPr>
            </w:pPr>
          </w:p>
          <w:p>
            <w:pPr>
              <w:pStyle w:val="8"/>
              <w:spacing w:line="324" w:lineRule="auto"/>
              <w:ind w:left="351" w:right="159" w:hanging="180"/>
              <w:jc w:val="center"/>
              <w:rPr>
                <w:sz w:val="18"/>
              </w:rPr>
            </w:pPr>
            <w:r>
              <w:rPr>
                <w:sz w:val="18"/>
              </w:rPr>
              <w:t>产出指标</w:t>
            </w:r>
          </w:p>
        </w:tc>
        <w:tc>
          <w:tcPr>
            <w:tcW w:w="1500" w:type="dxa"/>
          </w:tcPr>
          <w:p>
            <w:pPr>
              <w:pStyle w:val="8"/>
              <w:spacing w:before="1"/>
              <w:rPr>
                <w:rFonts w:ascii="Times New Roman"/>
                <w:sz w:val="14"/>
              </w:rPr>
            </w:pPr>
          </w:p>
          <w:p>
            <w:pPr>
              <w:pStyle w:val="8"/>
              <w:spacing w:before="1"/>
              <w:ind w:left="396" w:firstLine="1080" w:firstLineChars="600"/>
              <w:rPr>
                <w:sz w:val="18"/>
              </w:rPr>
            </w:pPr>
            <w:r>
              <w:rPr>
                <w:rFonts w:hint="eastAsia"/>
                <w:sz w:val="18"/>
                <w:lang w:val="en-US" w:eastAsia="zh-CN"/>
              </w:rPr>
              <w:t xml:space="preserve"> </w:t>
            </w:r>
            <w:r>
              <w:rPr>
                <w:sz w:val="18"/>
              </w:rPr>
              <w:t>数量指标</w:t>
            </w:r>
          </w:p>
        </w:tc>
        <w:tc>
          <w:tcPr>
            <w:tcW w:w="2288" w:type="dxa"/>
            <w:gridSpan w:val="3"/>
            <w:vAlign w:val="center"/>
          </w:tcPr>
          <w:p>
            <w:pPr>
              <w:pStyle w:val="8"/>
              <w:spacing w:line="480" w:lineRule="auto"/>
              <w:jc w:val="both"/>
              <w:rPr>
                <w:rFonts w:hint="default" w:eastAsia="宋体"/>
                <w:sz w:val="18"/>
                <w:lang w:val="en-US" w:eastAsia="zh-CN"/>
              </w:rPr>
            </w:pPr>
            <w:r>
              <w:rPr>
                <w:rFonts w:hint="eastAsia"/>
                <w:sz w:val="18"/>
                <w:lang w:val="en-US" w:eastAsia="zh-CN"/>
              </w:rPr>
              <w:t>预算专项资金全部用于2个废水处理站运行</w:t>
            </w:r>
          </w:p>
        </w:tc>
        <w:tc>
          <w:tcPr>
            <w:tcW w:w="1079" w:type="dxa"/>
            <w:vAlign w:val="center"/>
          </w:tcPr>
          <w:p>
            <w:pPr>
              <w:pStyle w:val="8"/>
              <w:spacing w:before="149"/>
              <w:ind w:left="245" w:right="234"/>
              <w:jc w:val="both"/>
              <w:rPr>
                <w:rFonts w:hint="default"/>
                <w:sz w:val="18"/>
                <w:lang w:val="en-US" w:eastAsia="zh-CN"/>
              </w:rPr>
            </w:pPr>
            <w:r>
              <w:rPr>
                <w:rFonts w:hint="eastAsia"/>
                <w:sz w:val="18"/>
                <w:lang w:val="en-US" w:eastAsia="zh-CN"/>
              </w:rPr>
              <w:t>资金使用率</w:t>
            </w:r>
            <w:r>
              <w:rPr>
                <w:rFonts w:hint="eastAsia"/>
                <w:sz w:val="18"/>
                <w:lang w:val="en-US" w:eastAsia="zh-CN"/>
              </w:rPr>
              <w:t>100%</w:t>
            </w:r>
          </w:p>
        </w:tc>
        <w:tc>
          <w:tcPr>
            <w:tcW w:w="890" w:type="dxa"/>
            <w:vAlign w:val="center"/>
          </w:tcPr>
          <w:p>
            <w:pPr>
              <w:pStyle w:val="8"/>
              <w:ind w:left="245" w:right="233"/>
              <w:jc w:val="both"/>
              <w:rPr>
                <w:rFonts w:hint="default" w:eastAsia="宋体"/>
                <w:sz w:val="18"/>
                <w:lang w:val="en-US" w:eastAsia="zh-CN"/>
              </w:rPr>
            </w:pPr>
            <w:r>
              <w:rPr>
                <w:rFonts w:hint="eastAsia"/>
                <w:sz w:val="18"/>
                <w:lang w:val="en-US" w:eastAsia="zh-CN"/>
              </w:rPr>
              <w:t>100%</w:t>
            </w:r>
          </w:p>
        </w:tc>
        <w:tc>
          <w:tcPr>
            <w:tcW w:w="644" w:type="dxa"/>
            <w:gridSpan w:val="2"/>
            <w:vAlign w:val="center"/>
          </w:tcPr>
          <w:p>
            <w:pPr>
              <w:pStyle w:val="8"/>
              <w:ind w:right="201"/>
              <w:jc w:val="center"/>
              <w:rPr>
                <w:rFonts w:hint="eastAsia" w:eastAsia="宋体"/>
                <w:sz w:val="18"/>
                <w:lang w:val="en-US" w:eastAsia="zh-CN"/>
              </w:rPr>
            </w:pPr>
            <w:r>
              <w:rPr>
                <w:sz w:val="18"/>
              </w:rPr>
              <w:t>1</w:t>
            </w:r>
            <w:r>
              <w:rPr>
                <w:rFonts w:hint="eastAsia"/>
                <w:sz w:val="18"/>
                <w:lang w:val="en-US" w:eastAsia="zh-CN"/>
              </w:rPr>
              <w:t>0</w:t>
            </w:r>
          </w:p>
        </w:tc>
        <w:tc>
          <w:tcPr>
            <w:tcW w:w="643" w:type="dxa"/>
            <w:gridSpan w:val="2"/>
            <w:vAlign w:val="center"/>
          </w:tcPr>
          <w:p>
            <w:pPr>
              <w:pStyle w:val="8"/>
              <w:ind w:left="210" w:right="199"/>
              <w:jc w:val="center"/>
              <w:rPr>
                <w:rFonts w:hint="default" w:eastAsia="宋体"/>
                <w:sz w:val="18"/>
                <w:lang w:val="en-US" w:eastAsia="zh-CN"/>
              </w:rPr>
            </w:pPr>
            <w:r>
              <w:rPr>
                <w:rFonts w:hint="eastAsia"/>
                <w:sz w:val="18"/>
                <w:lang w:val="en-US" w:eastAsia="zh-CN"/>
              </w:rPr>
              <w:t>10</w:t>
            </w:r>
          </w:p>
        </w:tc>
        <w:tc>
          <w:tcPr>
            <w:tcW w:w="1349" w:type="dxa"/>
            <w:gridSpan w:val="2"/>
            <w:vAlign w:val="center"/>
          </w:tcPr>
          <w:p>
            <w:pPr>
              <w:pStyle w:val="8"/>
              <w:jc w:val="both"/>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8"/>
              <w:spacing w:before="142"/>
              <w:ind w:left="396"/>
              <w:rPr>
                <w:sz w:val="18"/>
              </w:rPr>
            </w:pPr>
          </w:p>
          <w:p>
            <w:pPr>
              <w:pStyle w:val="8"/>
              <w:spacing w:before="142"/>
              <w:ind w:left="396"/>
              <w:rPr>
                <w:sz w:val="18"/>
              </w:rPr>
            </w:pPr>
            <w:r>
              <w:rPr>
                <w:sz w:val="18"/>
              </w:rPr>
              <w:t>质量指标</w:t>
            </w:r>
          </w:p>
        </w:tc>
        <w:tc>
          <w:tcPr>
            <w:tcW w:w="2288" w:type="dxa"/>
            <w:gridSpan w:val="3"/>
            <w:vAlign w:val="center"/>
          </w:tcPr>
          <w:p>
            <w:pPr>
              <w:pStyle w:val="8"/>
              <w:spacing w:before="149" w:line="360" w:lineRule="auto"/>
              <w:ind w:left="107"/>
              <w:jc w:val="both"/>
              <w:rPr>
                <w:rFonts w:hint="eastAsia" w:eastAsia="宋体"/>
                <w:sz w:val="18"/>
                <w:lang w:eastAsia="zh-CN"/>
              </w:rPr>
            </w:pPr>
            <w:r>
              <w:rPr>
                <w:rFonts w:hint="eastAsia"/>
                <w:sz w:val="18"/>
                <w:lang w:eastAsia="zh-CN"/>
              </w:rPr>
              <w:t>废水达标排放</w:t>
            </w:r>
          </w:p>
        </w:tc>
        <w:tc>
          <w:tcPr>
            <w:tcW w:w="1079" w:type="dxa"/>
            <w:vAlign w:val="center"/>
          </w:tcPr>
          <w:p>
            <w:pPr>
              <w:pStyle w:val="8"/>
              <w:spacing w:before="149"/>
              <w:ind w:left="245" w:right="234"/>
              <w:jc w:val="both"/>
              <w:rPr>
                <w:rFonts w:hint="default"/>
                <w:sz w:val="18"/>
                <w:lang w:val="en-US" w:eastAsia="zh-CN"/>
              </w:rPr>
            </w:pPr>
            <w:r>
              <w:rPr>
                <w:rFonts w:hint="eastAsia"/>
                <w:sz w:val="18"/>
                <w:lang w:val="en-US" w:eastAsia="zh-CN"/>
              </w:rPr>
              <w:t>废水处理率</w:t>
            </w:r>
            <w:r>
              <w:rPr>
                <w:rFonts w:hint="eastAsia"/>
                <w:sz w:val="18"/>
                <w:lang w:val="en-US" w:eastAsia="zh-CN"/>
              </w:rPr>
              <w:t>100%</w:t>
            </w:r>
          </w:p>
        </w:tc>
        <w:tc>
          <w:tcPr>
            <w:tcW w:w="890" w:type="dxa"/>
            <w:vAlign w:val="center"/>
          </w:tcPr>
          <w:p>
            <w:pPr>
              <w:pStyle w:val="8"/>
              <w:spacing w:before="149"/>
              <w:ind w:left="245" w:right="234"/>
              <w:jc w:val="both"/>
              <w:rPr>
                <w:sz w:val="18"/>
              </w:rPr>
            </w:pPr>
            <w:r>
              <w:rPr>
                <w:rFonts w:hint="eastAsia"/>
                <w:sz w:val="18"/>
                <w:lang w:val="en-US" w:eastAsia="zh-CN"/>
              </w:rPr>
              <w:t>100%</w:t>
            </w:r>
          </w:p>
        </w:tc>
        <w:tc>
          <w:tcPr>
            <w:tcW w:w="644" w:type="dxa"/>
            <w:gridSpan w:val="2"/>
            <w:vAlign w:val="center"/>
          </w:tcPr>
          <w:p>
            <w:pPr>
              <w:pStyle w:val="8"/>
              <w:spacing w:before="149"/>
              <w:ind w:left="213" w:right="201"/>
              <w:jc w:val="center"/>
              <w:rPr>
                <w:rFonts w:hint="eastAsia" w:eastAsia="宋体"/>
                <w:sz w:val="18"/>
                <w:lang w:eastAsia="zh-CN"/>
              </w:rPr>
            </w:pPr>
            <w:r>
              <w:rPr>
                <w:sz w:val="18"/>
              </w:rPr>
              <w:t>1</w:t>
            </w:r>
            <w:r>
              <w:rPr>
                <w:rFonts w:hint="eastAsia"/>
                <w:sz w:val="18"/>
                <w:lang w:val="en-US" w:eastAsia="zh-CN"/>
              </w:rPr>
              <w:t>0</w:t>
            </w:r>
          </w:p>
        </w:tc>
        <w:tc>
          <w:tcPr>
            <w:tcW w:w="643" w:type="dxa"/>
            <w:gridSpan w:val="2"/>
            <w:vAlign w:val="center"/>
          </w:tcPr>
          <w:p>
            <w:pPr>
              <w:pStyle w:val="8"/>
              <w:spacing w:before="149"/>
              <w:ind w:left="210" w:right="199"/>
              <w:jc w:val="center"/>
              <w:rPr>
                <w:rFonts w:hint="default" w:eastAsia="宋体"/>
                <w:sz w:val="18"/>
                <w:lang w:val="en-US" w:eastAsia="zh-CN"/>
              </w:rPr>
            </w:pPr>
            <w:r>
              <w:rPr>
                <w:rFonts w:hint="eastAsia"/>
                <w:sz w:val="18"/>
                <w:lang w:val="en-US" w:eastAsia="zh-CN"/>
              </w:rPr>
              <w:t>10</w:t>
            </w:r>
          </w:p>
        </w:tc>
        <w:tc>
          <w:tcPr>
            <w:tcW w:w="1349" w:type="dxa"/>
            <w:gridSpan w:val="2"/>
            <w:vAlign w:val="center"/>
          </w:tcPr>
          <w:p>
            <w:pPr>
              <w:pStyle w:val="8"/>
              <w:jc w:val="both"/>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8"/>
              <w:spacing w:before="9"/>
              <w:rPr>
                <w:rFonts w:ascii="Times New Roman"/>
                <w:sz w:val="21"/>
              </w:rPr>
            </w:pPr>
          </w:p>
          <w:p>
            <w:pPr>
              <w:pStyle w:val="8"/>
              <w:tabs>
                <w:tab w:val="left" w:pos="265"/>
              </w:tabs>
              <w:ind w:left="396"/>
              <w:jc w:val="left"/>
              <w:rPr>
                <w:sz w:val="18"/>
              </w:rPr>
            </w:pPr>
          </w:p>
          <w:p>
            <w:pPr>
              <w:pStyle w:val="8"/>
              <w:tabs>
                <w:tab w:val="left" w:pos="265"/>
              </w:tabs>
              <w:ind w:left="396"/>
              <w:jc w:val="left"/>
              <w:rPr>
                <w:sz w:val="18"/>
              </w:rPr>
            </w:pPr>
            <w:r>
              <w:rPr>
                <w:sz w:val="18"/>
              </w:rPr>
              <w:t>时效指标</w:t>
            </w:r>
          </w:p>
        </w:tc>
        <w:tc>
          <w:tcPr>
            <w:tcW w:w="2288" w:type="dxa"/>
            <w:gridSpan w:val="3"/>
            <w:vAlign w:val="center"/>
          </w:tcPr>
          <w:p>
            <w:pPr>
              <w:pStyle w:val="8"/>
              <w:spacing w:before="136" w:line="360" w:lineRule="auto"/>
              <w:ind w:left="107" w:right="169"/>
              <w:jc w:val="both"/>
              <w:rPr>
                <w:rFonts w:hint="default" w:eastAsia="宋体"/>
                <w:sz w:val="18"/>
                <w:lang w:val="en-US" w:eastAsia="zh-CN"/>
              </w:rPr>
            </w:pPr>
            <w:r>
              <w:rPr>
                <w:rFonts w:hint="eastAsia"/>
                <w:sz w:val="18"/>
                <w:lang w:val="en-US" w:eastAsia="zh-CN"/>
              </w:rPr>
              <w:t>项目完成时效2022年1-12月</w:t>
            </w:r>
          </w:p>
        </w:tc>
        <w:tc>
          <w:tcPr>
            <w:tcW w:w="1079" w:type="dxa"/>
            <w:vAlign w:val="center"/>
          </w:tcPr>
          <w:p>
            <w:pPr>
              <w:pStyle w:val="8"/>
              <w:spacing w:before="149"/>
              <w:ind w:left="245" w:right="234"/>
              <w:jc w:val="both"/>
              <w:rPr>
                <w:rFonts w:hint="default"/>
                <w:sz w:val="18"/>
                <w:lang w:val="en-US" w:eastAsia="zh-CN"/>
              </w:rPr>
            </w:pPr>
            <w:r>
              <w:rPr>
                <w:rFonts w:hint="eastAsia"/>
                <w:sz w:val="18"/>
                <w:lang w:val="en-US" w:eastAsia="zh-CN"/>
              </w:rPr>
              <w:t>2022年废水站正常运行</w:t>
            </w:r>
          </w:p>
        </w:tc>
        <w:tc>
          <w:tcPr>
            <w:tcW w:w="890" w:type="dxa"/>
            <w:vAlign w:val="center"/>
          </w:tcPr>
          <w:p>
            <w:pPr>
              <w:pStyle w:val="8"/>
              <w:ind w:left="245" w:right="233"/>
              <w:jc w:val="both"/>
              <w:rPr>
                <w:rFonts w:hint="default" w:eastAsia="宋体"/>
                <w:sz w:val="18"/>
                <w:lang w:val="en-US" w:eastAsia="zh-CN"/>
              </w:rPr>
            </w:pPr>
            <w:r>
              <w:rPr>
                <w:rFonts w:hint="eastAsia"/>
                <w:sz w:val="18"/>
                <w:lang w:val="en-US" w:eastAsia="zh-CN"/>
              </w:rPr>
              <w:t>100%</w:t>
            </w:r>
          </w:p>
        </w:tc>
        <w:tc>
          <w:tcPr>
            <w:tcW w:w="644" w:type="dxa"/>
            <w:gridSpan w:val="2"/>
            <w:vAlign w:val="center"/>
          </w:tcPr>
          <w:p>
            <w:pPr>
              <w:pStyle w:val="8"/>
              <w:ind w:right="201"/>
              <w:jc w:val="center"/>
              <w:rPr>
                <w:sz w:val="18"/>
              </w:rPr>
            </w:pPr>
            <w:r>
              <w:rPr>
                <w:sz w:val="18"/>
              </w:rPr>
              <w:t>10</w:t>
            </w:r>
          </w:p>
        </w:tc>
        <w:tc>
          <w:tcPr>
            <w:tcW w:w="643" w:type="dxa"/>
            <w:gridSpan w:val="2"/>
            <w:vAlign w:val="center"/>
          </w:tcPr>
          <w:p>
            <w:pPr>
              <w:pStyle w:val="8"/>
              <w:ind w:left="210" w:right="199"/>
              <w:jc w:val="center"/>
              <w:rPr>
                <w:rFonts w:hint="default" w:eastAsia="宋体"/>
                <w:sz w:val="18"/>
                <w:lang w:val="en-US" w:eastAsia="zh-CN"/>
              </w:rPr>
            </w:pPr>
            <w:r>
              <w:rPr>
                <w:rFonts w:hint="eastAsia"/>
                <w:sz w:val="18"/>
                <w:lang w:val="en-US" w:eastAsia="zh-CN"/>
              </w:rPr>
              <w:t>10</w:t>
            </w:r>
          </w:p>
        </w:tc>
        <w:tc>
          <w:tcPr>
            <w:tcW w:w="1349" w:type="dxa"/>
            <w:gridSpan w:val="2"/>
            <w:vAlign w:val="center"/>
          </w:tcPr>
          <w:p>
            <w:pPr>
              <w:pStyle w:val="8"/>
              <w:jc w:val="both"/>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8"/>
              <w:rPr>
                <w:rFonts w:ascii="Times New Roman"/>
                <w:sz w:val="18"/>
              </w:rPr>
            </w:pPr>
          </w:p>
          <w:p>
            <w:pPr>
              <w:pStyle w:val="8"/>
              <w:jc w:val="center"/>
              <w:rPr>
                <w:sz w:val="18"/>
              </w:rPr>
            </w:pPr>
            <w:r>
              <w:rPr>
                <w:rFonts w:hint="eastAsia"/>
                <w:sz w:val="18"/>
                <w:lang w:val="en-US" w:eastAsia="zh-CN"/>
              </w:rPr>
              <w:t xml:space="preserve">               </w:t>
            </w:r>
            <w:r>
              <w:rPr>
                <w:sz w:val="18"/>
              </w:rPr>
              <w:t>成本指标</w:t>
            </w:r>
          </w:p>
        </w:tc>
        <w:tc>
          <w:tcPr>
            <w:tcW w:w="2288" w:type="dxa"/>
            <w:gridSpan w:val="3"/>
            <w:vAlign w:val="center"/>
          </w:tcPr>
          <w:p>
            <w:pPr>
              <w:pStyle w:val="8"/>
              <w:spacing w:before="1" w:line="480" w:lineRule="auto"/>
              <w:jc w:val="both"/>
              <w:rPr>
                <w:rFonts w:hint="default" w:eastAsia="宋体"/>
                <w:sz w:val="18"/>
                <w:lang w:val="en-US" w:eastAsia="zh-CN"/>
              </w:rPr>
            </w:pPr>
            <w:r>
              <w:rPr>
                <w:rFonts w:hint="eastAsia"/>
                <w:sz w:val="18"/>
                <w:lang w:val="en-US" w:eastAsia="zh-CN"/>
              </w:rPr>
              <w:t>严格控制成本，不超预算支出</w:t>
            </w:r>
          </w:p>
        </w:tc>
        <w:tc>
          <w:tcPr>
            <w:tcW w:w="1079" w:type="dxa"/>
            <w:vAlign w:val="center"/>
          </w:tcPr>
          <w:p>
            <w:pPr>
              <w:pStyle w:val="8"/>
              <w:spacing w:before="149"/>
              <w:ind w:left="245" w:right="234"/>
              <w:jc w:val="both"/>
              <w:rPr>
                <w:rFonts w:hint="default"/>
                <w:sz w:val="18"/>
                <w:lang w:val="en-US" w:eastAsia="zh-CN"/>
              </w:rPr>
            </w:pPr>
            <w:r>
              <w:rPr>
                <w:rFonts w:hint="eastAsia"/>
                <w:sz w:val="18"/>
                <w:lang w:val="en-US" w:eastAsia="zh-CN"/>
              </w:rPr>
              <w:t>2022年379.13万元全部用于项目</w:t>
            </w:r>
          </w:p>
        </w:tc>
        <w:tc>
          <w:tcPr>
            <w:tcW w:w="890" w:type="dxa"/>
            <w:vAlign w:val="center"/>
          </w:tcPr>
          <w:p>
            <w:pPr>
              <w:pStyle w:val="8"/>
              <w:spacing w:before="1"/>
              <w:ind w:left="241" w:right="234"/>
              <w:jc w:val="both"/>
              <w:rPr>
                <w:rFonts w:hint="default" w:eastAsia="宋体"/>
                <w:sz w:val="18"/>
                <w:lang w:val="en-US" w:eastAsia="zh-CN"/>
              </w:rPr>
            </w:pPr>
            <w:r>
              <w:rPr>
                <w:rFonts w:hint="eastAsia"/>
                <w:sz w:val="18"/>
                <w:lang w:val="en-US" w:eastAsia="zh-CN"/>
              </w:rPr>
              <w:t>100%</w:t>
            </w:r>
          </w:p>
        </w:tc>
        <w:tc>
          <w:tcPr>
            <w:tcW w:w="644" w:type="dxa"/>
            <w:gridSpan w:val="2"/>
            <w:vAlign w:val="center"/>
          </w:tcPr>
          <w:p>
            <w:pPr>
              <w:pStyle w:val="8"/>
              <w:spacing w:before="1"/>
              <w:ind w:right="201"/>
              <w:jc w:val="center"/>
              <w:rPr>
                <w:sz w:val="18"/>
              </w:rPr>
            </w:pPr>
            <w:r>
              <w:rPr>
                <w:sz w:val="18"/>
              </w:rPr>
              <w:t>10</w:t>
            </w:r>
          </w:p>
        </w:tc>
        <w:tc>
          <w:tcPr>
            <w:tcW w:w="643" w:type="dxa"/>
            <w:gridSpan w:val="2"/>
            <w:vAlign w:val="center"/>
          </w:tcPr>
          <w:p>
            <w:pPr>
              <w:pStyle w:val="8"/>
              <w:spacing w:before="1"/>
              <w:ind w:left="6"/>
              <w:jc w:val="center"/>
              <w:rPr>
                <w:rFonts w:hint="default" w:eastAsia="宋体"/>
                <w:sz w:val="18"/>
                <w:lang w:val="en-US" w:eastAsia="zh-CN"/>
              </w:rPr>
            </w:pPr>
            <w:r>
              <w:rPr>
                <w:rFonts w:hint="eastAsia"/>
                <w:sz w:val="18"/>
                <w:lang w:val="en-US" w:eastAsia="zh-CN"/>
              </w:rPr>
              <w:t>10</w:t>
            </w:r>
          </w:p>
        </w:tc>
        <w:tc>
          <w:tcPr>
            <w:tcW w:w="1349" w:type="dxa"/>
            <w:gridSpan w:val="2"/>
            <w:vAlign w:val="center"/>
          </w:tcPr>
          <w:p>
            <w:pPr>
              <w:pStyle w:val="8"/>
              <w:spacing w:before="4" w:line="240" w:lineRule="atLeast"/>
              <w:ind w:left="107" w:right="95"/>
              <w:jc w:val="both"/>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tcPr>
          <w:p>
            <w:pPr>
              <w:rPr>
                <w:sz w:val="2"/>
                <w:szCs w:val="2"/>
              </w:rPr>
            </w:pPr>
          </w:p>
        </w:tc>
        <w:tc>
          <w:tcPr>
            <w:tcW w:w="1060" w:type="dxa"/>
            <w:gridSpan w:val="2"/>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324" w:lineRule="auto"/>
              <w:ind w:right="159"/>
              <w:jc w:val="center"/>
              <w:rPr>
                <w:sz w:val="18"/>
              </w:rPr>
            </w:pPr>
            <w:r>
              <w:rPr>
                <w:sz w:val="18"/>
              </w:rPr>
              <w:t>效益指标</w:t>
            </w:r>
          </w:p>
        </w:tc>
        <w:tc>
          <w:tcPr>
            <w:tcW w:w="1500" w:type="dxa"/>
          </w:tcPr>
          <w:p>
            <w:pPr>
              <w:pStyle w:val="8"/>
              <w:spacing w:before="9"/>
              <w:rPr>
                <w:rFonts w:ascii="Times New Roman"/>
                <w:sz w:val="20"/>
              </w:rPr>
            </w:pPr>
          </w:p>
          <w:p>
            <w:pPr>
              <w:pStyle w:val="8"/>
              <w:spacing w:before="1"/>
              <w:ind w:left="216"/>
              <w:rPr>
                <w:sz w:val="18"/>
              </w:rPr>
            </w:pPr>
            <w:r>
              <w:rPr>
                <w:sz w:val="18"/>
              </w:rPr>
              <w:t>经济效益指标</w:t>
            </w:r>
          </w:p>
        </w:tc>
        <w:tc>
          <w:tcPr>
            <w:tcW w:w="2288" w:type="dxa"/>
            <w:gridSpan w:val="3"/>
            <w:vAlign w:val="center"/>
          </w:tcPr>
          <w:p>
            <w:pPr>
              <w:pStyle w:val="8"/>
              <w:jc w:val="both"/>
              <w:rPr>
                <w:sz w:val="18"/>
              </w:rPr>
            </w:pPr>
          </w:p>
        </w:tc>
        <w:tc>
          <w:tcPr>
            <w:tcW w:w="1079" w:type="dxa"/>
            <w:vAlign w:val="center"/>
          </w:tcPr>
          <w:p>
            <w:pPr>
              <w:pStyle w:val="8"/>
              <w:spacing w:before="149"/>
              <w:ind w:left="245" w:right="234"/>
              <w:jc w:val="both"/>
              <w:rPr>
                <w:rFonts w:hint="eastAsia"/>
                <w:sz w:val="18"/>
                <w:lang w:val="en-US" w:eastAsia="zh-CN"/>
              </w:rPr>
            </w:pPr>
          </w:p>
        </w:tc>
        <w:tc>
          <w:tcPr>
            <w:tcW w:w="890" w:type="dxa"/>
            <w:vAlign w:val="center"/>
          </w:tcPr>
          <w:p>
            <w:pPr>
              <w:pStyle w:val="8"/>
              <w:ind w:left="245" w:right="233"/>
              <w:jc w:val="both"/>
              <w:rPr>
                <w:sz w:val="18"/>
              </w:rPr>
            </w:pPr>
          </w:p>
        </w:tc>
        <w:tc>
          <w:tcPr>
            <w:tcW w:w="644" w:type="dxa"/>
            <w:gridSpan w:val="2"/>
            <w:vAlign w:val="center"/>
          </w:tcPr>
          <w:p>
            <w:pPr>
              <w:pStyle w:val="8"/>
              <w:spacing w:before="5"/>
              <w:jc w:val="both"/>
              <w:rPr>
                <w:rFonts w:ascii="Times New Roman"/>
                <w:sz w:val="21"/>
              </w:rPr>
            </w:pPr>
          </w:p>
          <w:p>
            <w:pPr>
              <w:pStyle w:val="8"/>
              <w:ind w:left="213" w:right="201"/>
              <w:jc w:val="both"/>
              <w:rPr>
                <w:sz w:val="18"/>
              </w:rPr>
            </w:pPr>
            <w:r>
              <w:rPr>
                <w:sz w:val="18"/>
              </w:rPr>
              <w:t>10</w:t>
            </w:r>
          </w:p>
        </w:tc>
        <w:tc>
          <w:tcPr>
            <w:tcW w:w="643" w:type="dxa"/>
            <w:gridSpan w:val="2"/>
            <w:vAlign w:val="center"/>
          </w:tcPr>
          <w:p>
            <w:pPr>
              <w:pStyle w:val="8"/>
              <w:ind w:left="210" w:right="199"/>
              <w:jc w:val="both"/>
              <w:rPr>
                <w:rFonts w:hint="default" w:eastAsia="宋体"/>
                <w:sz w:val="18"/>
                <w:lang w:val="en-US" w:eastAsia="zh-CN"/>
              </w:rPr>
            </w:pPr>
            <w:r>
              <w:rPr>
                <w:rFonts w:hint="eastAsia"/>
                <w:sz w:val="18"/>
                <w:lang w:val="en-US" w:eastAsia="zh-CN"/>
              </w:rPr>
              <w:t>10</w:t>
            </w:r>
          </w:p>
        </w:tc>
        <w:tc>
          <w:tcPr>
            <w:tcW w:w="1349" w:type="dxa"/>
            <w:gridSpan w:val="2"/>
            <w:vAlign w:val="center"/>
          </w:tcPr>
          <w:p>
            <w:pPr>
              <w:pStyle w:val="8"/>
              <w:jc w:val="both"/>
              <w:rPr>
                <w:rFonts w:hint="eastAsia" w:ascii="Times New Roman" w:eastAsia="宋体"/>
                <w:sz w:val="18"/>
                <w:lang w:eastAsia="zh-CN"/>
              </w:rPr>
            </w:pPr>
            <w:r>
              <w:rPr>
                <w:rFonts w:hint="eastAsia" w:ascii="Times New Roman"/>
                <w:sz w:val="18"/>
                <w:lang w:eastAsia="zh-CN"/>
              </w:rPr>
              <w:t>纯公益项目无经济效益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8"/>
              <w:spacing w:before="7"/>
              <w:rPr>
                <w:rFonts w:ascii="Times New Roman"/>
                <w:sz w:val="20"/>
              </w:rPr>
            </w:pPr>
          </w:p>
          <w:p>
            <w:pPr>
              <w:pStyle w:val="8"/>
              <w:spacing w:before="1"/>
              <w:ind w:left="216"/>
              <w:rPr>
                <w:sz w:val="18"/>
              </w:rPr>
            </w:pPr>
            <w:r>
              <w:rPr>
                <w:sz w:val="18"/>
              </w:rPr>
              <w:t>社会效益指标</w:t>
            </w:r>
          </w:p>
        </w:tc>
        <w:tc>
          <w:tcPr>
            <w:tcW w:w="2288" w:type="dxa"/>
            <w:gridSpan w:val="3"/>
            <w:vAlign w:val="center"/>
          </w:tcPr>
          <w:p>
            <w:pPr>
              <w:pStyle w:val="8"/>
              <w:spacing w:before="125" w:line="249" w:lineRule="auto"/>
              <w:ind w:left="107" w:right="169"/>
              <w:jc w:val="both"/>
              <w:rPr>
                <w:sz w:val="18"/>
              </w:rPr>
            </w:pPr>
          </w:p>
        </w:tc>
        <w:tc>
          <w:tcPr>
            <w:tcW w:w="1079" w:type="dxa"/>
            <w:vAlign w:val="center"/>
          </w:tcPr>
          <w:p>
            <w:pPr>
              <w:pStyle w:val="8"/>
              <w:spacing w:before="149"/>
              <w:ind w:left="245" w:right="234"/>
              <w:jc w:val="both"/>
              <w:rPr>
                <w:rFonts w:hint="eastAsia"/>
                <w:sz w:val="18"/>
                <w:lang w:val="en-US" w:eastAsia="zh-CN"/>
              </w:rPr>
            </w:pPr>
          </w:p>
        </w:tc>
        <w:tc>
          <w:tcPr>
            <w:tcW w:w="890" w:type="dxa"/>
            <w:vAlign w:val="center"/>
          </w:tcPr>
          <w:p>
            <w:pPr>
              <w:pStyle w:val="8"/>
              <w:ind w:left="245" w:right="234"/>
              <w:jc w:val="both"/>
              <w:rPr>
                <w:sz w:val="18"/>
              </w:rPr>
            </w:pPr>
          </w:p>
        </w:tc>
        <w:tc>
          <w:tcPr>
            <w:tcW w:w="644" w:type="dxa"/>
            <w:gridSpan w:val="2"/>
            <w:vAlign w:val="center"/>
          </w:tcPr>
          <w:p>
            <w:pPr>
              <w:pStyle w:val="8"/>
              <w:spacing w:before="3"/>
              <w:jc w:val="both"/>
              <w:rPr>
                <w:rFonts w:ascii="Times New Roman"/>
                <w:sz w:val="21"/>
              </w:rPr>
            </w:pPr>
          </w:p>
          <w:p>
            <w:pPr>
              <w:pStyle w:val="8"/>
              <w:ind w:left="213" w:right="201"/>
              <w:jc w:val="both"/>
              <w:rPr>
                <w:sz w:val="18"/>
              </w:rPr>
            </w:pPr>
            <w:r>
              <w:rPr>
                <w:sz w:val="18"/>
              </w:rPr>
              <w:t>10</w:t>
            </w:r>
          </w:p>
        </w:tc>
        <w:tc>
          <w:tcPr>
            <w:tcW w:w="643" w:type="dxa"/>
            <w:gridSpan w:val="2"/>
            <w:vAlign w:val="center"/>
          </w:tcPr>
          <w:p>
            <w:pPr>
              <w:pStyle w:val="8"/>
              <w:ind w:left="210" w:right="199"/>
              <w:jc w:val="both"/>
              <w:rPr>
                <w:rFonts w:hint="default" w:eastAsia="宋体"/>
                <w:sz w:val="18"/>
                <w:lang w:val="en-US" w:eastAsia="zh-CN"/>
              </w:rPr>
            </w:pPr>
            <w:r>
              <w:rPr>
                <w:rFonts w:hint="eastAsia"/>
                <w:sz w:val="18"/>
                <w:lang w:val="en-US" w:eastAsia="zh-CN"/>
              </w:rPr>
              <w:t>10</w:t>
            </w:r>
          </w:p>
        </w:tc>
        <w:tc>
          <w:tcPr>
            <w:tcW w:w="1349" w:type="dxa"/>
            <w:gridSpan w:val="2"/>
            <w:vAlign w:val="center"/>
          </w:tcPr>
          <w:p>
            <w:pPr>
              <w:pStyle w:val="8"/>
              <w:jc w:val="both"/>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8"/>
              <w:spacing w:before="155"/>
              <w:ind w:left="216"/>
              <w:rPr>
                <w:sz w:val="18"/>
              </w:rPr>
            </w:pPr>
            <w:r>
              <w:rPr>
                <w:sz w:val="18"/>
              </w:rPr>
              <w:t>环境效益指标</w:t>
            </w:r>
          </w:p>
        </w:tc>
        <w:tc>
          <w:tcPr>
            <w:tcW w:w="2288" w:type="dxa"/>
            <w:gridSpan w:val="3"/>
            <w:vAlign w:val="center"/>
          </w:tcPr>
          <w:p>
            <w:pPr>
              <w:pStyle w:val="8"/>
              <w:ind w:left="107"/>
              <w:jc w:val="both"/>
              <w:rPr>
                <w:rFonts w:hint="eastAsia" w:eastAsia="宋体"/>
                <w:sz w:val="18"/>
                <w:lang w:eastAsia="zh-CN"/>
              </w:rPr>
            </w:pPr>
            <w:r>
              <w:rPr>
                <w:rFonts w:hint="eastAsia"/>
                <w:sz w:val="18"/>
                <w:lang w:eastAsia="zh-CN"/>
              </w:rPr>
              <w:t>确保我县水环境安全</w:t>
            </w:r>
          </w:p>
        </w:tc>
        <w:tc>
          <w:tcPr>
            <w:tcW w:w="1079" w:type="dxa"/>
            <w:vAlign w:val="center"/>
          </w:tcPr>
          <w:p>
            <w:pPr>
              <w:pStyle w:val="8"/>
              <w:spacing w:before="149"/>
              <w:ind w:left="245" w:right="234"/>
              <w:jc w:val="both"/>
              <w:rPr>
                <w:rFonts w:hint="default"/>
                <w:sz w:val="18"/>
                <w:lang w:val="en-US" w:eastAsia="zh-CN"/>
              </w:rPr>
            </w:pPr>
            <w:r>
              <w:rPr>
                <w:rFonts w:hint="eastAsia"/>
                <w:sz w:val="18"/>
                <w:lang w:val="en-US" w:eastAsia="zh-CN"/>
              </w:rPr>
              <w:t>废水达标率</w:t>
            </w:r>
            <w:r>
              <w:rPr>
                <w:rFonts w:hint="eastAsia"/>
                <w:sz w:val="18"/>
                <w:lang w:val="en-US" w:eastAsia="zh-CN"/>
              </w:rPr>
              <w:t>100%</w:t>
            </w:r>
          </w:p>
        </w:tc>
        <w:tc>
          <w:tcPr>
            <w:tcW w:w="890" w:type="dxa"/>
            <w:vAlign w:val="center"/>
          </w:tcPr>
          <w:p>
            <w:pPr>
              <w:pStyle w:val="8"/>
              <w:ind w:left="245" w:right="233"/>
              <w:jc w:val="both"/>
              <w:rPr>
                <w:rFonts w:hint="default" w:eastAsia="宋体"/>
                <w:sz w:val="18"/>
                <w:lang w:val="en-US" w:eastAsia="zh-CN"/>
              </w:rPr>
            </w:pPr>
            <w:r>
              <w:rPr>
                <w:rFonts w:hint="eastAsia"/>
                <w:sz w:val="18"/>
                <w:lang w:val="en-US" w:eastAsia="zh-CN"/>
              </w:rPr>
              <w:t>100%</w:t>
            </w:r>
          </w:p>
        </w:tc>
        <w:tc>
          <w:tcPr>
            <w:tcW w:w="644" w:type="dxa"/>
            <w:gridSpan w:val="2"/>
            <w:vAlign w:val="center"/>
          </w:tcPr>
          <w:p>
            <w:pPr>
              <w:pStyle w:val="8"/>
              <w:spacing w:before="1"/>
              <w:jc w:val="both"/>
              <w:rPr>
                <w:rFonts w:ascii="Times New Roman"/>
                <w:sz w:val="14"/>
              </w:rPr>
            </w:pPr>
          </w:p>
          <w:p>
            <w:pPr>
              <w:pStyle w:val="8"/>
              <w:ind w:left="213" w:right="201"/>
              <w:jc w:val="both"/>
              <w:rPr>
                <w:sz w:val="18"/>
              </w:rPr>
            </w:pPr>
            <w:r>
              <w:rPr>
                <w:sz w:val="18"/>
              </w:rPr>
              <w:t>10</w:t>
            </w:r>
          </w:p>
        </w:tc>
        <w:tc>
          <w:tcPr>
            <w:tcW w:w="643" w:type="dxa"/>
            <w:gridSpan w:val="2"/>
            <w:vAlign w:val="center"/>
          </w:tcPr>
          <w:p>
            <w:pPr>
              <w:pStyle w:val="8"/>
              <w:ind w:left="210" w:right="199"/>
              <w:jc w:val="both"/>
              <w:rPr>
                <w:rFonts w:hint="default" w:eastAsia="宋体"/>
                <w:sz w:val="18"/>
                <w:lang w:val="en-US" w:eastAsia="zh-CN"/>
              </w:rPr>
            </w:pPr>
            <w:r>
              <w:rPr>
                <w:rFonts w:hint="eastAsia"/>
                <w:sz w:val="18"/>
                <w:lang w:val="en-US" w:eastAsia="zh-CN"/>
              </w:rPr>
              <w:t>10</w:t>
            </w:r>
          </w:p>
        </w:tc>
        <w:tc>
          <w:tcPr>
            <w:tcW w:w="1349" w:type="dxa"/>
            <w:gridSpan w:val="2"/>
            <w:vAlign w:val="center"/>
          </w:tcPr>
          <w:p>
            <w:pPr>
              <w:pStyle w:val="8"/>
              <w:jc w:val="both"/>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8"/>
              <w:spacing w:before="1"/>
              <w:rPr>
                <w:rFonts w:ascii="Times New Roman"/>
                <w:sz w:val="22"/>
              </w:rPr>
            </w:pPr>
          </w:p>
          <w:p>
            <w:pPr>
              <w:pStyle w:val="8"/>
              <w:ind w:left="128"/>
              <w:rPr>
                <w:sz w:val="18"/>
              </w:rPr>
            </w:pPr>
            <w:r>
              <w:rPr>
                <w:sz w:val="18"/>
              </w:rPr>
              <w:t>可持续影响指标</w:t>
            </w:r>
          </w:p>
        </w:tc>
        <w:tc>
          <w:tcPr>
            <w:tcW w:w="2288" w:type="dxa"/>
            <w:gridSpan w:val="3"/>
            <w:vAlign w:val="center"/>
          </w:tcPr>
          <w:p>
            <w:pPr>
              <w:pStyle w:val="8"/>
              <w:ind w:left="107"/>
              <w:jc w:val="both"/>
              <w:rPr>
                <w:rFonts w:hint="eastAsia" w:eastAsia="宋体"/>
                <w:sz w:val="18"/>
                <w:lang w:eastAsia="zh-CN"/>
              </w:rPr>
            </w:pPr>
            <w:r>
              <w:rPr>
                <w:rFonts w:hint="eastAsia"/>
                <w:sz w:val="18"/>
                <w:lang w:eastAsia="zh-CN"/>
              </w:rPr>
              <w:t>改善我县环境质量</w:t>
            </w:r>
          </w:p>
        </w:tc>
        <w:tc>
          <w:tcPr>
            <w:tcW w:w="1079" w:type="dxa"/>
            <w:vAlign w:val="center"/>
          </w:tcPr>
          <w:p>
            <w:pPr>
              <w:pStyle w:val="8"/>
              <w:spacing w:before="149"/>
              <w:ind w:left="245" w:right="234"/>
              <w:jc w:val="both"/>
              <w:rPr>
                <w:rFonts w:hint="eastAsia"/>
                <w:sz w:val="18"/>
                <w:lang w:val="en-US" w:eastAsia="zh-CN"/>
              </w:rPr>
            </w:pPr>
            <w:r>
              <w:rPr>
                <w:rFonts w:hint="eastAsia"/>
                <w:sz w:val="18"/>
                <w:lang w:val="en-US" w:eastAsia="zh-CN"/>
              </w:rPr>
              <w:t>我县环境质量不断提升</w:t>
            </w:r>
          </w:p>
        </w:tc>
        <w:tc>
          <w:tcPr>
            <w:tcW w:w="890" w:type="dxa"/>
            <w:vAlign w:val="center"/>
          </w:tcPr>
          <w:p>
            <w:pPr>
              <w:pStyle w:val="8"/>
              <w:ind w:left="245" w:right="233"/>
              <w:jc w:val="both"/>
              <w:rPr>
                <w:rFonts w:hint="default" w:eastAsia="宋体"/>
                <w:sz w:val="18"/>
                <w:lang w:val="en-US" w:eastAsia="zh-CN"/>
              </w:rPr>
            </w:pPr>
            <w:r>
              <w:rPr>
                <w:rFonts w:hint="eastAsia"/>
                <w:sz w:val="18"/>
                <w:lang w:val="en-US" w:eastAsia="zh-CN"/>
              </w:rPr>
              <w:t>100%</w:t>
            </w:r>
          </w:p>
        </w:tc>
        <w:tc>
          <w:tcPr>
            <w:tcW w:w="644" w:type="dxa"/>
            <w:gridSpan w:val="2"/>
            <w:vAlign w:val="center"/>
          </w:tcPr>
          <w:p>
            <w:pPr>
              <w:pStyle w:val="8"/>
              <w:spacing w:before="8"/>
              <w:jc w:val="both"/>
              <w:rPr>
                <w:rFonts w:ascii="Times New Roman"/>
                <w:sz w:val="22"/>
              </w:rPr>
            </w:pPr>
          </w:p>
          <w:p>
            <w:pPr>
              <w:pStyle w:val="8"/>
              <w:ind w:left="213" w:right="201"/>
              <w:jc w:val="both"/>
              <w:rPr>
                <w:sz w:val="18"/>
              </w:rPr>
            </w:pPr>
            <w:r>
              <w:rPr>
                <w:sz w:val="18"/>
              </w:rPr>
              <w:t>10</w:t>
            </w:r>
          </w:p>
        </w:tc>
        <w:tc>
          <w:tcPr>
            <w:tcW w:w="643" w:type="dxa"/>
            <w:gridSpan w:val="2"/>
            <w:vAlign w:val="center"/>
          </w:tcPr>
          <w:p>
            <w:pPr>
              <w:pStyle w:val="8"/>
              <w:ind w:left="210" w:right="199"/>
              <w:jc w:val="both"/>
              <w:rPr>
                <w:rFonts w:hint="default" w:eastAsia="宋体"/>
                <w:sz w:val="18"/>
                <w:lang w:val="en-US" w:eastAsia="zh-CN"/>
              </w:rPr>
            </w:pPr>
            <w:r>
              <w:rPr>
                <w:rFonts w:hint="eastAsia"/>
                <w:sz w:val="18"/>
                <w:lang w:val="en-US" w:eastAsia="zh-CN"/>
              </w:rPr>
              <w:t>10</w:t>
            </w:r>
          </w:p>
        </w:tc>
        <w:tc>
          <w:tcPr>
            <w:tcW w:w="1349" w:type="dxa"/>
            <w:gridSpan w:val="2"/>
            <w:vAlign w:val="center"/>
          </w:tcPr>
          <w:p>
            <w:pPr>
              <w:pStyle w:val="8"/>
              <w:jc w:val="both"/>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tcPr>
          <w:p>
            <w:pPr>
              <w:rPr>
                <w:sz w:val="2"/>
                <w:szCs w:val="2"/>
              </w:rPr>
            </w:pPr>
          </w:p>
        </w:tc>
        <w:tc>
          <w:tcPr>
            <w:tcW w:w="1060" w:type="dxa"/>
            <w:gridSpan w:val="2"/>
            <w:vAlign w:val="center"/>
          </w:tcPr>
          <w:p>
            <w:pPr>
              <w:pStyle w:val="8"/>
              <w:spacing w:before="145" w:line="280" w:lineRule="auto"/>
              <w:ind w:left="259" w:right="159" w:hanging="89"/>
              <w:jc w:val="center"/>
              <w:rPr>
                <w:sz w:val="18"/>
              </w:rPr>
            </w:pPr>
            <w:r>
              <w:rPr>
                <w:sz w:val="18"/>
              </w:rPr>
              <w:t>满意度指标</w:t>
            </w:r>
          </w:p>
        </w:tc>
        <w:tc>
          <w:tcPr>
            <w:tcW w:w="1500" w:type="dxa"/>
            <w:vAlign w:val="center"/>
          </w:tcPr>
          <w:p>
            <w:pPr>
              <w:pStyle w:val="8"/>
              <w:spacing w:before="138" w:line="324" w:lineRule="auto"/>
              <w:ind w:right="115"/>
              <w:jc w:val="center"/>
              <w:rPr>
                <w:rFonts w:hint="eastAsia" w:eastAsia="宋体"/>
                <w:sz w:val="18"/>
                <w:lang w:val="en-US" w:eastAsia="zh-CN"/>
              </w:rPr>
            </w:pPr>
            <w:r>
              <w:rPr>
                <w:rFonts w:hint="eastAsia"/>
                <w:sz w:val="18"/>
                <w:lang w:val="en-US" w:eastAsia="zh-CN"/>
              </w:rPr>
              <w:t>服务对象满意度指标</w:t>
            </w:r>
          </w:p>
        </w:tc>
        <w:tc>
          <w:tcPr>
            <w:tcW w:w="2288" w:type="dxa"/>
            <w:gridSpan w:val="3"/>
            <w:vAlign w:val="center"/>
          </w:tcPr>
          <w:p>
            <w:pPr>
              <w:pStyle w:val="8"/>
              <w:ind w:left="107"/>
              <w:jc w:val="both"/>
              <w:rPr>
                <w:rFonts w:hint="default" w:eastAsia="宋体"/>
                <w:sz w:val="18"/>
                <w:lang w:val="en-US" w:eastAsia="zh-CN"/>
              </w:rPr>
            </w:pPr>
            <w:r>
              <w:rPr>
                <w:rFonts w:hint="eastAsia"/>
                <w:sz w:val="18"/>
                <w:lang w:eastAsia="zh-CN"/>
              </w:rPr>
              <w:t>运营企业满意度</w:t>
            </w:r>
            <w:r>
              <w:rPr>
                <w:rFonts w:hint="eastAsia"/>
                <w:sz w:val="18"/>
                <w:lang w:val="en-US" w:eastAsia="zh-CN"/>
              </w:rPr>
              <w:t>100%</w:t>
            </w:r>
          </w:p>
        </w:tc>
        <w:tc>
          <w:tcPr>
            <w:tcW w:w="1079" w:type="dxa"/>
            <w:vAlign w:val="center"/>
          </w:tcPr>
          <w:p>
            <w:pPr>
              <w:pStyle w:val="8"/>
              <w:spacing w:before="149"/>
              <w:ind w:left="245" w:right="234"/>
              <w:jc w:val="both"/>
              <w:rPr>
                <w:rFonts w:hint="default"/>
                <w:sz w:val="18"/>
                <w:lang w:val="en-US" w:eastAsia="zh-CN"/>
              </w:rPr>
            </w:pPr>
            <w:r>
              <w:rPr>
                <w:rFonts w:hint="eastAsia"/>
                <w:sz w:val="18"/>
                <w:lang w:val="en-US" w:eastAsia="zh-CN"/>
              </w:rPr>
              <w:t>资金到位率</w:t>
            </w:r>
            <w:r>
              <w:rPr>
                <w:rFonts w:hint="eastAsia"/>
                <w:sz w:val="18"/>
                <w:lang w:val="en-US" w:eastAsia="zh-CN"/>
              </w:rPr>
              <w:t>100%</w:t>
            </w:r>
          </w:p>
        </w:tc>
        <w:tc>
          <w:tcPr>
            <w:tcW w:w="890" w:type="dxa"/>
            <w:vAlign w:val="center"/>
          </w:tcPr>
          <w:p>
            <w:pPr>
              <w:pStyle w:val="8"/>
              <w:ind w:left="245" w:right="234"/>
              <w:jc w:val="both"/>
              <w:rPr>
                <w:rFonts w:hint="default" w:eastAsia="宋体"/>
                <w:sz w:val="18"/>
                <w:lang w:val="en-US" w:eastAsia="zh-CN"/>
              </w:rPr>
            </w:pPr>
            <w:r>
              <w:rPr>
                <w:rFonts w:hint="eastAsia"/>
                <w:sz w:val="18"/>
                <w:lang w:val="en-US" w:eastAsia="zh-CN"/>
              </w:rPr>
              <w:t>100%</w:t>
            </w:r>
          </w:p>
        </w:tc>
        <w:tc>
          <w:tcPr>
            <w:tcW w:w="644" w:type="dxa"/>
            <w:gridSpan w:val="2"/>
            <w:vAlign w:val="center"/>
          </w:tcPr>
          <w:p>
            <w:pPr>
              <w:pStyle w:val="8"/>
              <w:spacing w:before="2"/>
              <w:jc w:val="both"/>
              <w:rPr>
                <w:rFonts w:ascii="Times New Roman"/>
                <w:sz w:val="26"/>
              </w:rPr>
            </w:pPr>
          </w:p>
          <w:p>
            <w:pPr>
              <w:pStyle w:val="8"/>
              <w:ind w:left="213" w:right="201"/>
              <w:jc w:val="both"/>
              <w:rPr>
                <w:sz w:val="18"/>
              </w:rPr>
            </w:pPr>
            <w:r>
              <w:rPr>
                <w:sz w:val="18"/>
              </w:rPr>
              <w:t>10</w:t>
            </w:r>
          </w:p>
        </w:tc>
        <w:tc>
          <w:tcPr>
            <w:tcW w:w="643" w:type="dxa"/>
            <w:gridSpan w:val="2"/>
            <w:vAlign w:val="center"/>
          </w:tcPr>
          <w:p>
            <w:pPr>
              <w:pStyle w:val="8"/>
              <w:ind w:left="210" w:right="199"/>
              <w:jc w:val="both"/>
              <w:rPr>
                <w:rFonts w:hint="default" w:eastAsia="宋体"/>
                <w:sz w:val="18"/>
                <w:lang w:val="en-US" w:eastAsia="zh-CN"/>
              </w:rPr>
            </w:pPr>
            <w:r>
              <w:rPr>
                <w:rFonts w:hint="eastAsia"/>
                <w:sz w:val="18"/>
                <w:lang w:val="en-US" w:eastAsia="zh-CN"/>
              </w:rPr>
              <w:t>10</w:t>
            </w:r>
          </w:p>
        </w:tc>
        <w:tc>
          <w:tcPr>
            <w:tcW w:w="1349" w:type="dxa"/>
            <w:gridSpan w:val="2"/>
            <w:vAlign w:val="center"/>
          </w:tcPr>
          <w:p>
            <w:pPr>
              <w:pStyle w:val="8"/>
              <w:jc w:val="both"/>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7321" w:type="dxa"/>
            <w:gridSpan w:val="9"/>
          </w:tcPr>
          <w:p>
            <w:pPr>
              <w:pStyle w:val="8"/>
              <w:rPr>
                <w:rFonts w:ascii="Times New Roman"/>
                <w:sz w:val="26"/>
              </w:rPr>
            </w:pPr>
          </w:p>
          <w:p>
            <w:pPr>
              <w:pStyle w:val="8"/>
              <w:rPr>
                <w:rFonts w:ascii="Times New Roman"/>
                <w:sz w:val="26"/>
              </w:rPr>
            </w:pPr>
          </w:p>
          <w:p>
            <w:pPr>
              <w:pStyle w:val="8"/>
              <w:ind w:left="3460" w:right="3450"/>
              <w:jc w:val="center"/>
              <w:rPr>
                <w:sz w:val="18"/>
              </w:rPr>
            </w:pPr>
            <w:r>
              <w:rPr>
                <w:sz w:val="18"/>
              </w:rPr>
              <w:t>总分</w:t>
            </w:r>
          </w:p>
        </w:tc>
        <w:tc>
          <w:tcPr>
            <w:tcW w:w="644" w:type="dxa"/>
            <w:gridSpan w:val="2"/>
          </w:tcPr>
          <w:p>
            <w:pPr>
              <w:pStyle w:val="8"/>
              <w:rPr>
                <w:rFonts w:ascii="Times New Roman"/>
                <w:sz w:val="18"/>
              </w:rPr>
            </w:pPr>
          </w:p>
          <w:p>
            <w:pPr>
              <w:pStyle w:val="8"/>
              <w:rPr>
                <w:rFonts w:ascii="Times New Roman"/>
                <w:sz w:val="26"/>
              </w:rPr>
            </w:pPr>
          </w:p>
          <w:p>
            <w:pPr>
              <w:pStyle w:val="8"/>
              <w:ind w:left="186"/>
              <w:rPr>
                <w:sz w:val="18"/>
              </w:rPr>
            </w:pPr>
            <w:r>
              <w:rPr>
                <w:sz w:val="18"/>
              </w:rPr>
              <w:t>100</w:t>
            </w:r>
          </w:p>
        </w:tc>
        <w:tc>
          <w:tcPr>
            <w:tcW w:w="643" w:type="dxa"/>
            <w:gridSpan w:val="2"/>
          </w:tcPr>
          <w:p>
            <w:pPr>
              <w:pStyle w:val="8"/>
              <w:ind w:left="210" w:right="199"/>
              <w:jc w:val="center"/>
              <w:rPr>
                <w:rFonts w:hint="default" w:eastAsia="宋体"/>
                <w:sz w:val="18"/>
                <w:lang w:val="en-US" w:eastAsia="zh-CN"/>
              </w:rPr>
            </w:pPr>
            <w:r>
              <w:rPr>
                <w:rFonts w:hint="eastAsia"/>
                <w:sz w:val="18"/>
                <w:lang w:val="en-US" w:eastAsia="zh-CN"/>
              </w:rPr>
              <w:t>100</w:t>
            </w:r>
          </w:p>
        </w:tc>
        <w:tc>
          <w:tcPr>
            <w:tcW w:w="1349" w:type="dxa"/>
            <w:gridSpan w:val="2"/>
          </w:tcPr>
          <w:p>
            <w:pPr>
              <w:pStyle w:val="8"/>
              <w:rPr>
                <w:rFonts w:ascii="Times New Roman"/>
                <w:sz w:val="18"/>
              </w:rPr>
            </w:pPr>
          </w:p>
        </w:tc>
      </w:tr>
    </w:tbl>
    <w:p>
      <w:pPr>
        <w:spacing w:line="600" w:lineRule="exact"/>
        <w:rPr>
          <w:rFonts w:eastAsia="仿宋_GB2312"/>
          <w:sz w:val="32"/>
          <w:szCs w:val="32"/>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54B"/>
    <w:multiLevelType w:val="multilevel"/>
    <w:tmpl w:val="1F44254B"/>
    <w:lvl w:ilvl="0" w:tentative="0">
      <w:start w:val="2"/>
      <w:numFmt w:val="decimal"/>
      <w:lvlText w:val="%1"/>
      <w:lvlJc w:val="left"/>
      <w:pPr>
        <w:tabs>
          <w:tab w:val="left" w:pos="432"/>
        </w:tabs>
        <w:ind w:left="432" w:hanging="432"/>
      </w:pPr>
      <w:rPr>
        <w:rFonts w:hint="eastAsia"/>
      </w:rPr>
    </w:lvl>
    <w:lvl w:ilvl="1" w:tentative="0">
      <w:start w:val="1"/>
      <w:numFmt w:val="decimal"/>
      <w:pStyle w:val="2"/>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MDJhMzM4YjUwN2Q4OTlmNzdmMzU1YjkwNGUzYzAifQ=="/>
  </w:docVars>
  <w:rsids>
    <w:rsidRoot w:val="4166096B"/>
    <w:rsid w:val="10955EE2"/>
    <w:rsid w:val="24E3661E"/>
    <w:rsid w:val="4166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1468</Words>
  <Characters>1615</Characters>
  <Lines>0</Lines>
  <Paragraphs>0</Paragraphs>
  <TotalTime>2</TotalTime>
  <ScaleCrop>false</ScaleCrop>
  <LinksUpToDate>false</LinksUpToDate>
  <CharactersWithSpaces>1631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2022-03-16T02:51:00Z</dcterms:created>
  <dc:creator>Administrator</dc:creator>
  <cp:lastModifiedBy>Administrator</cp:lastModifiedBy>
  <dcterms:modified xsi:type="dcterms:W3CDTF">2023-02-24T02:21:20Z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9CDEECB8986A48AEA13F087CA896DECE</vt:lpwstr>
  </property>
</Properties>
</file>