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z w:val="32"/>
          <w:szCs w:val="32"/>
          <w:lang w:eastAsia="zh-CN"/>
        </w:rPr>
      </w:pPr>
      <w:r>
        <w:rPr>
          <w:rFonts w:eastAsia="仿宋_GB2312"/>
          <w:sz w:val="32"/>
          <w:szCs w:val="32"/>
        </w:rPr>
        <w:t>附件</w:t>
      </w:r>
      <w:r>
        <w:rPr>
          <w:rFonts w:hint="eastAsia" w:eastAsia="仿宋_GB2312"/>
          <w:sz w:val="32"/>
          <w:szCs w:val="32"/>
          <w:lang w:val="en-US" w:eastAsia="zh-CN"/>
        </w:rPr>
        <w:t>2</w:t>
      </w:r>
    </w:p>
    <w:p>
      <w:pPr>
        <w:pStyle w:val="2"/>
        <w:numPr>
          <w:ilvl w:val="0"/>
          <w:numId w:val="0"/>
        </w:numPr>
        <w:adjustRightInd w:val="0"/>
        <w:snapToGrid w:val="0"/>
        <w:spacing w:before="0" w:after="0" w:line="600" w:lineRule="exact"/>
        <w:jc w:val="center"/>
        <w:rPr>
          <w:rFonts w:ascii="Times New Roman" w:hAnsi="Times New Roman" w:eastAsia="方正小标宋_GBK"/>
          <w:b w:val="0"/>
          <w:sz w:val="36"/>
          <w:szCs w:val="36"/>
        </w:rPr>
      </w:pPr>
      <w:r>
        <w:rPr>
          <w:rFonts w:hint="eastAsia" w:ascii="Times New Roman" w:hAnsi="Times New Roman" w:eastAsia="方正小标宋_GBK"/>
          <w:b w:val="0"/>
          <w:sz w:val="36"/>
          <w:szCs w:val="36"/>
        </w:rPr>
        <w:t>农村</w:t>
      </w:r>
      <w:r>
        <w:rPr>
          <w:rFonts w:hint="eastAsia" w:ascii="Times New Roman" w:hAnsi="Times New Roman" w:eastAsia="方正小标宋_GBK"/>
          <w:b w:val="0"/>
          <w:sz w:val="36"/>
          <w:szCs w:val="36"/>
          <w:lang w:eastAsia="zh-CN"/>
        </w:rPr>
        <w:t>与城镇</w:t>
      </w:r>
      <w:r>
        <w:rPr>
          <w:rFonts w:hint="eastAsia" w:ascii="Times New Roman" w:hAnsi="Times New Roman" w:eastAsia="方正小标宋_GBK"/>
          <w:b w:val="0"/>
          <w:sz w:val="36"/>
          <w:szCs w:val="36"/>
        </w:rPr>
        <w:t>适龄妇女“两癌”</w:t>
      </w:r>
      <w:r>
        <w:rPr>
          <w:rFonts w:ascii="Times New Roman" w:hAnsi="Times New Roman" w:eastAsia="方正小标宋_GBK"/>
          <w:b w:val="0"/>
          <w:sz w:val="36"/>
          <w:szCs w:val="36"/>
        </w:rPr>
        <w:t>专项资金绩效自评报告</w:t>
      </w:r>
    </w:p>
    <w:p>
      <w:pPr>
        <w:pStyle w:val="2"/>
        <w:numPr>
          <w:ilvl w:val="0"/>
          <w:numId w:val="0"/>
        </w:numPr>
        <w:adjustRightInd w:val="0"/>
        <w:snapToGrid w:val="0"/>
        <w:spacing w:before="0" w:after="0" w:line="600" w:lineRule="exact"/>
        <w:jc w:val="center"/>
        <w:rPr>
          <w:rFonts w:ascii="Times New Roman" w:hAnsi="Times New Roman" w:eastAsia="楷体_GB2312"/>
          <w:b w:val="0"/>
        </w:rPr>
      </w:pPr>
      <w:r>
        <w:rPr>
          <w:rFonts w:ascii="Times New Roman" w:hAnsi="Times New Roman" w:eastAsia="楷体_GB2312"/>
          <w:b w:val="0"/>
        </w:rPr>
        <w:t>（预算单位填报参考提纲）</w:t>
      </w:r>
    </w:p>
    <w:p>
      <w:pPr>
        <w:spacing w:line="600" w:lineRule="exact"/>
        <w:rPr>
          <w:sz w:val="30"/>
          <w:szCs w:val="30"/>
        </w:rPr>
      </w:pPr>
    </w:p>
    <w:p>
      <w:pPr>
        <w:spacing w:line="600" w:lineRule="exact"/>
        <w:ind w:firstLine="600" w:firstLineChars="200"/>
        <w:rPr>
          <w:rFonts w:eastAsia="黑体"/>
          <w:sz w:val="30"/>
          <w:szCs w:val="30"/>
        </w:rPr>
      </w:pPr>
      <w:r>
        <w:rPr>
          <w:rFonts w:eastAsia="黑体"/>
          <w:sz w:val="30"/>
          <w:szCs w:val="30"/>
        </w:rPr>
        <w:t>一、项目基本情况</w:t>
      </w:r>
    </w:p>
    <w:p>
      <w:pPr>
        <w:spacing w:line="600" w:lineRule="exact"/>
        <w:ind w:firstLine="600" w:firstLineChars="200"/>
        <w:rPr>
          <w:rFonts w:eastAsia="仿宋_GB2312"/>
          <w:sz w:val="30"/>
          <w:szCs w:val="30"/>
        </w:rPr>
      </w:pPr>
      <w:r>
        <w:rPr>
          <w:rFonts w:eastAsia="仿宋_GB2312"/>
          <w:sz w:val="30"/>
          <w:szCs w:val="30"/>
        </w:rPr>
        <w:t>（一）项目概况</w:t>
      </w:r>
    </w:p>
    <w:p>
      <w:pPr>
        <w:spacing w:line="600" w:lineRule="exact"/>
        <w:ind w:firstLine="900" w:firstLineChars="300"/>
        <w:rPr>
          <w:rFonts w:eastAsia="仿宋_GB2312"/>
          <w:sz w:val="30"/>
          <w:szCs w:val="30"/>
        </w:rPr>
      </w:pPr>
      <w:r>
        <w:rPr>
          <w:rFonts w:hint="eastAsia" w:eastAsia="仿宋_GB2312"/>
          <w:sz w:val="30"/>
          <w:szCs w:val="30"/>
        </w:rPr>
        <w:t>为35-64岁农村</w:t>
      </w:r>
      <w:r>
        <w:rPr>
          <w:rFonts w:hint="eastAsia" w:eastAsia="仿宋_GB2312"/>
          <w:sz w:val="30"/>
          <w:szCs w:val="30"/>
          <w:lang w:eastAsia="zh-CN"/>
        </w:rPr>
        <w:t>与城镇</w:t>
      </w:r>
      <w:r>
        <w:rPr>
          <w:rFonts w:hint="eastAsia" w:eastAsia="仿宋_GB2312"/>
          <w:sz w:val="30"/>
          <w:szCs w:val="30"/>
        </w:rPr>
        <w:t>妇女进行免费宫颈癌检查和乳腺癌检查，普及“两癌”防治知识，增强农村妇女自我保健意识和技能，提高“两癌”早诊率。完善妇女“两癌”防治工作机制，探索适宜服务模式，提高基层“两癌”防治水平。逐步降低“两癌”死亡率，改善妇女健康状况。</w:t>
      </w:r>
    </w:p>
    <w:p>
      <w:pPr>
        <w:numPr>
          <w:ilvl w:val="0"/>
          <w:numId w:val="2"/>
        </w:numPr>
        <w:spacing w:line="600" w:lineRule="exact"/>
        <w:ind w:firstLine="600" w:firstLineChars="200"/>
        <w:rPr>
          <w:rFonts w:eastAsia="仿宋_GB2312"/>
          <w:sz w:val="30"/>
          <w:szCs w:val="30"/>
        </w:rPr>
      </w:pPr>
      <w:r>
        <w:rPr>
          <w:rFonts w:eastAsia="仿宋_GB2312"/>
          <w:sz w:val="30"/>
          <w:szCs w:val="30"/>
        </w:rPr>
        <w:t>项目绩效目标。</w:t>
      </w:r>
    </w:p>
    <w:p>
      <w:pPr>
        <w:numPr>
          <w:ilvl w:val="0"/>
          <w:numId w:val="0"/>
        </w:numPr>
        <w:spacing w:line="600" w:lineRule="exact"/>
        <w:rPr>
          <w:rFonts w:hint="eastAsia" w:eastAsia="仿宋_GB2312"/>
          <w:sz w:val="30"/>
          <w:szCs w:val="30"/>
          <w:lang w:val="en-US" w:eastAsia="zh-CN"/>
        </w:rPr>
      </w:pPr>
      <w:r>
        <w:rPr>
          <w:rFonts w:hint="eastAsia" w:eastAsia="仿宋_GB2312"/>
          <w:sz w:val="30"/>
          <w:szCs w:val="30"/>
          <w:lang w:val="en-US" w:eastAsia="zh-CN"/>
        </w:rPr>
        <w:t xml:space="preserve">      1.不断扩大“两癌”检查覆盖范围和覆盖人数，在贫困地区以县为单位实现“两癌”检查工作全覆盖。逐步提高“两癌”检查目标人群覆盖率。</w:t>
      </w:r>
    </w:p>
    <w:p>
      <w:pPr>
        <w:numPr>
          <w:ilvl w:val="0"/>
          <w:numId w:val="0"/>
        </w:numPr>
        <w:spacing w:line="600" w:lineRule="exact"/>
        <w:ind w:firstLine="900" w:firstLineChars="300"/>
        <w:rPr>
          <w:rFonts w:hint="default" w:eastAsia="仿宋_GB2312"/>
          <w:sz w:val="30"/>
          <w:szCs w:val="30"/>
          <w:lang w:val="en-US" w:eastAsia="zh-CN"/>
        </w:rPr>
      </w:pPr>
      <w:r>
        <w:rPr>
          <w:rFonts w:hint="eastAsia" w:eastAsia="仿宋_GB2312"/>
          <w:sz w:val="30"/>
          <w:szCs w:val="30"/>
          <w:lang w:val="en-US" w:eastAsia="zh-CN"/>
        </w:rPr>
        <w:t>2.宫颈癌早诊率达到90%以上，乳腺癌早诊率达到65%以上。对检查异常/可疑病例的随访管理率达到95%以上。</w:t>
      </w:r>
    </w:p>
    <w:p>
      <w:pPr>
        <w:spacing w:line="600" w:lineRule="exact"/>
        <w:ind w:firstLine="600" w:firstLineChars="200"/>
        <w:rPr>
          <w:rFonts w:eastAsia="仿宋_GB2312"/>
          <w:sz w:val="30"/>
          <w:szCs w:val="30"/>
        </w:rPr>
      </w:pPr>
      <w:r>
        <w:rPr>
          <w:rFonts w:eastAsia="仿宋_GB2312"/>
          <w:sz w:val="30"/>
          <w:szCs w:val="30"/>
        </w:rPr>
        <w:t>（三）项目实施情况分析</w:t>
      </w:r>
    </w:p>
    <w:p>
      <w:pPr>
        <w:spacing w:line="600" w:lineRule="exact"/>
        <w:ind w:firstLine="600" w:firstLineChars="200"/>
        <w:rPr>
          <w:rFonts w:hint="default" w:eastAsia="仿宋_GB2312"/>
          <w:sz w:val="30"/>
          <w:szCs w:val="30"/>
          <w:lang w:val="en-US" w:eastAsia="zh-CN"/>
        </w:rPr>
      </w:pPr>
      <w:r>
        <w:rPr>
          <w:rFonts w:hint="eastAsia" w:eastAsia="仿宋_GB2312"/>
          <w:sz w:val="30"/>
          <w:szCs w:val="30"/>
          <w:lang w:val="en-US" w:eastAsia="zh-CN"/>
        </w:rPr>
        <w:t>2022年县财政拨付41.48万元，省财政拨付35万元，全部用于“两癌”筛查项目。</w:t>
      </w:r>
    </w:p>
    <w:p>
      <w:pPr>
        <w:spacing w:line="600" w:lineRule="exact"/>
        <w:ind w:firstLine="600" w:firstLineChars="200"/>
        <w:rPr>
          <w:rFonts w:eastAsia="黑体"/>
          <w:sz w:val="30"/>
          <w:szCs w:val="30"/>
        </w:rPr>
      </w:pPr>
      <w:r>
        <w:rPr>
          <w:rFonts w:eastAsia="黑体"/>
          <w:sz w:val="30"/>
          <w:szCs w:val="30"/>
        </w:rPr>
        <w:t>二、绩效评价工作情况</w:t>
      </w:r>
    </w:p>
    <w:p>
      <w:pPr>
        <w:spacing w:line="600" w:lineRule="exact"/>
        <w:ind w:firstLine="640" w:firstLineChars="200"/>
        <w:rPr>
          <w:rFonts w:eastAsia="仿宋_GB2312"/>
          <w:sz w:val="30"/>
          <w:szCs w:val="30"/>
        </w:rPr>
      </w:pPr>
      <w:r>
        <w:rPr>
          <w:rFonts w:hint="eastAsia" w:ascii="仿宋_GB2312" w:eastAsia="仿宋_GB2312"/>
          <w:sz w:val="32"/>
          <w:szCs w:val="32"/>
          <w:lang w:eastAsia="zh-CN"/>
        </w:rPr>
        <w:t>为农村和城镇低保适龄妇女提供免费两癌筛查，提高广大妇女健康水平。</w:t>
      </w:r>
    </w:p>
    <w:p>
      <w:pPr>
        <w:spacing w:line="600" w:lineRule="exact"/>
        <w:ind w:firstLine="600" w:firstLineChars="200"/>
        <w:rPr>
          <w:rFonts w:eastAsia="仿宋_GB2312"/>
          <w:sz w:val="30"/>
          <w:szCs w:val="30"/>
        </w:rPr>
      </w:pPr>
      <w:r>
        <w:rPr>
          <w:rFonts w:eastAsia="仿宋_GB2312"/>
          <w:sz w:val="30"/>
          <w:szCs w:val="30"/>
        </w:rPr>
        <w:t>（二）绩效评价工作过程。</w:t>
      </w:r>
    </w:p>
    <w:p>
      <w:pPr>
        <w:numPr>
          <w:ilvl w:val="0"/>
          <w:numId w:val="0"/>
        </w:num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中心制定两癌检查质量控制方案、工作计划和流程，做好两癌筛查组织工作，协同各乡镇做好两癌适龄妇女的调查摸底，通过利用电视、宣传标语、微信等多种形式的宣传发动，告知两癌筛查时间及注意事项，并免费发放宣传资料，根据筛查计划有序开展筛查工作。</w:t>
      </w:r>
    </w:p>
    <w:p>
      <w:pPr>
        <w:numPr>
          <w:ilvl w:val="0"/>
          <w:numId w:val="0"/>
        </w:num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成立了专业的普查队伍。妇幼保健计划生育服务中心精心挑选了10余名医技人员组成专业的检查小组，添置设备、设施，以保障两癌检查质量。</w:t>
      </w:r>
    </w:p>
    <w:p>
      <w:pPr>
        <w:numPr>
          <w:ilvl w:val="0"/>
          <w:numId w:val="0"/>
        </w:num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加强检查技术培训。为了保证“两癌”检查质量，县妇幼保健计划生育服务中心十分重视对检查技术小组专业知识培训，先后送专业技术人员去省市参加“两癌”检查技术培训，熟悉各项检查流程，提高业务水平，规范操作流程，确保检查工作取得实效；定期组织专家对“两癌”检查业务工作进行质控，规范操作流程复核检查结果；定期召开质控工作会议，对检查质量进行通报并提出改进措施，保证检查质量，提高阳性病例检出率。做好专项补助资金的管理、使用，确保专款专用。在县委、县政府的高度重视下、各乡镇党委、政府和有关部门的大力支持和配合下，由于组织领导有力、宣传发动到位，医疗卫生部门扎实负责，广大农村妇女踊跃参与，整体工作进展顺利。</w:t>
      </w:r>
    </w:p>
    <w:p>
      <w:pPr>
        <w:numPr>
          <w:ilvl w:val="0"/>
          <w:numId w:val="0"/>
        </w:numPr>
        <w:spacing w:line="600" w:lineRule="exact"/>
        <w:ind w:firstLine="600" w:firstLineChars="200"/>
        <w:rPr>
          <w:rFonts w:eastAsia="仿宋_GB2312"/>
          <w:sz w:val="30"/>
          <w:szCs w:val="30"/>
        </w:rPr>
      </w:pPr>
      <w:r>
        <w:rPr>
          <w:rFonts w:hint="eastAsia" w:eastAsia="黑体"/>
          <w:sz w:val="30"/>
          <w:szCs w:val="30"/>
          <w:lang w:eastAsia="zh-CN"/>
        </w:rPr>
        <w:t>三、</w:t>
      </w:r>
      <w:r>
        <w:rPr>
          <w:rFonts w:eastAsia="黑体"/>
          <w:sz w:val="30"/>
          <w:szCs w:val="30"/>
        </w:rPr>
        <w:t>综合评价情况及评价结论</w:t>
      </w:r>
      <w:r>
        <w:rPr>
          <w:rFonts w:eastAsia="仿宋_GB2312"/>
          <w:sz w:val="30"/>
          <w:szCs w:val="30"/>
        </w:rPr>
        <w:t>（附相关评分表）</w:t>
      </w:r>
    </w:p>
    <w:p>
      <w:pPr>
        <w:pStyle w:val="8"/>
        <w:ind w:firstLine="640"/>
        <w:jc w:val="left"/>
        <w:rPr>
          <w:rFonts w:eastAsia="仿宋_GB2312"/>
          <w:sz w:val="30"/>
          <w:szCs w:val="30"/>
        </w:rPr>
      </w:pPr>
      <w:r>
        <w:rPr>
          <w:rFonts w:hint="eastAsia" w:ascii="仿宋_GB2312" w:eastAsia="仿宋_GB2312"/>
          <w:sz w:val="32"/>
          <w:szCs w:val="32"/>
          <w:lang w:eastAsia="zh-CN"/>
        </w:rPr>
        <w:t>评分成绩</w:t>
      </w:r>
      <w:r>
        <w:rPr>
          <w:rFonts w:hint="eastAsia" w:ascii="仿宋_GB2312" w:eastAsia="仿宋_GB2312"/>
          <w:sz w:val="32"/>
          <w:szCs w:val="32"/>
          <w:lang w:val="en-US" w:eastAsia="zh-CN"/>
        </w:rPr>
        <w:t>89</w:t>
      </w:r>
      <w:bookmarkStart w:id="0" w:name="_GoBack"/>
      <w:bookmarkEnd w:id="0"/>
      <w:r>
        <w:rPr>
          <w:rFonts w:hint="eastAsia" w:ascii="仿宋_GB2312" w:eastAsia="仿宋_GB2312"/>
          <w:sz w:val="32"/>
          <w:szCs w:val="32"/>
          <w:lang w:val="en-US" w:eastAsia="zh-CN"/>
        </w:rPr>
        <w:t>分</w:t>
      </w:r>
      <w:r>
        <w:rPr>
          <w:rFonts w:hint="eastAsia" w:ascii="仿宋_GB2312" w:eastAsia="仿宋_GB2312"/>
          <w:sz w:val="32"/>
          <w:szCs w:val="32"/>
          <w:lang w:eastAsia="zh-CN"/>
        </w:rPr>
        <w:t>，评价结论：良。详情见自评表。</w:t>
      </w:r>
    </w:p>
    <w:p>
      <w:pPr>
        <w:spacing w:line="600" w:lineRule="exact"/>
        <w:ind w:firstLine="600" w:firstLineChars="200"/>
        <w:rPr>
          <w:rFonts w:eastAsia="黑体"/>
          <w:sz w:val="30"/>
          <w:szCs w:val="30"/>
        </w:rPr>
      </w:pPr>
      <w:r>
        <w:rPr>
          <w:rFonts w:eastAsia="黑体"/>
          <w:sz w:val="30"/>
          <w:szCs w:val="30"/>
        </w:rPr>
        <w:t>四、项目主要绩效情况分析</w:t>
      </w:r>
    </w:p>
    <w:p>
      <w:pPr>
        <w:spacing w:line="600" w:lineRule="exact"/>
        <w:ind w:firstLine="600" w:firstLineChars="200"/>
        <w:rPr>
          <w:rFonts w:eastAsia="仿宋_GB2312"/>
          <w:sz w:val="30"/>
          <w:szCs w:val="30"/>
        </w:rPr>
      </w:pPr>
      <w:r>
        <w:rPr>
          <w:rFonts w:eastAsia="仿宋_GB2312"/>
          <w:sz w:val="30"/>
          <w:szCs w:val="30"/>
        </w:rPr>
        <w:t>1、项目经济性分析，主要包括项目成本（预算）控制情况和项目成本（预算）节约情况。</w:t>
      </w:r>
    </w:p>
    <w:p>
      <w:pPr>
        <w:spacing w:line="600" w:lineRule="exact"/>
        <w:ind w:firstLine="600" w:firstLineChars="200"/>
        <w:rPr>
          <w:rFonts w:eastAsia="仿宋_GB2312"/>
          <w:sz w:val="30"/>
          <w:szCs w:val="30"/>
        </w:rPr>
      </w:pPr>
      <w:r>
        <w:rPr>
          <w:rFonts w:hint="eastAsia" w:eastAsia="仿宋_GB2312"/>
          <w:sz w:val="30"/>
          <w:szCs w:val="30"/>
          <w:lang w:eastAsia="zh-CN"/>
        </w:rPr>
        <w:t>严格按预算执行，项目经费用于必要的试剂材料、印刷、宣传、交通等支出。</w:t>
      </w:r>
    </w:p>
    <w:p>
      <w:pPr>
        <w:numPr>
          <w:ilvl w:val="0"/>
          <w:numId w:val="3"/>
        </w:numPr>
        <w:spacing w:line="600" w:lineRule="exact"/>
        <w:ind w:firstLine="600" w:firstLineChars="200"/>
        <w:rPr>
          <w:rFonts w:eastAsia="仿宋_GB2312"/>
          <w:sz w:val="30"/>
          <w:szCs w:val="30"/>
        </w:rPr>
      </w:pPr>
      <w:r>
        <w:rPr>
          <w:rFonts w:eastAsia="仿宋_GB2312"/>
          <w:sz w:val="30"/>
          <w:szCs w:val="30"/>
        </w:rPr>
        <w:t>项目的效率性分析，主要包括项目的实施进度和项目完成质量。</w:t>
      </w:r>
    </w:p>
    <w:p>
      <w:pPr>
        <w:spacing w:line="600" w:lineRule="exact"/>
        <w:ind w:firstLine="600" w:firstLineChars="200"/>
        <w:rPr>
          <w:rFonts w:eastAsia="仿宋_GB2312"/>
          <w:sz w:val="30"/>
          <w:szCs w:val="30"/>
        </w:rPr>
      </w:pPr>
      <w:r>
        <w:rPr>
          <w:rFonts w:hint="eastAsia" w:eastAsia="仿宋_GB2312"/>
          <w:sz w:val="30"/>
          <w:szCs w:val="30"/>
          <w:lang w:eastAsia="zh-CN"/>
        </w:rPr>
        <w:t>完成对</w:t>
      </w:r>
      <w:r>
        <w:rPr>
          <w:rFonts w:hint="eastAsia" w:eastAsia="仿宋_GB2312"/>
          <w:sz w:val="30"/>
          <w:szCs w:val="30"/>
          <w:lang w:val="en-US" w:eastAsia="zh-CN"/>
        </w:rPr>
        <w:t>5354人的有效筛查。</w:t>
      </w:r>
    </w:p>
    <w:p>
      <w:pPr>
        <w:numPr>
          <w:ilvl w:val="0"/>
          <w:numId w:val="3"/>
        </w:numPr>
        <w:spacing w:line="600" w:lineRule="exact"/>
        <w:ind w:left="0" w:leftChars="0" w:firstLine="600" w:firstLineChars="200"/>
        <w:rPr>
          <w:rFonts w:eastAsia="仿宋_GB2312"/>
          <w:sz w:val="30"/>
          <w:szCs w:val="30"/>
        </w:rPr>
      </w:pPr>
      <w:r>
        <w:rPr>
          <w:rFonts w:eastAsia="仿宋_GB2312"/>
          <w:sz w:val="30"/>
          <w:szCs w:val="30"/>
        </w:rPr>
        <w:t>项目的效益性分析，主要包括项目预期目标完成程度和项目实施对经济和社会的影响等。</w:t>
      </w:r>
    </w:p>
    <w:p>
      <w:pPr>
        <w:numPr>
          <w:ilvl w:val="0"/>
          <w:numId w:val="0"/>
        </w:numPr>
        <w:spacing w:line="600" w:lineRule="exact"/>
        <w:ind w:leftChars="200"/>
        <w:rPr>
          <w:rFonts w:eastAsia="仿宋_GB2312"/>
          <w:sz w:val="30"/>
          <w:szCs w:val="30"/>
        </w:rPr>
      </w:pPr>
      <w:r>
        <w:rPr>
          <w:rFonts w:hint="eastAsia" w:eastAsia="仿宋_GB2312"/>
          <w:sz w:val="30"/>
          <w:szCs w:val="30"/>
        </w:rPr>
        <w:t>202</w:t>
      </w:r>
      <w:r>
        <w:rPr>
          <w:rFonts w:hint="eastAsia" w:eastAsia="仿宋_GB2312"/>
          <w:sz w:val="30"/>
          <w:szCs w:val="30"/>
          <w:lang w:val="en-US" w:eastAsia="zh-CN"/>
        </w:rPr>
        <w:t>2</w:t>
      </w:r>
      <w:r>
        <w:rPr>
          <w:rFonts w:hint="eastAsia" w:eastAsia="仿宋_GB2312"/>
          <w:sz w:val="30"/>
          <w:szCs w:val="30"/>
        </w:rPr>
        <w:t>年 “两癌”检查，共检查了</w:t>
      </w:r>
      <w:r>
        <w:rPr>
          <w:rFonts w:hint="eastAsia" w:eastAsia="仿宋_GB2312"/>
          <w:sz w:val="30"/>
          <w:szCs w:val="30"/>
          <w:lang w:val="en-US" w:eastAsia="zh-CN"/>
        </w:rPr>
        <w:t>5354</w:t>
      </w:r>
      <w:r>
        <w:rPr>
          <w:rFonts w:hint="eastAsia" w:eastAsia="仿宋_GB2312"/>
          <w:sz w:val="30"/>
          <w:szCs w:val="30"/>
        </w:rPr>
        <w:t>例适龄妇女。</w:t>
      </w:r>
      <w:r>
        <w:rPr>
          <w:rFonts w:hint="eastAsia" w:eastAsia="仿宋_GB2312"/>
          <w:sz w:val="30"/>
          <w:szCs w:val="30"/>
          <w:lang w:eastAsia="zh-CN"/>
        </w:rPr>
        <w:t>筛查出人乳头瘤病毒感染</w:t>
      </w:r>
      <w:r>
        <w:rPr>
          <w:rFonts w:hint="eastAsia" w:eastAsia="仿宋_GB2312"/>
          <w:sz w:val="30"/>
          <w:szCs w:val="30"/>
          <w:lang w:val="en-US" w:eastAsia="zh-CN"/>
        </w:rPr>
        <w:t>577人，</w:t>
      </w:r>
      <w:r>
        <w:rPr>
          <w:rFonts w:hint="eastAsia" w:eastAsia="仿宋_GB2312"/>
          <w:sz w:val="30"/>
          <w:szCs w:val="30"/>
        </w:rPr>
        <w:t>其中宫颈细胞学检异常人数</w:t>
      </w:r>
      <w:r>
        <w:rPr>
          <w:rFonts w:hint="eastAsia" w:eastAsia="仿宋_GB2312"/>
          <w:sz w:val="30"/>
          <w:szCs w:val="30"/>
          <w:lang w:val="en-US" w:eastAsia="zh-CN"/>
        </w:rPr>
        <w:t>307</w:t>
      </w:r>
      <w:r>
        <w:rPr>
          <w:rFonts w:hint="eastAsia" w:eastAsia="仿宋_GB2312"/>
          <w:sz w:val="30"/>
          <w:szCs w:val="30"/>
        </w:rPr>
        <w:t>人，阴道镜检查</w:t>
      </w:r>
      <w:r>
        <w:rPr>
          <w:rFonts w:hint="eastAsia" w:eastAsia="仿宋_GB2312"/>
          <w:sz w:val="30"/>
          <w:szCs w:val="30"/>
          <w:lang w:val="en-US" w:eastAsia="zh-CN"/>
        </w:rPr>
        <w:t>277</w:t>
      </w:r>
      <w:r>
        <w:rPr>
          <w:rFonts w:hint="eastAsia" w:eastAsia="仿宋_GB2312"/>
          <w:sz w:val="30"/>
          <w:szCs w:val="30"/>
        </w:rPr>
        <w:t>人，阴道镜异常人数</w:t>
      </w:r>
      <w:r>
        <w:rPr>
          <w:rFonts w:hint="eastAsia" w:eastAsia="仿宋_GB2312"/>
          <w:sz w:val="30"/>
          <w:szCs w:val="30"/>
          <w:lang w:val="en-US" w:eastAsia="zh-CN"/>
        </w:rPr>
        <w:t>99</w:t>
      </w:r>
      <w:r>
        <w:rPr>
          <w:rFonts w:hint="eastAsia" w:eastAsia="仿宋_GB2312"/>
          <w:sz w:val="30"/>
          <w:szCs w:val="30"/>
        </w:rPr>
        <w:t>人，筛查出生殖道感染人数</w:t>
      </w:r>
      <w:r>
        <w:rPr>
          <w:rFonts w:hint="eastAsia" w:eastAsia="仿宋_GB2312"/>
          <w:sz w:val="30"/>
          <w:szCs w:val="30"/>
          <w:lang w:val="en-US" w:eastAsia="zh-CN"/>
        </w:rPr>
        <w:t>1003</w:t>
      </w:r>
      <w:r>
        <w:rPr>
          <w:rFonts w:hint="eastAsia" w:eastAsia="仿宋_GB2312"/>
          <w:sz w:val="30"/>
          <w:szCs w:val="30"/>
        </w:rPr>
        <w:t>人，子宫肌瘤</w:t>
      </w:r>
      <w:r>
        <w:rPr>
          <w:rFonts w:hint="eastAsia" w:eastAsia="仿宋_GB2312"/>
          <w:sz w:val="30"/>
          <w:szCs w:val="30"/>
          <w:lang w:val="en-US" w:eastAsia="zh-CN"/>
        </w:rPr>
        <w:t>629</w:t>
      </w:r>
      <w:r>
        <w:rPr>
          <w:rFonts w:hint="eastAsia" w:eastAsia="仿宋_GB2312"/>
          <w:sz w:val="30"/>
          <w:szCs w:val="30"/>
        </w:rPr>
        <w:t>人。宫颈组织病理检查</w:t>
      </w:r>
      <w:r>
        <w:rPr>
          <w:rFonts w:hint="eastAsia" w:eastAsia="仿宋_GB2312"/>
          <w:sz w:val="30"/>
          <w:szCs w:val="30"/>
          <w:lang w:val="en-US" w:eastAsia="zh-CN"/>
        </w:rPr>
        <w:t>92</w:t>
      </w:r>
      <w:r>
        <w:rPr>
          <w:rFonts w:hint="eastAsia" w:eastAsia="仿宋_GB2312"/>
          <w:sz w:val="30"/>
          <w:szCs w:val="30"/>
        </w:rPr>
        <w:t>人，查出宫颈癌</w:t>
      </w:r>
      <w:r>
        <w:rPr>
          <w:rFonts w:hint="eastAsia" w:eastAsia="仿宋_GB2312"/>
          <w:sz w:val="30"/>
          <w:szCs w:val="30"/>
          <w:lang w:val="en-US" w:eastAsia="zh-CN"/>
        </w:rPr>
        <w:t>1</w:t>
      </w:r>
      <w:r>
        <w:rPr>
          <w:rFonts w:hint="eastAsia" w:eastAsia="仿宋_GB2312"/>
          <w:sz w:val="30"/>
          <w:szCs w:val="30"/>
        </w:rPr>
        <w:t>例，宫颈癌前病变</w:t>
      </w:r>
      <w:r>
        <w:rPr>
          <w:rFonts w:hint="eastAsia" w:eastAsia="仿宋_GB2312"/>
          <w:sz w:val="30"/>
          <w:szCs w:val="30"/>
          <w:lang w:val="en-US" w:eastAsia="zh-CN"/>
        </w:rPr>
        <w:t>56</w:t>
      </w:r>
      <w:r>
        <w:rPr>
          <w:rFonts w:hint="eastAsia" w:eastAsia="仿宋_GB2312"/>
          <w:sz w:val="30"/>
          <w:szCs w:val="30"/>
        </w:rPr>
        <w:t>例。检查出乳腺异常</w:t>
      </w:r>
      <w:r>
        <w:rPr>
          <w:rFonts w:hint="eastAsia" w:eastAsia="仿宋_GB2312"/>
          <w:sz w:val="30"/>
          <w:szCs w:val="30"/>
          <w:lang w:val="en-US" w:eastAsia="zh-CN"/>
        </w:rPr>
        <w:t>94</w:t>
      </w:r>
      <w:r>
        <w:rPr>
          <w:rFonts w:hint="eastAsia" w:eastAsia="仿宋_GB2312"/>
          <w:sz w:val="30"/>
          <w:szCs w:val="30"/>
        </w:rPr>
        <w:t>人，乳腺钼靶检查</w:t>
      </w:r>
      <w:r>
        <w:rPr>
          <w:rFonts w:hint="eastAsia" w:eastAsia="仿宋_GB2312"/>
          <w:sz w:val="30"/>
          <w:szCs w:val="30"/>
          <w:lang w:val="en-US" w:eastAsia="zh-CN"/>
        </w:rPr>
        <w:t>40</w:t>
      </w:r>
      <w:r>
        <w:rPr>
          <w:rFonts w:hint="eastAsia" w:eastAsia="仿宋_GB2312"/>
          <w:sz w:val="30"/>
          <w:szCs w:val="30"/>
        </w:rPr>
        <w:t>人，乳腺病理检查</w:t>
      </w:r>
      <w:r>
        <w:rPr>
          <w:rFonts w:hint="eastAsia" w:eastAsia="仿宋_GB2312"/>
          <w:sz w:val="30"/>
          <w:szCs w:val="30"/>
          <w:lang w:val="en-US" w:eastAsia="zh-CN"/>
        </w:rPr>
        <w:t>15</w:t>
      </w:r>
      <w:r>
        <w:rPr>
          <w:rFonts w:hint="eastAsia" w:eastAsia="仿宋_GB2312"/>
          <w:sz w:val="30"/>
          <w:szCs w:val="30"/>
        </w:rPr>
        <w:t>人，其中乳腺癌</w:t>
      </w:r>
      <w:r>
        <w:rPr>
          <w:rFonts w:hint="eastAsia" w:eastAsia="仿宋_GB2312"/>
          <w:sz w:val="30"/>
          <w:szCs w:val="30"/>
          <w:lang w:val="en-US" w:eastAsia="zh-CN"/>
        </w:rPr>
        <w:t>1</w:t>
      </w:r>
      <w:r>
        <w:rPr>
          <w:rFonts w:hint="eastAsia" w:eastAsia="仿宋_GB2312"/>
          <w:sz w:val="30"/>
          <w:szCs w:val="30"/>
        </w:rPr>
        <w:t>例</w:t>
      </w:r>
      <w:r>
        <w:rPr>
          <w:rFonts w:hint="eastAsia" w:eastAsia="仿宋_GB2312"/>
          <w:sz w:val="30"/>
          <w:szCs w:val="30"/>
          <w:lang w:eastAsia="zh-CN"/>
        </w:rPr>
        <w:t>，</w:t>
      </w:r>
      <w:r>
        <w:rPr>
          <w:rFonts w:hint="eastAsia" w:eastAsia="仿宋_GB2312"/>
          <w:sz w:val="30"/>
          <w:szCs w:val="30"/>
        </w:rPr>
        <w:t>均予以相应的治疗和随访。在这次“两癌”检查中查出滴虫性阴道炎、外阴阴道假丝酵母菌病、细菌性阴道病、子宫肌瘤、附件包块、乳腺增生等阳性患者提供诊断、治疗、咨询、转诊和后续随访服务。</w:t>
      </w:r>
    </w:p>
    <w:p>
      <w:pPr>
        <w:spacing w:line="600" w:lineRule="exact"/>
        <w:ind w:firstLine="600" w:firstLineChars="200"/>
        <w:rPr>
          <w:rFonts w:eastAsia="黑体"/>
          <w:sz w:val="30"/>
          <w:szCs w:val="30"/>
        </w:rPr>
      </w:pPr>
      <w:r>
        <w:rPr>
          <w:rFonts w:eastAsia="黑体"/>
          <w:sz w:val="30"/>
          <w:szCs w:val="30"/>
        </w:rPr>
        <w:t>五、存在的问题</w:t>
      </w:r>
    </w:p>
    <w:p>
      <w:pPr>
        <w:spacing w:line="600" w:lineRule="exact"/>
        <w:ind w:firstLine="600" w:firstLineChars="200"/>
        <w:rPr>
          <w:rFonts w:hint="eastAsia" w:eastAsia="仿宋_GB2312"/>
          <w:sz w:val="30"/>
          <w:szCs w:val="30"/>
          <w:lang w:val="en-US" w:eastAsia="zh-CN"/>
        </w:rPr>
      </w:pPr>
      <w:r>
        <w:rPr>
          <w:rFonts w:hint="eastAsia" w:eastAsia="仿宋_GB2312"/>
          <w:sz w:val="30"/>
          <w:szCs w:val="30"/>
          <w:lang w:val="en-US" w:eastAsia="zh-CN"/>
        </w:rPr>
        <w:t>1、资金到位时间较晚</w:t>
      </w:r>
    </w:p>
    <w:p>
      <w:pPr>
        <w:spacing w:line="600" w:lineRule="exact"/>
        <w:ind w:firstLine="600" w:firstLineChars="200"/>
        <w:rPr>
          <w:rFonts w:hint="eastAsia" w:eastAsia="仿宋_GB2312"/>
          <w:sz w:val="30"/>
          <w:szCs w:val="30"/>
          <w:lang w:val="en-US" w:eastAsia="zh-CN"/>
        </w:rPr>
      </w:pPr>
      <w:r>
        <w:rPr>
          <w:rFonts w:hint="eastAsia" w:eastAsia="仿宋_GB2312"/>
          <w:sz w:val="30"/>
          <w:szCs w:val="30"/>
          <w:lang w:val="en-US" w:eastAsia="zh-CN"/>
        </w:rPr>
        <w:t>2、边远乡镇如三秋和平茶交通极不方便；</w:t>
      </w:r>
    </w:p>
    <w:p>
      <w:pPr>
        <w:spacing w:line="600" w:lineRule="exact"/>
        <w:ind w:firstLine="600" w:firstLineChars="200"/>
        <w:rPr>
          <w:rFonts w:eastAsia="仿宋_GB2312"/>
          <w:sz w:val="30"/>
          <w:szCs w:val="30"/>
        </w:rPr>
      </w:pPr>
      <w:r>
        <w:rPr>
          <w:rFonts w:hint="eastAsia" w:eastAsia="仿宋_GB2312"/>
          <w:sz w:val="30"/>
          <w:szCs w:val="30"/>
          <w:lang w:val="en-US" w:eastAsia="zh-CN"/>
        </w:rPr>
        <w:t>3、部分妇女对“两癌”筛查不够重视</w:t>
      </w:r>
    </w:p>
    <w:p>
      <w:pPr>
        <w:spacing w:line="600" w:lineRule="exact"/>
        <w:ind w:firstLine="600" w:firstLineChars="200"/>
        <w:rPr>
          <w:rFonts w:eastAsia="黑体"/>
          <w:sz w:val="30"/>
          <w:szCs w:val="30"/>
        </w:rPr>
      </w:pPr>
      <w:r>
        <w:rPr>
          <w:rFonts w:eastAsia="黑体"/>
          <w:sz w:val="30"/>
          <w:szCs w:val="30"/>
        </w:rPr>
        <w:t>六、有关建议</w:t>
      </w:r>
    </w:p>
    <w:p>
      <w:pPr>
        <w:spacing w:line="600" w:lineRule="exact"/>
        <w:ind w:firstLine="420" w:firstLineChars="200"/>
        <w:rPr>
          <w:rFonts w:hint="eastAsia" w:eastAsia="仿宋_GB2312"/>
          <w:sz w:val="30"/>
          <w:szCs w:val="30"/>
          <w:lang w:val="en-US" w:eastAsia="zh-CN"/>
        </w:rPr>
      </w:pPr>
      <w:r>
        <w:rPr>
          <w:rFonts w:hint="eastAsia"/>
          <w:lang w:val="en-US" w:eastAsia="zh-CN"/>
        </w:rPr>
        <w:t xml:space="preserve"> </w:t>
      </w:r>
      <w:r>
        <w:rPr>
          <w:rFonts w:hint="eastAsia" w:eastAsia="仿宋_GB2312"/>
          <w:sz w:val="30"/>
          <w:szCs w:val="30"/>
          <w:lang w:val="en-US" w:eastAsia="zh-CN"/>
        </w:rPr>
        <w:t>1、财政每季度初拨付部分资金</w:t>
      </w:r>
    </w:p>
    <w:p>
      <w:pPr>
        <w:spacing w:line="600" w:lineRule="exact"/>
        <w:ind w:firstLine="600" w:firstLineChars="200"/>
        <w:rPr>
          <w:rFonts w:hint="eastAsia" w:eastAsia="仿宋_GB2312"/>
          <w:sz w:val="30"/>
          <w:szCs w:val="30"/>
          <w:lang w:val="en-US" w:eastAsia="zh-CN"/>
        </w:rPr>
      </w:pPr>
      <w:r>
        <w:rPr>
          <w:rFonts w:hint="eastAsia" w:eastAsia="仿宋_GB2312"/>
          <w:sz w:val="30"/>
          <w:szCs w:val="30"/>
          <w:lang w:val="en-US" w:eastAsia="zh-CN"/>
        </w:rPr>
        <w:t>2、安排专人组织各个村镇分流检查</w:t>
      </w:r>
    </w:p>
    <w:p>
      <w:pPr>
        <w:spacing w:line="600" w:lineRule="exact"/>
        <w:ind w:firstLine="600" w:firstLineChars="200"/>
        <w:rPr>
          <w:rFonts w:hint="eastAsia" w:eastAsia="仿宋_GB2312"/>
          <w:sz w:val="30"/>
          <w:szCs w:val="30"/>
          <w:lang w:val="en-US" w:eastAsia="zh-CN"/>
        </w:rPr>
      </w:pPr>
      <w:r>
        <w:rPr>
          <w:rFonts w:hint="eastAsia" w:eastAsia="仿宋_GB2312"/>
          <w:sz w:val="30"/>
          <w:szCs w:val="30"/>
          <w:lang w:val="en-US" w:eastAsia="zh-CN"/>
        </w:rPr>
        <w:t>3、加强“两癌”宣传</w:t>
      </w: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spacing w:line="600" w:lineRule="exact"/>
        <w:rPr>
          <w:rFonts w:hint="default" w:eastAsia="仿宋_GB2312"/>
          <w:sz w:val="32"/>
          <w:szCs w:val="32"/>
          <w:lang w:val="en-US" w:eastAsia="zh-CN"/>
        </w:rPr>
      </w:pPr>
      <w:r>
        <w:rPr>
          <w:rFonts w:hint="eastAsia" w:eastAsia="仿宋_GB2312"/>
          <w:sz w:val="32"/>
          <w:szCs w:val="32"/>
          <w:lang w:val="en-US" w:eastAsia="zh-CN"/>
        </w:rPr>
        <w:t>附件3</w:t>
      </w:r>
    </w:p>
    <w:p>
      <w:pPr>
        <w:pStyle w:val="9"/>
        <w:spacing w:before="57"/>
        <w:ind w:left="331"/>
        <w:jc w:val="center"/>
        <w:rPr>
          <w:rFonts w:hint="eastAsia"/>
          <w:sz w:val="18"/>
          <w:lang w:eastAsia="zh-CN"/>
        </w:rPr>
      </w:pPr>
      <w:r>
        <w:rPr>
          <w:rFonts w:hint="eastAsia" w:ascii="方正公文小标宋" w:hAnsi="方正公文小标宋" w:eastAsia="方正公文小标宋" w:cs="方正公文小标宋"/>
          <w:sz w:val="28"/>
          <w:szCs w:val="40"/>
          <w:lang w:eastAsia="zh-CN"/>
        </w:rPr>
        <w:t>项目支出绩效自评表</w:t>
      </w:r>
    </w:p>
    <w:p>
      <w:pPr>
        <w:pStyle w:val="9"/>
        <w:spacing w:before="57"/>
        <w:ind w:left="331"/>
        <w:jc w:val="center"/>
        <w:rPr>
          <w:rFonts w:hint="eastAsia"/>
          <w:sz w:val="22"/>
          <w:szCs w:val="32"/>
          <w:lang w:eastAsia="zh-CN"/>
        </w:rPr>
      </w:pPr>
      <w:r>
        <w:rPr>
          <w:rFonts w:hint="eastAsia"/>
          <w:sz w:val="22"/>
          <w:szCs w:val="32"/>
          <w:lang w:eastAsia="zh-CN"/>
        </w:rPr>
        <w:t>（</w:t>
      </w:r>
      <w:r>
        <w:rPr>
          <w:rFonts w:hint="eastAsia"/>
          <w:sz w:val="22"/>
          <w:szCs w:val="32"/>
          <w:lang w:val="en-US" w:eastAsia="zh-CN"/>
        </w:rPr>
        <w:t>2022年度</w:t>
      </w:r>
      <w:r>
        <w:rPr>
          <w:rFonts w:hint="eastAsia"/>
          <w:sz w:val="22"/>
          <w:szCs w:val="32"/>
          <w:lang w:eastAsia="zh-CN"/>
        </w:rPr>
        <w:t>）</w:t>
      </w:r>
    </w:p>
    <w:tbl>
      <w:tblPr>
        <w:tblStyle w:val="5"/>
        <w:tblpPr w:leftFromText="180" w:rightFromText="180" w:vertAnchor="text" w:horzAnchor="page" w:tblpX="1572" w:tblpY="330"/>
        <w:tblOverlap w:val="never"/>
        <w:tblW w:w="99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4"/>
        <w:gridCol w:w="883"/>
        <w:gridCol w:w="177"/>
        <w:gridCol w:w="1500"/>
        <w:gridCol w:w="677"/>
        <w:gridCol w:w="1301"/>
        <w:gridCol w:w="310"/>
        <w:gridCol w:w="1079"/>
        <w:gridCol w:w="890"/>
        <w:gridCol w:w="324"/>
        <w:gridCol w:w="320"/>
        <w:gridCol w:w="488"/>
        <w:gridCol w:w="155"/>
        <w:gridCol w:w="814"/>
        <w:gridCol w:w="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4" w:hRule="atLeast"/>
        </w:trPr>
        <w:tc>
          <w:tcPr>
            <w:tcW w:w="1387" w:type="dxa"/>
            <w:gridSpan w:val="2"/>
          </w:tcPr>
          <w:p>
            <w:pPr>
              <w:pStyle w:val="9"/>
              <w:spacing w:before="57"/>
              <w:ind w:left="331"/>
              <w:rPr>
                <w:sz w:val="18"/>
              </w:rPr>
            </w:pPr>
            <w:r>
              <w:rPr>
                <w:sz w:val="18"/>
              </w:rPr>
              <w:t>项目名称</w:t>
            </w:r>
          </w:p>
        </w:tc>
        <w:tc>
          <w:tcPr>
            <w:tcW w:w="8570" w:type="dxa"/>
            <w:gridSpan w:val="13"/>
            <w:vAlign w:val="top"/>
          </w:tcPr>
          <w:p>
            <w:pPr>
              <w:pStyle w:val="9"/>
              <w:spacing w:before="57" w:line="360" w:lineRule="auto"/>
              <w:ind w:right="3327" w:rightChars="0"/>
              <w:jc w:val="center"/>
              <w:rPr>
                <w:rFonts w:ascii="宋体" w:hAnsi="宋体" w:eastAsia="宋体" w:cs="宋体"/>
                <w:kern w:val="2"/>
                <w:sz w:val="18"/>
                <w:szCs w:val="24"/>
                <w:lang w:val="zh-CN" w:eastAsia="zh-CN" w:bidi="zh-CN"/>
              </w:rPr>
            </w:pPr>
            <w:r>
              <w:rPr>
                <w:rFonts w:hint="eastAsia"/>
                <w:sz w:val="18"/>
                <w:lang w:val="en-US" w:eastAsia="zh-CN"/>
              </w:rPr>
              <w:t xml:space="preserve">                         </w:t>
            </w:r>
            <w:r>
              <w:rPr>
                <w:rFonts w:hint="eastAsia"/>
                <w:sz w:val="18"/>
              </w:rPr>
              <w:t>农村</w:t>
            </w:r>
            <w:r>
              <w:rPr>
                <w:rFonts w:hint="eastAsia"/>
                <w:sz w:val="18"/>
                <w:lang w:eastAsia="zh-CN"/>
              </w:rPr>
              <w:t>与城镇</w:t>
            </w:r>
            <w:r>
              <w:rPr>
                <w:rFonts w:hint="eastAsia"/>
                <w:sz w:val="18"/>
              </w:rPr>
              <w:t>适龄妇女“两癌”</w:t>
            </w:r>
            <w:r>
              <w:rPr>
                <w:sz w:val="18"/>
              </w:rPr>
              <w:t>专项资金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tcPr>
          <w:p>
            <w:pPr>
              <w:pStyle w:val="9"/>
              <w:spacing w:before="57"/>
              <w:ind w:left="331"/>
              <w:rPr>
                <w:sz w:val="18"/>
              </w:rPr>
            </w:pPr>
            <w:r>
              <w:rPr>
                <w:sz w:val="18"/>
              </w:rPr>
              <w:t>主管部门</w:t>
            </w:r>
          </w:p>
        </w:tc>
        <w:tc>
          <w:tcPr>
            <w:tcW w:w="5044" w:type="dxa"/>
            <w:gridSpan w:val="6"/>
            <w:vAlign w:val="top"/>
          </w:tcPr>
          <w:p>
            <w:pPr>
              <w:pStyle w:val="9"/>
              <w:spacing w:before="57" w:line="360" w:lineRule="auto"/>
              <w:ind w:left="1960" w:leftChars="0" w:right="1953" w:rightChars="0"/>
              <w:jc w:val="center"/>
              <w:rPr>
                <w:rFonts w:hint="eastAsia" w:ascii="宋体" w:hAnsi="宋体" w:eastAsia="宋体" w:cs="宋体"/>
                <w:kern w:val="2"/>
                <w:sz w:val="18"/>
                <w:szCs w:val="24"/>
                <w:lang w:val="zh-CN" w:eastAsia="zh-CN" w:bidi="zh-CN"/>
              </w:rPr>
            </w:pPr>
            <w:r>
              <w:rPr>
                <w:rFonts w:hint="eastAsia"/>
                <w:sz w:val="18"/>
                <w:lang w:eastAsia="zh-CN"/>
              </w:rPr>
              <w:t>卫健局</w:t>
            </w:r>
          </w:p>
        </w:tc>
        <w:tc>
          <w:tcPr>
            <w:tcW w:w="1214" w:type="dxa"/>
            <w:gridSpan w:val="2"/>
            <w:vAlign w:val="top"/>
          </w:tcPr>
          <w:p>
            <w:pPr>
              <w:pStyle w:val="9"/>
              <w:spacing w:before="57" w:line="360" w:lineRule="auto"/>
              <w:ind w:left="246" w:leftChars="0"/>
              <w:rPr>
                <w:rFonts w:ascii="宋体" w:hAnsi="宋体" w:eastAsia="宋体" w:cs="宋体"/>
                <w:kern w:val="2"/>
                <w:sz w:val="18"/>
                <w:szCs w:val="24"/>
                <w:lang w:val="zh-CN" w:eastAsia="zh-CN" w:bidi="zh-CN"/>
              </w:rPr>
            </w:pPr>
            <w:r>
              <w:rPr>
                <w:sz w:val="18"/>
              </w:rPr>
              <w:t>实施单位</w:t>
            </w:r>
          </w:p>
        </w:tc>
        <w:tc>
          <w:tcPr>
            <w:tcW w:w="2312" w:type="dxa"/>
            <w:gridSpan w:val="5"/>
            <w:vAlign w:val="top"/>
          </w:tcPr>
          <w:p>
            <w:pPr>
              <w:pStyle w:val="9"/>
              <w:spacing w:line="360" w:lineRule="auto"/>
              <w:jc w:val="center"/>
              <w:rPr>
                <w:rFonts w:hint="eastAsia" w:ascii="Times New Roman" w:hAnsi="宋体" w:eastAsia="宋体" w:cs="宋体"/>
                <w:kern w:val="2"/>
                <w:sz w:val="18"/>
                <w:szCs w:val="24"/>
                <w:lang w:val="zh-CN" w:eastAsia="zh-CN" w:bidi="zh-CN"/>
              </w:rPr>
            </w:pPr>
            <w:r>
              <w:rPr>
                <w:rFonts w:hint="eastAsia" w:ascii="Times New Roman"/>
                <w:sz w:val="18"/>
                <w:lang w:eastAsia="zh-CN"/>
              </w:rPr>
              <w:t>妇计中心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restart"/>
          </w:tcPr>
          <w:p>
            <w:pPr>
              <w:pStyle w:val="9"/>
              <w:rPr>
                <w:rFonts w:ascii="Times New Roman"/>
                <w:sz w:val="18"/>
              </w:rPr>
            </w:pPr>
          </w:p>
          <w:p>
            <w:pPr>
              <w:pStyle w:val="9"/>
              <w:rPr>
                <w:rFonts w:ascii="Times New Roman"/>
                <w:sz w:val="18"/>
              </w:rPr>
            </w:pPr>
          </w:p>
          <w:p>
            <w:pPr>
              <w:pStyle w:val="9"/>
              <w:spacing w:before="2"/>
              <w:rPr>
                <w:rFonts w:ascii="Times New Roman"/>
                <w:sz w:val="17"/>
              </w:rPr>
            </w:pPr>
          </w:p>
          <w:p>
            <w:pPr>
              <w:pStyle w:val="9"/>
              <w:ind w:left="331"/>
              <w:rPr>
                <w:sz w:val="18"/>
              </w:rPr>
            </w:pPr>
            <w:r>
              <w:rPr>
                <w:sz w:val="18"/>
              </w:rPr>
              <w:t>项目资金</w:t>
            </w:r>
          </w:p>
          <w:p>
            <w:pPr>
              <w:pStyle w:val="9"/>
              <w:spacing w:before="10"/>
              <w:ind w:left="331"/>
              <w:rPr>
                <w:sz w:val="18"/>
              </w:rPr>
            </w:pPr>
            <w:r>
              <w:rPr>
                <w:sz w:val="18"/>
              </w:rPr>
              <w:t>（万元）</w:t>
            </w:r>
          </w:p>
        </w:tc>
        <w:tc>
          <w:tcPr>
            <w:tcW w:w="2354" w:type="dxa"/>
            <w:gridSpan w:val="3"/>
          </w:tcPr>
          <w:p>
            <w:pPr>
              <w:pStyle w:val="9"/>
              <w:spacing w:line="360" w:lineRule="auto"/>
              <w:rPr>
                <w:rFonts w:ascii="Times New Roman"/>
                <w:sz w:val="18"/>
              </w:rPr>
            </w:pPr>
          </w:p>
        </w:tc>
        <w:tc>
          <w:tcPr>
            <w:tcW w:w="1301" w:type="dxa"/>
          </w:tcPr>
          <w:p>
            <w:pPr>
              <w:pStyle w:val="9"/>
              <w:spacing w:before="58" w:line="360" w:lineRule="auto"/>
              <w:ind w:left="180" w:right="170"/>
              <w:jc w:val="center"/>
              <w:rPr>
                <w:sz w:val="18"/>
              </w:rPr>
            </w:pPr>
            <w:r>
              <w:rPr>
                <w:sz w:val="18"/>
              </w:rPr>
              <w:t>年初预算数</w:t>
            </w:r>
          </w:p>
        </w:tc>
        <w:tc>
          <w:tcPr>
            <w:tcW w:w="1389" w:type="dxa"/>
            <w:gridSpan w:val="2"/>
          </w:tcPr>
          <w:p>
            <w:pPr>
              <w:pStyle w:val="9"/>
              <w:spacing w:before="58" w:line="360" w:lineRule="auto"/>
              <w:ind w:left="243"/>
              <w:rPr>
                <w:sz w:val="18"/>
              </w:rPr>
            </w:pPr>
            <w:r>
              <w:rPr>
                <w:sz w:val="18"/>
              </w:rPr>
              <w:t>全年预算数</w:t>
            </w:r>
          </w:p>
        </w:tc>
        <w:tc>
          <w:tcPr>
            <w:tcW w:w="1214" w:type="dxa"/>
            <w:gridSpan w:val="2"/>
          </w:tcPr>
          <w:p>
            <w:pPr>
              <w:pStyle w:val="9"/>
              <w:spacing w:before="58" w:line="360" w:lineRule="auto"/>
              <w:ind w:left="157"/>
              <w:rPr>
                <w:sz w:val="18"/>
              </w:rPr>
            </w:pPr>
            <w:r>
              <w:rPr>
                <w:sz w:val="18"/>
              </w:rPr>
              <w:t>全年执行数</w:t>
            </w:r>
          </w:p>
        </w:tc>
        <w:tc>
          <w:tcPr>
            <w:tcW w:w="808" w:type="dxa"/>
            <w:gridSpan w:val="2"/>
          </w:tcPr>
          <w:p>
            <w:pPr>
              <w:pStyle w:val="9"/>
              <w:spacing w:before="58" w:line="360" w:lineRule="auto"/>
              <w:ind w:left="222"/>
              <w:rPr>
                <w:sz w:val="18"/>
              </w:rPr>
            </w:pPr>
            <w:r>
              <w:rPr>
                <w:sz w:val="18"/>
              </w:rPr>
              <w:t>分值</w:t>
            </w:r>
          </w:p>
        </w:tc>
        <w:tc>
          <w:tcPr>
            <w:tcW w:w="969" w:type="dxa"/>
            <w:gridSpan w:val="2"/>
          </w:tcPr>
          <w:p>
            <w:pPr>
              <w:pStyle w:val="9"/>
              <w:spacing w:before="58" w:line="360" w:lineRule="auto"/>
              <w:ind w:left="214"/>
              <w:rPr>
                <w:sz w:val="18"/>
              </w:rPr>
            </w:pPr>
            <w:r>
              <w:rPr>
                <w:sz w:val="18"/>
              </w:rPr>
              <w:t>执行率</w:t>
            </w:r>
          </w:p>
        </w:tc>
        <w:tc>
          <w:tcPr>
            <w:tcW w:w="535" w:type="dxa"/>
          </w:tcPr>
          <w:p>
            <w:pPr>
              <w:pStyle w:val="9"/>
              <w:spacing w:before="58" w:line="360" w:lineRule="auto"/>
              <w:ind w:left="218" w:right="209"/>
              <w:jc w:val="center"/>
              <w:rPr>
                <w:sz w:val="18"/>
              </w:rPr>
            </w:pPr>
            <w:r>
              <w:rPr>
                <w:sz w:val="1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387" w:type="dxa"/>
            <w:gridSpan w:val="2"/>
            <w:vMerge w:val="continue"/>
            <w:tcBorders>
              <w:top w:val="nil"/>
            </w:tcBorders>
          </w:tcPr>
          <w:p>
            <w:pPr>
              <w:rPr>
                <w:sz w:val="2"/>
                <w:szCs w:val="2"/>
              </w:rPr>
            </w:pPr>
          </w:p>
        </w:tc>
        <w:tc>
          <w:tcPr>
            <w:tcW w:w="2354" w:type="dxa"/>
            <w:gridSpan w:val="3"/>
          </w:tcPr>
          <w:p>
            <w:pPr>
              <w:pStyle w:val="9"/>
              <w:spacing w:before="58" w:line="360" w:lineRule="auto"/>
              <w:ind w:left="106"/>
              <w:rPr>
                <w:sz w:val="18"/>
              </w:rPr>
            </w:pPr>
            <w:r>
              <w:rPr>
                <w:sz w:val="18"/>
              </w:rPr>
              <w:t>年度资金总额</w:t>
            </w:r>
          </w:p>
        </w:tc>
        <w:tc>
          <w:tcPr>
            <w:tcW w:w="1301" w:type="dxa"/>
          </w:tcPr>
          <w:p>
            <w:pPr>
              <w:pStyle w:val="9"/>
              <w:spacing w:before="58" w:line="360" w:lineRule="auto"/>
              <w:ind w:left="178" w:right="170"/>
              <w:jc w:val="center"/>
              <w:rPr>
                <w:rFonts w:hint="default" w:eastAsia="宋体"/>
                <w:sz w:val="18"/>
                <w:lang w:val="en-US" w:eastAsia="zh-CN"/>
              </w:rPr>
            </w:pPr>
            <w:r>
              <w:rPr>
                <w:rFonts w:hint="eastAsia"/>
                <w:sz w:val="18"/>
                <w:lang w:val="en-US" w:eastAsia="zh-CN"/>
              </w:rPr>
              <w:t>50</w:t>
            </w:r>
          </w:p>
        </w:tc>
        <w:tc>
          <w:tcPr>
            <w:tcW w:w="1389" w:type="dxa"/>
            <w:gridSpan w:val="2"/>
          </w:tcPr>
          <w:p>
            <w:pPr>
              <w:pStyle w:val="9"/>
              <w:spacing w:before="58" w:line="360" w:lineRule="auto"/>
              <w:ind w:left="377"/>
              <w:rPr>
                <w:rFonts w:hint="default" w:eastAsia="宋体"/>
                <w:sz w:val="18"/>
                <w:lang w:val="en-US" w:eastAsia="zh-CN"/>
              </w:rPr>
            </w:pPr>
            <w:r>
              <w:rPr>
                <w:rFonts w:hint="eastAsia"/>
                <w:sz w:val="18"/>
                <w:lang w:val="en-US" w:eastAsia="zh-CN"/>
              </w:rPr>
              <w:t>50</w:t>
            </w:r>
          </w:p>
        </w:tc>
        <w:tc>
          <w:tcPr>
            <w:tcW w:w="1214" w:type="dxa"/>
            <w:gridSpan w:val="2"/>
          </w:tcPr>
          <w:p>
            <w:pPr>
              <w:pStyle w:val="9"/>
              <w:spacing w:before="58" w:line="360" w:lineRule="auto"/>
              <w:ind w:left="292"/>
              <w:rPr>
                <w:rFonts w:hint="default" w:eastAsia="宋体"/>
                <w:sz w:val="18"/>
                <w:lang w:val="en-US" w:eastAsia="zh-CN"/>
              </w:rPr>
            </w:pPr>
            <w:r>
              <w:rPr>
                <w:rFonts w:hint="eastAsia"/>
                <w:sz w:val="18"/>
                <w:lang w:val="en-US" w:eastAsia="zh-CN"/>
              </w:rPr>
              <w:t>76.482</w:t>
            </w:r>
          </w:p>
        </w:tc>
        <w:tc>
          <w:tcPr>
            <w:tcW w:w="808" w:type="dxa"/>
            <w:gridSpan w:val="2"/>
          </w:tcPr>
          <w:p>
            <w:pPr>
              <w:pStyle w:val="9"/>
              <w:spacing w:before="58" w:line="360" w:lineRule="auto"/>
              <w:ind w:left="294" w:right="283"/>
              <w:jc w:val="center"/>
              <w:rPr>
                <w:rFonts w:hint="default" w:eastAsia="宋体"/>
                <w:sz w:val="18"/>
                <w:lang w:val="en-US" w:eastAsia="zh-CN"/>
              </w:rPr>
            </w:pPr>
            <w:r>
              <w:rPr>
                <w:rFonts w:hint="eastAsia"/>
                <w:sz w:val="18"/>
                <w:lang w:val="en-US" w:eastAsia="zh-CN"/>
              </w:rPr>
              <w:t>10</w:t>
            </w:r>
          </w:p>
        </w:tc>
        <w:tc>
          <w:tcPr>
            <w:tcW w:w="969" w:type="dxa"/>
            <w:gridSpan w:val="2"/>
          </w:tcPr>
          <w:p>
            <w:pPr>
              <w:pStyle w:val="9"/>
              <w:spacing w:before="58" w:line="360" w:lineRule="auto"/>
              <w:ind w:left="302"/>
              <w:rPr>
                <w:rFonts w:hint="default" w:eastAsia="宋体"/>
                <w:sz w:val="18"/>
                <w:lang w:val="en-US" w:eastAsia="zh-CN"/>
              </w:rPr>
            </w:pPr>
            <w:r>
              <w:rPr>
                <w:rFonts w:hint="eastAsia"/>
                <w:sz w:val="18"/>
                <w:lang w:val="en-US" w:eastAsia="zh-CN"/>
              </w:rPr>
              <w:t>152.96%</w:t>
            </w:r>
          </w:p>
        </w:tc>
        <w:tc>
          <w:tcPr>
            <w:tcW w:w="535" w:type="dxa"/>
          </w:tcPr>
          <w:p>
            <w:pPr>
              <w:pStyle w:val="9"/>
              <w:spacing w:before="58" w:line="360" w:lineRule="auto"/>
              <w:ind w:left="217" w:right="209"/>
              <w:jc w:val="center"/>
              <w:rPr>
                <w:rFonts w:hint="eastAsia" w:eastAsia="宋体"/>
                <w:sz w:val="18"/>
                <w:lang w:val="en-US" w:eastAsia="zh-CN"/>
              </w:rPr>
            </w:pPr>
            <w:r>
              <w:rPr>
                <w:rFonts w:hint="eastAsia"/>
                <w:sz w:val="1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87" w:type="dxa"/>
            <w:gridSpan w:val="2"/>
            <w:vMerge w:val="continue"/>
            <w:tcBorders>
              <w:top w:val="nil"/>
            </w:tcBorders>
          </w:tcPr>
          <w:p>
            <w:pPr>
              <w:rPr>
                <w:sz w:val="2"/>
                <w:szCs w:val="2"/>
              </w:rPr>
            </w:pPr>
          </w:p>
        </w:tc>
        <w:tc>
          <w:tcPr>
            <w:tcW w:w="2354" w:type="dxa"/>
            <w:gridSpan w:val="3"/>
          </w:tcPr>
          <w:p>
            <w:pPr>
              <w:pStyle w:val="9"/>
              <w:spacing w:before="56" w:line="360" w:lineRule="auto"/>
              <w:ind w:left="365"/>
              <w:rPr>
                <w:sz w:val="18"/>
              </w:rPr>
            </w:pPr>
            <w:r>
              <w:rPr>
                <w:sz w:val="18"/>
              </w:rPr>
              <w:t>其中：当年财政拨款</w:t>
            </w:r>
          </w:p>
        </w:tc>
        <w:tc>
          <w:tcPr>
            <w:tcW w:w="1301" w:type="dxa"/>
          </w:tcPr>
          <w:p>
            <w:pPr>
              <w:pStyle w:val="9"/>
              <w:spacing w:before="56" w:line="360" w:lineRule="auto"/>
              <w:ind w:left="178" w:right="170"/>
              <w:jc w:val="center"/>
              <w:rPr>
                <w:rFonts w:hint="default" w:eastAsia="宋体"/>
                <w:sz w:val="18"/>
                <w:lang w:val="en-US" w:eastAsia="zh-CN"/>
              </w:rPr>
            </w:pPr>
            <w:r>
              <w:rPr>
                <w:rFonts w:hint="eastAsia"/>
                <w:sz w:val="18"/>
                <w:lang w:val="en-US" w:eastAsia="zh-CN"/>
              </w:rPr>
              <w:t>50</w:t>
            </w:r>
          </w:p>
        </w:tc>
        <w:tc>
          <w:tcPr>
            <w:tcW w:w="1389" w:type="dxa"/>
            <w:gridSpan w:val="2"/>
          </w:tcPr>
          <w:p>
            <w:pPr>
              <w:pStyle w:val="9"/>
              <w:spacing w:before="56" w:line="360" w:lineRule="auto"/>
              <w:ind w:left="377"/>
              <w:rPr>
                <w:rFonts w:hint="default" w:eastAsia="宋体"/>
                <w:sz w:val="18"/>
                <w:lang w:val="en-US" w:eastAsia="zh-CN"/>
              </w:rPr>
            </w:pPr>
            <w:r>
              <w:rPr>
                <w:rFonts w:hint="eastAsia"/>
                <w:sz w:val="18"/>
                <w:lang w:val="en-US" w:eastAsia="zh-CN"/>
              </w:rPr>
              <w:t>50</w:t>
            </w:r>
          </w:p>
        </w:tc>
        <w:tc>
          <w:tcPr>
            <w:tcW w:w="1214" w:type="dxa"/>
            <w:gridSpan w:val="2"/>
          </w:tcPr>
          <w:p>
            <w:pPr>
              <w:pStyle w:val="9"/>
              <w:spacing w:before="56" w:line="360" w:lineRule="auto"/>
              <w:ind w:left="292"/>
              <w:rPr>
                <w:rFonts w:hint="default" w:eastAsia="宋体"/>
                <w:sz w:val="18"/>
                <w:lang w:val="en-US" w:eastAsia="zh-CN"/>
              </w:rPr>
            </w:pPr>
            <w:r>
              <w:rPr>
                <w:rFonts w:hint="eastAsia"/>
                <w:sz w:val="18"/>
                <w:lang w:val="en-US" w:eastAsia="zh-CN"/>
              </w:rPr>
              <w:t>76.482</w:t>
            </w:r>
          </w:p>
        </w:tc>
        <w:tc>
          <w:tcPr>
            <w:tcW w:w="808" w:type="dxa"/>
            <w:gridSpan w:val="2"/>
          </w:tcPr>
          <w:p>
            <w:pPr>
              <w:pStyle w:val="9"/>
              <w:spacing w:before="56" w:line="360" w:lineRule="auto"/>
              <w:ind w:left="294" w:right="283"/>
              <w:jc w:val="center"/>
              <w:rPr>
                <w:rFonts w:hint="default" w:eastAsia="宋体"/>
                <w:sz w:val="18"/>
                <w:lang w:val="en-US" w:eastAsia="zh-CN"/>
              </w:rPr>
            </w:pPr>
            <w:r>
              <w:rPr>
                <w:rFonts w:hint="eastAsia"/>
                <w:sz w:val="18"/>
                <w:lang w:val="en-US" w:eastAsia="zh-CN"/>
              </w:rPr>
              <w:t>10</w:t>
            </w:r>
          </w:p>
        </w:tc>
        <w:tc>
          <w:tcPr>
            <w:tcW w:w="969" w:type="dxa"/>
            <w:gridSpan w:val="2"/>
          </w:tcPr>
          <w:p>
            <w:pPr>
              <w:pStyle w:val="9"/>
              <w:spacing w:before="56" w:line="360" w:lineRule="auto"/>
              <w:ind w:left="302"/>
              <w:rPr>
                <w:sz w:val="18"/>
              </w:rPr>
            </w:pPr>
            <w:r>
              <w:rPr>
                <w:rFonts w:hint="eastAsia"/>
                <w:sz w:val="18"/>
                <w:lang w:val="en-US" w:eastAsia="zh-CN"/>
              </w:rPr>
              <w:t>152.96%</w:t>
            </w:r>
          </w:p>
        </w:tc>
        <w:tc>
          <w:tcPr>
            <w:tcW w:w="535" w:type="dxa"/>
          </w:tcPr>
          <w:p>
            <w:pPr>
              <w:pStyle w:val="9"/>
              <w:spacing w:before="56" w:line="360" w:lineRule="auto"/>
              <w:ind w:left="217" w:right="209"/>
              <w:jc w:val="center"/>
              <w:rPr>
                <w:rFonts w:hint="default" w:eastAsia="宋体"/>
                <w:sz w:val="18"/>
                <w:lang w:val="en-US" w:eastAsia="zh-CN"/>
              </w:rPr>
            </w:pPr>
            <w:r>
              <w:rPr>
                <w:rFonts w:hint="eastAsia"/>
                <w:sz w:val="1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7" w:hRule="atLeast"/>
        </w:trPr>
        <w:tc>
          <w:tcPr>
            <w:tcW w:w="1387" w:type="dxa"/>
            <w:gridSpan w:val="2"/>
            <w:vMerge w:val="continue"/>
            <w:tcBorders>
              <w:top w:val="nil"/>
            </w:tcBorders>
          </w:tcPr>
          <w:p>
            <w:pPr>
              <w:rPr>
                <w:sz w:val="2"/>
                <w:szCs w:val="2"/>
              </w:rPr>
            </w:pPr>
          </w:p>
        </w:tc>
        <w:tc>
          <w:tcPr>
            <w:tcW w:w="2354" w:type="dxa"/>
            <w:gridSpan w:val="3"/>
          </w:tcPr>
          <w:p>
            <w:pPr>
              <w:pStyle w:val="9"/>
              <w:spacing w:before="56" w:line="360" w:lineRule="auto"/>
              <w:ind w:left="905"/>
              <w:rPr>
                <w:sz w:val="18"/>
              </w:rPr>
            </w:pPr>
            <w:r>
              <w:rPr>
                <w:sz w:val="18"/>
              </w:rPr>
              <w:t>上年结转资金</w:t>
            </w:r>
          </w:p>
        </w:tc>
        <w:tc>
          <w:tcPr>
            <w:tcW w:w="1301" w:type="dxa"/>
          </w:tcPr>
          <w:p>
            <w:pPr>
              <w:pStyle w:val="9"/>
              <w:spacing w:line="360" w:lineRule="auto"/>
              <w:rPr>
                <w:rFonts w:ascii="Times New Roman"/>
                <w:sz w:val="18"/>
              </w:rPr>
            </w:pPr>
          </w:p>
        </w:tc>
        <w:tc>
          <w:tcPr>
            <w:tcW w:w="1389" w:type="dxa"/>
            <w:gridSpan w:val="2"/>
          </w:tcPr>
          <w:p>
            <w:pPr>
              <w:pStyle w:val="9"/>
              <w:spacing w:line="360" w:lineRule="auto"/>
              <w:rPr>
                <w:rFonts w:ascii="Times New Roman"/>
                <w:sz w:val="18"/>
              </w:rPr>
            </w:pPr>
          </w:p>
        </w:tc>
        <w:tc>
          <w:tcPr>
            <w:tcW w:w="1214" w:type="dxa"/>
            <w:gridSpan w:val="2"/>
          </w:tcPr>
          <w:p>
            <w:pPr>
              <w:pStyle w:val="9"/>
              <w:spacing w:line="360" w:lineRule="auto"/>
              <w:rPr>
                <w:rFonts w:ascii="Times New Roman"/>
                <w:sz w:val="18"/>
              </w:rPr>
            </w:pPr>
          </w:p>
        </w:tc>
        <w:tc>
          <w:tcPr>
            <w:tcW w:w="808" w:type="dxa"/>
            <w:gridSpan w:val="2"/>
          </w:tcPr>
          <w:p>
            <w:pPr>
              <w:pStyle w:val="9"/>
              <w:spacing w:before="56" w:line="360" w:lineRule="auto"/>
              <w:ind w:left="10"/>
              <w:jc w:val="center"/>
              <w:rPr>
                <w:sz w:val="18"/>
              </w:rPr>
            </w:pPr>
            <w:r>
              <w:rPr>
                <w:sz w:val="18"/>
              </w:rPr>
              <w:t>—</w:t>
            </w:r>
          </w:p>
        </w:tc>
        <w:tc>
          <w:tcPr>
            <w:tcW w:w="969" w:type="dxa"/>
            <w:gridSpan w:val="2"/>
          </w:tcPr>
          <w:p>
            <w:pPr>
              <w:pStyle w:val="9"/>
              <w:spacing w:line="360" w:lineRule="auto"/>
              <w:rPr>
                <w:rFonts w:ascii="Times New Roman"/>
                <w:sz w:val="18"/>
              </w:rPr>
            </w:pPr>
          </w:p>
        </w:tc>
        <w:tc>
          <w:tcPr>
            <w:tcW w:w="535" w:type="dxa"/>
          </w:tcPr>
          <w:p>
            <w:pPr>
              <w:pStyle w:val="9"/>
              <w:spacing w:before="56" w:line="360" w:lineRule="auto"/>
              <w:ind w:left="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7" w:hRule="atLeast"/>
        </w:trPr>
        <w:tc>
          <w:tcPr>
            <w:tcW w:w="1387" w:type="dxa"/>
            <w:gridSpan w:val="2"/>
            <w:vMerge w:val="continue"/>
            <w:tcBorders>
              <w:top w:val="nil"/>
            </w:tcBorders>
          </w:tcPr>
          <w:p>
            <w:pPr>
              <w:rPr>
                <w:sz w:val="2"/>
                <w:szCs w:val="2"/>
              </w:rPr>
            </w:pPr>
          </w:p>
        </w:tc>
        <w:tc>
          <w:tcPr>
            <w:tcW w:w="2354" w:type="dxa"/>
            <w:gridSpan w:val="3"/>
          </w:tcPr>
          <w:p>
            <w:pPr>
              <w:pStyle w:val="9"/>
              <w:spacing w:before="57" w:line="360" w:lineRule="auto"/>
              <w:ind w:left="905"/>
              <w:rPr>
                <w:sz w:val="18"/>
              </w:rPr>
            </w:pPr>
            <w:r>
              <w:rPr>
                <w:sz w:val="18"/>
              </w:rPr>
              <w:t>其他资金</w:t>
            </w:r>
          </w:p>
        </w:tc>
        <w:tc>
          <w:tcPr>
            <w:tcW w:w="1301" w:type="dxa"/>
          </w:tcPr>
          <w:p>
            <w:pPr>
              <w:pStyle w:val="9"/>
              <w:spacing w:line="360" w:lineRule="auto"/>
              <w:rPr>
                <w:rFonts w:ascii="Times New Roman"/>
                <w:sz w:val="18"/>
              </w:rPr>
            </w:pPr>
          </w:p>
        </w:tc>
        <w:tc>
          <w:tcPr>
            <w:tcW w:w="1389" w:type="dxa"/>
            <w:gridSpan w:val="2"/>
          </w:tcPr>
          <w:p>
            <w:pPr>
              <w:pStyle w:val="9"/>
              <w:spacing w:line="360" w:lineRule="auto"/>
              <w:rPr>
                <w:rFonts w:ascii="Times New Roman"/>
                <w:sz w:val="18"/>
              </w:rPr>
            </w:pPr>
          </w:p>
        </w:tc>
        <w:tc>
          <w:tcPr>
            <w:tcW w:w="1214" w:type="dxa"/>
            <w:gridSpan w:val="2"/>
          </w:tcPr>
          <w:p>
            <w:pPr>
              <w:pStyle w:val="9"/>
              <w:spacing w:line="360" w:lineRule="auto"/>
              <w:rPr>
                <w:rFonts w:ascii="Times New Roman"/>
                <w:sz w:val="18"/>
              </w:rPr>
            </w:pPr>
          </w:p>
        </w:tc>
        <w:tc>
          <w:tcPr>
            <w:tcW w:w="808" w:type="dxa"/>
            <w:gridSpan w:val="2"/>
          </w:tcPr>
          <w:p>
            <w:pPr>
              <w:pStyle w:val="9"/>
              <w:spacing w:before="57" w:line="360" w:lineRule="auto"/>
              <w:ind w:left="10"/>
              <w:jc w:val="center"/>
              <w:rPr>
                <w:sz w:val="18"/>
              </w:rPr>
            </w:pPr>
            <w:r>
              <w:rPr>
                <w:sz w:val="18"/>
              </w:rPr>
              <w:t>—</w:t>
            </w:r>
          </w:p>
        </w:tc>
        <w:tc>
          <w:tcPr>
            <w:tcW w:w="969" w:type="dxa"/>
            <w:gridSpan w:val="2"/>
          </w:tcPr>
          <w:p>
            <w:pPr>
              <w:pStyle w:val="9"/>
              <w:spacing w:line="360" w:lineRule="auto"/>
              <w:rPr>
                <w:rFonts w:ascii="Times New Roman"/>
                <w:sz w:val="18"/>
              </w:rPr>
            </w:pPr>
          </w:p>
        </w:tc>
        <w:tc>
          <w:tcPr>
            <w:tcW w:w="535" w:type="dxa"/>
          </w:tcPr>
          <w:p>
            <w:pPr>
              <w:pStyle w:val="9"/>
              <w:spacing w:before="57" w:line="360" w:lineRule="auto"/>
              <w:ind w:left="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9" w:hRule="atLeast"/>
        </w:trPr>
        <w:tc>
          <w:tcPr>
            <w:tcW w:w="504" w:type="dxa"/>
            <w:vMerge w:val="restart"/>
          </w:tcPr>
          <w:p>
            <w:pPr>
              <w:pStyle w:val="9"/>
              <w:spacing w:before="3"/>
              <w:rPr>
                <w:rFonts w:ascii="Times New Roman"/>
                <w:sz w:val="26"/>
              </w:rPr>
            </w:pPr>
          </w:p>
          <w:p>
            <w:pPr>
              <w:pStyle w:val="9"/>
              <w:spacing w:line="249" w:lineRule="auto"/>
              <w:ind w:left="161" w:right="150"/>
              <w:jc w:val="both"/>
              <w:rPr>
                <w:sz w:val="18"/>
              </w:rPr>
            </w:pPr>
            <w:r>
              <w:rPr>
                <w:sz w:val="18"/>
              </w:rPr>
              <w:t>年度总体目标</w:t>
            </w:r>
          </w:p>
        </w:tc>
        <w:tc>
          <w:tcPr>
            <w:tcW w:w="5927" w:type="dxa"/>
            <w:gridSpan w:val="7"/>
          </w:tcPr>
          <w:p>
            <w:pPr>
              <w:pStyle w:val="9"/>
              <w:spacing w:before="57" w:line="360" w:lineRule="auto"/>
              <w:ind w:left="2582" w:right="2575"/>
              <w:jc w:val="center"/>
              <w:rPr>
                <w:sz w:val="18"/>
              </w:rPr>
            </w:pPr>
            <w:r>
              <w:rPr>
                <w:sz w:val="18"/>
              </w:rPr>
              <w:t>预期目标</w:t>
            </w:r>
          </w:p>
        </w:tc>
        <w:tc>
          <w:tcPr>
            <w:tcW w:w="3526" w:type="dxa"/>
            <w:gridSpan w:val="7"/>
          </w:tcPr>
          <w:p>
            <w:pPr>
              <w:pStyle w:val="9"/>
              <w:spacing w:before="57" w:line="360" w:lineRule="auto"/>
              <w:ind w:left="1354" w:right="1344"/>
              <w:jc w:val="center"/>
              <w:rPr>
                <w:sz w:val="18"/>
              </w:rPr>
            </w:pPr>
            <w:r>
              <w:rPr>
                <w:sz w:val="18"/>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12" w:hRule="atLeast"/>
        </w:trPr>
        <w:tc>
          <w:tcPr>
            <w:tcW w:w="504" w:type="dxa"/>
            <w:vMerge w:val="continue"/>
            <w:tcBorders>
              <w:top w:val="nil"/>
            </w:tcBorders>
          </w:tcPr>
          <w:p>
            <w:pPr>
              <w:rPr>
                <w:sz w:val="2"/>
                <w:szCs w:val="2"/>
              </w:rPr>
            </w:pPr>
          </w:p>
        </w:tc>
        <w:tc>
          <w:tcPr>
            <w:tcW w:w="5927" w:type="dxa"/>
            <w:gridSpan w:val="7"/>
            <w:vAlign w:val="top"/>
          </w:tcPr>
          <w:p>
            <w:pPr>
              <w:pStyle w:val="9"/>
              <w:rPr>
                <w:rFonts w:ascii="Times New Roman"/>
                <w:sz w:val="18"/>
              </w:rPr>
            </w:pPr>
          </w:p>
          <w:p>
            <w:pPr>
              <w:pStyle w:val="9"/>
              <w:spacing w:before="9"/>
              <w:rPr>
                <w:rFonts w:ascii="Times New Roman"/>
                <w:sz w:val="24"/>
              </w:rPr>
            </w:pPr>
            <w:r>
              <w:rPr>
                <w:rFonts w:hint="eastAsia"/>
                <w:sz w:val="18"/>
              </w:rPr>
              <w:t>为35-64岁农村</w:t>
            </w:r>
            <w:r>
              <w:rPr>
                <w:rFonts w:hint="eastAsia"/>
                <w:sz w:val="18"/>
                <w:lang w:eastAsia="zh-CN"/>
              </w:rPr>
              <w:t>与城镇</w:t>
            </w:r>
            <w:r>
              <w:rPr>
                <w:rFonts w:hint="eastAsia"/>
                <w:sz w:val="18"/>
              </w:rPr>
              <w:t>妇女进行免费宫颈癌检查和乳腺癌检查，普及“两癌”防治知识，增强农村妇女自我保健意识和技能，提高“两癌”早诊率。完善妇女“两癌”防治工作机制，探索适宜服务模式，提高基层“两癌”防治水平。逐步降低“两癌”死亡率，改善农村妇女健康状况。</w:t>
            </w:r>
            <w:r>
              <w:rPr>
                <w:rFonts w:ascii="Times New Roman"/>
                <w:sz w:val="24"/>
              </w:rPr>
              <w:t>　</w:t>
            </w:r>
          </w:p>
          <w:p>
            <w:pPr>
              <w:pStyle w:val="9"/>
              <w:spacing w:line="249" w:lineRule="auto"/>
              <w:ind w:left="108" w:leftChars="0" w:right="96" w:rightChars="0"/>
              <w:jc w:val="both"/>
              <w:rPr>
                <w:rFonts w:ascii="宋体" w:hAnsi="宋体" w:eastAsia="宋体" w:cs="宋体"/>
                <w:kern w:val="2"/>
                <w:sz w:val="18"/>
                <w:szCs w:val="24"/>
                <w:lang w:val="zh-CN" w:eastAsia="zh-CN" w:bidi="zh-CN"/>
              </w:rPr>
            </w:pPr>
          </w:p>
        </w:tc>
        <w:tc>
          <w:tcPr>
            <w:tcW w:w="3526" w:type="dxa"/>
            <w:gridSpan w:val="7"/>
            <w:vAlign w:val="top"/>
          </w:tcPr>
          <w:p>
            <w:pPr>
              <w:pStyle w:val="9"/>
              <w:spacing w:before="12" w:line="249" w:lineRule="auto"/>
              <w:ind w:left="107" w:leftChars="0" w:right="6" w:rightChars="0"/>
              <w:rPr>
                <w:rFonts w:ascii="宋体" w:hAnsi="宋体" w:eastAsia="宋体" w:cs="宋体"/>
                <w:kern w:val="2"/>
                <w:sz w:val="18"/>
                <w:szCs w:val="24"/>
                <w:lang w:val="zh-CN" w:eastAsia="zh-CN" w:bidi="zh-CN"/>
              </w:rPr>
            </w:pPr>
            <w:r>
              <w:rPr>
                <w:rFonts w:hint="eastAsia"/>
                <w:sz w:val="18"/>
              </w:rPr>
              <w:t>为35-64岁农村</w:t>
            </w:r>
            <w:r>
              <w:rPr>
                <w:rFonts w:hint="eastAsia"/>
                <w:sz w:val="18"/>
                <w:lang w:eastAsia="zh-CN"/>
              </w:rPr>
              <w:t>与城镇</w:t>
            </w:r>
            <w:r>
              <w:rPr>
                <w:rFonts w:hint="eastAsia"/>
                <w:sz w:val="18"/>
              </w:rPr>
              <w:t>妇女进行免费宫颈癌检查和乳腺癌检查，普及“两癌”防治知识，增强农村妇女自我保健意识和技能，提高“两癌”早诊率。完善妇女“两癌”防治工作机制，探索适宜服务模式，提高基层“两癌”防治水平。逐步降低“两癌”死亡率，改善农村妇女健康状况。</w:t>
            </w:r>
            <w:r>
              <w:rPr>
                <w:sz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504" w:type="dxa"/>
            <w:vMerge w:val="restart"/>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before="7"/>
              <w:rPr>
                <w:rFonts w:ascii="Times New Roman"/>
                <w:sz w:val="17"/>
              </w:rPr>
            </w:pPr>
          </w:p>
          <w:p>
            <w:pPr>
              <w:pStyle w:val="9"/>
              <w:spacing w:line="249" w:lineRule="auto"/>
              <w:ind w:left="161" w:right="150"/>
              <w:jc w:val="both"/>
              <w:rPr>
                <w:sz w:val="18"/>
              </w:rPr>
            </w:pPr>
            <w:r>
              <w:rPr>
                <w:sz w:val="18"/>
              </w:rPr>
              <w:t>绩</w:t>
            </w:r>
          </w:p>
          <w:p>
            <w:pPr>
              <w:pStyle w:val="9"/>
              <w:spacing w:line="249" w:lineRule="auto"/>
              <w:ind w:left="161" w:right="150"/>
              <w:jc w:val="both"/>
              <w:rPr>
                <w:sz w:val="18"/>
              </w:rPr>
            </w:pPr>
          </w:p>
          <w:p>
            <w:pPr>
              <w:pStyle w:val="9"/>
              <w:spacing w:line="249" w:lineRule="auto"/>
              <w:ind w:left="161" w:right="150"/>
              <w:jc w:val="both"/>
              <w:rPr>
                <w:sz w:val="18"/>
              </w:rPr>
            </w:pPr>
            <w:r>
              <w:rPr>
                <w:sz w:val="18"/>
              </w:rPr>
              <w:t>效</w:t>
            </w:r>
          </w:p>
          <w:p>
            <w:pPr>
              <w:pStyle w:val="9"/>
              <w:spacing w:line="249" w:lineRule="auto"/>
              <w:ind w:left="161" w:right="150"/>
              <w:jc w:val="both"/>
              <w:rPr>
                <w:sz w:val="18"/>
              </w:rPr>
            </w:pPr>
          </w:p>
          <w:p>
            <w:pPr>
              <w:pStyle w:val="9"/>
              <w:spacing w:line="249" w:lineRule="auto"/>
              <w:ind w:left="161" w:right="150"/>
              <w:jc w:val="both"/>
              <w:rPr>
                <w:sz w:val="18"/>
              </w:rPr>
            </w:pPr>
          </w:p>
          <w:p>
            <w:pPr>
              <w:pStyle w:val="9"/>
              <w:spacing w:line="249" w:lineRule="auto"/>
              <w:ind w:left="161" w:right="150"/>
              <w:jc w:val="both"/>
              <w:rPr>
                <w:sz w:val="18"/>
              </w:rPr>
            </w:pPr>
          </w:p>
          <w:p>
            <w:pPr>
              <w:pStyle w:val="9"/>
              <w:spacing w:line="249" w:lineRule="auto"/>
              <w:ind w:left="161" w:right="150"/>
              <w:jc w:val="both"/>
              <w:rPr>
                <w:sz w:val="18"/>
              </w:rPr>
            </w:pPr>
          </w:p>
          <w:p>
            <w:pPr>
              <w:pStyle w:val="9"/>
              <w:spacing w:line="249" w:lineRule="auto"/>
              <w:ind w:left="161" w:right="150"/>
              <w:jc w:val="both"/>
              <w:rPr>
                <w:sz w:val="18"/>
              </w:rPr>
            </w:pPr>
          </w:p>
          <w:p>
            <w:pPr>
              <w:pStyle w:val="9"/>
              <w:spacing w:line="249" w:lineRule="auto"/>
              <w:ind w:left="161" w:right="150"/>
              <w:jc w:val="both"/>
              <w:rPr>
                <w:sz w:val="18"/>
              </w:rPr>
            </w:pPr>
          </w:p>
          <w:p>
            <w:pPr>
              <w:pStyle w:val="9"/>
              <w:spacing w:line="249" w:lineRule="auto"/>
              <w:ind w:left="161" w:right="150"/>
              <w:jc w:val="both"/>
              <w:rPr>
                <w:sz w:val="18"/>
              </w:rPr>
            </w:pPr>
          </w:p>
          <w:p>
            <w:pPr>
              <w:pStyle w:val="9"/>
              <w:spacing w:line="249" w:lineRule="auto"/>
              <w:ind w:left="161" w:right="150"/>
              <w:jc w:val="both"/>
              <w:rPr>
                <w:sz w:val="18"/>
              </w:rPr>
            </w:pPr>
          </w:p>
          <w:p>
            <w:pPr>
              <w:pStyle w:val="9"/>
              <w:spacing w:line="249" w:lineRule="auto"/>
              <w:ind w:left="161" w:right="150"/>
              <w:jc w:val="both"/>
              <w:rPr>
                <w:sz w:val="18"/>
              </w:rPr>
            </w:pPr>
            <w:r>
              <w:rPr>
                <w:sz w:val="18"/>
              </w:rPr>
              <w:t>指</w:t>
            </w:r>
          </w:p>
          <w:p>
            <w:pPr>
              <w:pStyle w:val="9"/>
              <w:spacing w:line="249" w:lineRule="auto"/>
              <w:ind w:left="161" w:right="150"/>
              <w:jc w:val="both"/>
              <w:rPr>
                <w:sz w:val="18"/>
              </w:rPr>
            </w:pPr>
          </w:p>
          <w:p>
            <w:pPr>
              <w:pStyle w:val="9"/>
              <w:spacing w:line="249" w:lineRule="auto"/>
              <w:ind w:left="161" w:right="150"/>
              <w:jc w:val="both"/>
              <w:rPr>
                <w:sz w:val="18"/>
              </w:rPr>
            </w:pPr>
          </w:p>
          <w:p>
            <w:pPr>
              <w:pStyle w:val="9"/>
              <w:spacing w:line="249" w:lineRule="auto"/>
              <w:ind w:left="161" w:right="150"/>
              <w:jc w:val="both"/>
              <w:rPr>
                <w:sz w:val="18"/>
              </w:rPr>
            </w:pPr>
            <w:r>
              <w:rPr>
                <w:sz w:val="18"/>
              </w:rPr>
              <w:t>标</w:t>
            </w:r>
          </w:p>
        </w:tc>
        <w:tc>
          <w:tcPr>
            <w:tcW w:w="1060" w:type="dxa"/>
            <w:gridSpan w:val="2"/>
            <w:vAlign w:val="center"/>
          </w:tcPr>
          <w:p>
            <w:pPr>
              <w:pStyle w:val="9"/>
              <w:spacing w:before="31" w:line="240" w:lineRule="atLeast"/>
              <w:ind w:left="351" w:right="159" w:hanging="180"/>
              <w:jc w:val="center"/>
              <w:rPr>
                <w:sz w:val="18"/>
              </w:rPr>
            </w:pPr>
            <w:r>
              <w:rPr>
                <w:sz w:val="18"/>
              </w:rPr>
              <w:t>一级指标</w:t>
            </w:r>
          </w:p>
        </w:tc>
        <w:tc>
          <w:tcPr>
            <w:tcW w:w="1500" w:type="dxa"/>
          </w:tcPr>
          <w:p>
            <w:pPr>
              <w:pStyle w:val="9"/>
              <w:spacing w:before="160"/>
              <w:ind w:firstLine="360" w:firstLineChars="200"/>
              <w:jc w:val="both"/>
              <w:rPr>
                <w:sz w:val="18"/>
              </w:rPr>
            </w:pPr>
            <w:r>
              <w:rPr>
                <w:sz w:val="18"/>
              </w:rPr>
              <w:t>二级指标</w:t>
            </w:r>
          </w:p>
        </w:tc>
        <w:tc>
          <w:tcPr>
            <w:tcW w:w="2288" w:type="dxa"/>
            <w:gridSpan w:val="3"/>
            <w:vAlign w:val="center"/>
          </w:tcPr>
          <w:p>
            <w:pPr>
              <w:pStyle w:val="9"/>
              <w:spacing w:before="160"/>
              <w:ind w:right="836" w:firstLine="720" w:firstLineChars="400"/>
              <w:jc w:val="both"/>
              <w:rPr>
                <w:rFonts w:hint="eastAsia" w:eastAsia="宋体"/>
                <w:sz w:val="18"/>
                <w:lang w:eastAsia="zh-CN"/>
              </w:rPr>
            </w:pPr>
            <w:r>
              <w:rPr>
                <w:rFonts w:hint="eastAsia"/>
                <w:sz w:val="18"/>
                <w:lang w:eastAsia="zh-CN"/>
              </w:rPr>
              <w:t>三级指标</w:t>
            </w:r>
          </w:p>
        </w:tc>
        <w:tc>
          <w:tcPr>
            <w:tcW w:w="1079" w:type="dxa"/>
          </w:tcPr>
          <w:p>
            <w:pPr>
              <w:pStyle w:val="9"/>
              <w:spacing w:before="31" w:line="240" w:lineRule="atLeast"/>
              <w:ind w:left="269" w:right="257" w:firstLine="88"/>
              <w:jc w:val="center"/>
              <w:rPr>
                <w:sz w:val="18"/>
              </w:rPr>
            </w:pPr>
            <w:r>
              <w:rPr>
                <w:sz w:val="18"/>
              </w:rPr>
              <w:t>年度指标值</w:t>
            </w:r>
          </w:p>
        </w:tc>
        <w:tc>
          <w:tcPr>
            <w:tcW w:w="890" w:type="dxa"/>
          </w:tcPr>
          <w:p>
            <w:pPr>
              <w:pStyle w:val="9"/>
              <w:spacing w:before="31" w:line="240" w:lineRule="atLeast"/>
              <w:ind w:left="174" w:right="163" w:firstLine="91"/>
              <w:jc w:val="center"/>
              <w:rPr>
                <w:sz w:val="18"/>
              </w:rPr>
            </w:pPr>
            <w:r>
              <w:rPr>
                <w:sz w:val="18"/>
              </w:rPr>
              <w:t>实际完成值</w:t>
            </w:r>
          </w:p>
        </w:tc>
        <w:tc>
          <w:tcPr>
            <w:tcW w:w="644" w:type="dxa"/>
            <w:gridSpan w:val="2"/>
          </w:tcPr>
          <w:p>
            <w:pPr>
              <w:pStyle w:val="9"/>
              <w:spacing w:before="160"/>
              <w:ind w:left="141"/>
              <w:jc w:val="center"/>
              <w:rPr>
                <w:sz w:val="18"/>
              </w:rPr>
            </w:pPr>
            <w:r>
              <w:rPr>
                <w:sz w:val="18"/>
              </w:rPr>
              <w:t>分值</w:t>
            </w:r>
          </w:p>
        </w:tc>
        <w:tc>
          <w:tcPr>
            <w:tcW w:w="643" w:type="dxa"/>
            <w:gridSpan w:val="2"/>
          </w:tcPr>
          <w:p>
            <w:pPr>
              <w:pStyle w:val="9"/>
              <w:spacing w:before="160"/>
              <w:ind w:left="140"/>
              <w:jc w:val="center"/>
              <w:rPr>
                <w:sz w:val="18"/>
              </w:rPr>
            </w:pPr>
            <w:r>
              <w:rPr>
                <w:sz w:val="18"/>
              </w:rPr>
              <w:t>得分</w:t>
            </w:r>
          </w:p>
        </w:tc>
        <w:tc>
          <w:tcPr>
            <w:tcW w:w="1349" w:type="dxa"/>
            <w:gridSpan w:val="2"/>
          </w:tcPr>
          <w:p>
            <w:pPr>
              <w:pStyle w:val="9"/>
              <w:spacing w:before="31" w:line="240" w:lineRule="atLeast"/>
              <w:ind w:left="464" w:right="184" w:hanging="269"/>
              <w:jc w:val="center"/>
              <w:rPr>
                <w:sz w:val="18"/>
              </w:rPr>
            </w:pPr>
            <w:r>
              <w:rPr>
                <w:sz w:val="18"/>
              </w:rPr>
              <w:t>偏差原因</w:t>
            </w:r>
          </w:p>
          <w:p>
            <w:pPr>
              <w:pStyle w:val="9"/>
              <w:spacing w:before="31" w:line="240" w:lineRule="atLeast"/>
              <w:ind w:left="464" w:right="184" w:hanging="269"/>
              <w:jc w:val="center"/>
              <w:rPr>
                <w:sz w:val="18"/>
              </w:rPr>
            </w:pPr>
            <w:r>
              <w:rPr>
                <w:sz w:val="18"/>
              </w:rPr>
              <w:t>分析及改进</w:t>
            </w:r>
          </w:p>
          <w:p>
            <w:pPr>
              <w:pStyle w:val="9"/>
              <w:spacing w:before="31" w:line="240" w:lineRule="atLeast"/>
              <w:ind w:left="464" w:right="184" w:hanging="269"/>
              <w:jc w:val="center"/>
              <w:rPr>
                <w:sz w:val="18"/>
              </w:rPr>
            </w:pPr>
            <w:r>
              <w:rPr>
                <w:sz w:val="18"/>
              </w:rPr>
              <w:t>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04" w:type="dxa"/>
            <w:vMerge w:val="continue"/>
            <w:tcBorders>
              <w:top w:val="nil"/>
            </w:tcBorders>
          </w:tcPr>
          <w:p>
            <w:pPr>
              <w:rPr>
                <w:sz w:val="2"/>
                <w:szCs w:val="2"/>
              </w:rPr>
            </w:pPr>
          </w:p>
        </w:tc>
        <w:tc>
          <w:tcPr>
            <w:tcW w:w="1060" w:type="dxa"/>
            <w:gridSpan w:val="2"/>
            <w:vMerge w:val="restart"/>
            <w:vAlign w:val="center"/>
          </w:tcPr>
          <w:p>
            <w:pPr>
              <w:pStyle w:val="9"/>
              <w:spacing w:before="3"/>
              <w:jc w:val="center"/>
              <w:rPr>
                <w:rFonts w:ascii="Times New Roman"/>
                <w:sz w:val="18"/>
              </w:rPr>
            </w:pPr>
          </w:p>
          <w:p>
            <w:pPr>
              <w:pStyle w:val="9"/>
              <w:spacing w:line="324" w:lineRule="auto"/>
              <w:ind w:left="351" w:right="159" w:hanging="180"/>
              <w:jc w:val="center"/>
              <w:rPr>
                <w:sz w:val="18"/>
              </w:rPr>
            </w:pPr>
            <w:r>
              <w:rPr>
                <w:sz w:val="18"/>
              </w:rPr>
              <w:t>产出指标</w:t>
            </w:r>
          </w:p>
        </w:tc>
        <w:tc>
          <w:tcPr>
            <w:tcW w:w="1500" w:type="dxa"/>
          </w:tcPr>
          <w:p>
            <w:pPr>
              <w:pStyle w:val="9"/>
              <w:spacing w:before="1"/>
              <w:rPr>
                <w:rFonts w:ascii="Times New Roman"/>
                <w:sz w:val="14"/>
              </w:rPr>
            </w:pPr>
          </w:p>
          <w:p>
            <w:pPr>
              <w:pStyle w:val="9"/>
              <w:spacing w:before="1"/>
              <w:ind w:left="396" w:firstLine="1080" w:firstLineChars="600"/>
              <w:rPr>
                <w:sz w:val="18"/>
              </w:rPr>
            </w:pPr>
            <w:r>
              <w:rPr>
                <w:rFonts w:hint="eastAsia"/>
                <w:sz w:val="18"/>
                <w:lang w:val="en-US" w:eastAsia="zh-CN"/>
              </w:rPr>
              <w:t xml:space="preserve"> </w:t>
            </w:r>
            <w:r>
              <w:rPr>
                <w:sz w:val="18"/>
              </w:rPr>
              <w:t>数量指标</w:t>
            </w:r>
          </w:p>
        </w:tc>
        <w:tc>
          <w:tcPr>
            <w:tcW w:w="2288" w:type="dxa"/>
            <w:gridSpan w:val="3"/>
            <w:vAlign w:val="center"/>
          </w:tcPr>
          <w:p>
            <w:pPr>
              <w:widowControl/>
              <w:spacing w:line="280" w:lineRule="exact"/>
              <w:jc w:val="center"/>
              <w:rPr>
                <w:rFonts w:ascii="宋体" w:hAnsi="宋体" w:eastAsia="宋体" w:cs="宋体"/>
                <w:kern w:val="0"/>
                <w:sz w:val="21"/>
                <w:szCs w:val="21"/>
                <w:lang w:val="en-US" w:eastAsia="zh-CN" w:bidi="ar-SA"/>
              </w:rPr>
            </w:pPr>
            <w:r>
              <w:rPr>
                <w:rFonts w:hint="eastAsia" w:cs="宋体"/>
                <w:kern w:val="0"/>
                <w:sz w:val="21"/>
                <w:szCs w:val="21"/>
              </w:rPr>
              <w:t>“两癌”免费筛查人数　</w:t>
            </w:r>
          </w:p>
        </w:tc>
        <w:tc>
          <w:tcPr>
            <w:tcW w:w="1079" w:type="dxa"/>
            <w:vAlign w:val="center"/>
          </w:tcPr>
          <w:p>
            <w:pPr>
              <w:widowControl/>
              <w:spacing w:line="280" w:lineRule="exact"/>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≥3500</w:t>
            </w:r>
            <w:r>
              <w:rPr>
                <w:rFonts w:hint="eastAsia" w:ascii="宋体" w:hAnsi="宋体" w:cs="宋体"/>
                <w:kern w:val="0"/>
                <w:sz w:val="21"/>
                <w:szCs w:val="21"/>
                <w:lang w:eastAsia="zh-CN"/>
              </w:rPr>
              <w:t>人</w:t>
            </w:r>
          </w:p>
        </w:tc>
        <w:tc>
          <w:tcPr>
            <w:tcW w:w="890" w:type="dxa"/>
          </w:tcPr>
          <w:p>
            <w:pPr>
              <w:pStyle w:val="9"/>
              <w:ind w:left="245" w:right="233"/>
              <w:jc w:val="center"/>
              <w:rPr>
                <w:rFonts w:hint="default" w:eastAsia="宋体"/>
                <w:sz w:val="18"/>
                <w:lang w:val="en-US" w:eastAsia="zh-CN"/>
              </w:rPr>
            </w:pPr>
            <w:r>
              <w:rPr>
                <w:rFonts w:hint="eastAsia"/>
                <w:sz w:val="18"/>
                <w:lang w:val="en-US" w:eastAsia="zh-CN"/>
              </w:rPr>
              <w:t>5354人</w:t>
            </w:r>
          </w:p>
        </w:tc>
        <w:tc>
          <w:tcPr>
            <w:tcW w:w="644" w:type="dxa"/>
            <w:gridSpan w:val="2"/>
          </w:tcPr>
          <w:p>
            <w:pPr>
              <w:pStyle w:val="9"/>
              <w:spacing w:before="9"/>
              <w:rPr>
                <w:rFonts w:ascii="Times New Roman"/>
                <w:sz w:val="14"/>
              </w:rPr>
            </w:pPr>
          </w:p>
          <w:p>
            <w:pPr>
              <w:pStyle w:val="9"/>
              <w:ind w:left="213" w:right="201"/>
              <w:jc w:val="center"/>
              <w:rPr>
                <w:rFonts w:hint="eastAsia" w:eastAsia="宋体"/>
                <w:sz w:val="18"/>
                <w:lang w:val="en-US" w:eastAsia="zh-CN"/>
              </w:rPr>
            </w:pPr>
            <w:r>
              <w:rPr>
                <w:sz w:val="18"/>
              </w:rPr>
              <w:t>1</w:t>
            </w:r>
            <w:r>
              <w:rPr>
                <w:rFonts w:hint="eastAsia"/>
                <w:sz w:val="18"/>
                <w:lang w:val="en-US" w:eastAsia="zh-CN"/>
              </w:rPr>
              <w:t>0</w:t>
            </w:r>
          </w:p>
        </w:tc>
        <w:tc>
          <w:tcPr>
            <w:tcW w:w="643" w:type="dxa"/>
            <w:gridSpan w:val="2"/>
          </w:tcPr>
          <w:p>
            <w:pPr>
              <w:pStyle w:val="9"/>
              <w:ind w:left="210" w:right="199"/>
              <w:jc w:val="both"/>
              <w:rPr>
                <w:rFonts w:hint="eastAsia"/>
                <w:sz w:val="18"/>
                <w:lang w:val="en-US" w:eastAsia="zh-CN"/>
              </w:rPr>
            </w:pPr>
          </w:p>
          <w:p>
            <w:pPr>
              <w:pStyle w:val="9"/>
              <w:ind w:left="210" w:right="199"/>
              <w:jc w:val="both"/>
              <w:rPr>
                <w:rFonts w:hint="default" w:eastAsia="宋体"/>
                <w:sz w:val="18"/>
                <w:lang w:val="en-US" w:eastAsia="zh-CN"/>
              </w:rPr>
            </w:pPr>
            <w:r>
              <w:rPr>
                <w:rFonts w:hint="eastAsia"/>
                <w:sz w:val="18"/>
                <w:lang w:val="en-US" w:eastAsia="zh-CN"/>
              </w:rPr>
              <w:t>10</w:t>
            </w:r>
          </w:p>
        </w:tc>
        <w:tc>
          <w:tcPr>
            <w:tcW w:w="1349" w:type="dxa"/>
            <w:gridSpan w:val="2"/>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504" w:type="dxa"/>
            <w:vMerge w:val="continue"/>
            <w:tcBorders>
              <w:top w:val="nil"/>
            </w:tcBorders>
          </w:tcPr>
          <w:p>
            <w:pPr>
              <w:rPr>
                <w:sz w:val="2"/>
                <w:szCs w:val="2"/>
              </w:rPr>
            </w:pPr>
          </w:p>
        </w:tc>
        <w:tc>
          <w:tcPr>
            <w:tcW w:w="1060" w:type="dxa"/>
            <w:gridSpan w:val="2"/>
            <w:vMerge w:val="continue"/>
            <w:tcBorders>
              <w:top w:val="nil"/>
            </w:tcBorders>
          </w:tcPr>
          <w:p>
            <w:pPr>
              <w:rPr>
                <w:sz w:val="2"/>
                <w:szCs w:val="2"/>
              </w:rPr>
            </w:pPr>
          </w:p>
        </w:tc>
        <w:tc>
          <w:tcPr>
            <w:tcW w:w="1500" w:type="dxa"/>
          </w:tcPr>
          <w:p>
            <w:pPr>
              <w:pStyle w:val="9"/>
              <w:spacing w:before="142"/>
              <w:ind w:left="396"/>
              <w:rPr>
                <w:sz w:val="18"/>
              </w:rPr>
            </w:pPr>
          </w:p>
          <w:p>
            <w:pPr>
              <w:pStyle w:val="9"/>
              <w:spacing w:before="142"/>
              <w:ind w:left="396"/>
              <w:rPr>
                <w:sz w:val="18"/>
              </w:rPr>
            </w:pPr>
            <w:r>
              <w:rPr>
                <w:sz w:val="18"/>
              </w:rPr>
              <w:t>质量指标</w:t>
            </w:r>
          </w:p>
        </w:tc>
        <w:tc>
          <w:tcPr>
            <w:tcW w:w="2288" w:type="dxa"/>
            <w:gridSpan w:val="3"/>
            <w:vAlign w:val="center"/>
          </w:tcPr>
          <w:p>
            <w:pPr>
              <w:widowControl/>
              <w:spacing w:line="280" w:lineRule="exact"/>
              <w:jc w:val="center"/>
              <w:rPr>
                <w:rFonts w:hint="default" w:ascii="Times New Roman" w:hAnsi="Times New Roman" w:eastAsia="宋体" w:cs="宋体"/>
                <w:kern w:val="0"/>
                <w:sz w:val="21"/>
                <w:szCs w:val="21"/>
                <w:lang w:val="en-US" w:eastAsia="zh-CN" w:bidi="ar-SA"/>
              </w:rPr>
            </w:pPr>
            <w:r>
              <w:rPr>
                <w:rFonts w:hint="eastAsia" w:ascii="Times New Roman" w:hAnsi="Times New Roman" w:eastAsia="宋体" w:cs="宋体"/>
                <w:kern w:val="0"/>
                <w:sz w:val="21"/>
                <w:szCs w:val="21"/>
                <w:lang w:val="en-US" w:eastAsia="zh-CN"/>
              </w:rPr>
              <w:t>患病治疗率</w:t>
            </w:r>
          </w:p>
        </w:tc>
        <w:tc>
          <w:tcPr>
            <w:tcW w:w="1079" w:type="dxa"/>
            <w:vAlign w:val="center"/>
          </w:tcPr>
          <w:p>
            <w:pPr>
              <w:widowControl/>
              <w:spacing w:line="280" w:lineRule="exact"/>
              <w:jc w:val="center"/>
              <w:rPr>
                <w:rFonts w:hint="default" w:ascii="Times New Roman" w:hAnsi="Times New Roman" w:eastAsia="宋体" w:cs="宋体"/>
                <w:kern w:val="0"/>
                <w:sz w:val="21"/>
                <w:szCs w:val="21"/>
                <w:lang w:val="en-US" w:eastAsia="zh-CN" w:bidi="ar-SA"/>
              </w:rPr>
            </w:pPr>
            <w:r>
              <w:rPr>
                <w:rFonts w:hint="eastAsia" w:ascii="Times New Roman" w:hAnsi="Times New Roman" w:eastAsia="宋体" w:cs="宋体"/>
                <w:kern w:val="0"/>
                <w:sz w:val="21"/>
                <w:szCs w:val="21"/>
                <w:lang w:val="en-US" w:eastAsia="zh-CN"/>
              </w:rPr>
              <w:t>≥95%</w:t>
            </w:r>
          </w:p>
        </w:tc>
        <w:tc>
          <w:tcPr>
            <w:tcW w:w="890" w:type="dxa"/>
          </w:tcPr>
          <w:p>
            <w:pPr>
              <w:pStyle w:val="9"/>
              <w:spacing w:before="149"/>
              <w:ind w:left="245" w:right="234"/>
              <w:jc w:val="center"/>
              <w:rPr>
                <w:rFonts w:hint="default" w:eastAsia="宋体"/>
                <w:sz w:val="18"/>
                <w:lang w:val="en-US" w:eastAsia="zh-CN"/>
              </w:rPr>
            </w:pPr>
            <w:r>
              <w:rPr>
                <w:rFonts w:hint="eastAsia"/>
                <w:sz w:val="18"/>
              </w:rPr>
              <w:t>均予以相应的治疗和随访</w:t>
            </w:r>
            <w:r>
              <w:rPr>
                <w:rFonts w:hint="eastAsia"/>
                <w:sz w:val="18"/>
                <w:lang w:eastAsia="zh-CN"/>
              </w:rPr>
              <w:t>，治疗率</w:t>
            </w:r>
            <w:r>
              <w:rPr>
                <w:rFonts w:hint="eastAsia"/>
                <w:sz w:val="18"/>
                <w:lang w:val="en-US" w:eastAsia="zh-CN"/>
              </w:rPr>
              <w:t>100%</w:t>
            </w:r>
          </w:p>
        </w:tc>
        <w:tc>
          <w:tcPr>
            <w:tcW w:w="644" w:type="dxa"/>
            <w:gridSpan w:val="2"/>
          </w:tcPr>
          <w:p>
            <w:pPr>
              <w:pStyle w:val="9"/>
              <w:spacing w:before="149"/>
              <w:ind w:left="213" w:right="201"/>
              <w:jc w:val="center"/>
              <w:rPr>
                <w:rFonts w:hint="eastAsia" w:eastAsia="宋体"/>
                <w:sz w:val="18"/>
                <w:lang w:eastAsia="zh-CN"/>
              </w:rPr>
            </w:pPr>
            <w:r>
              <w:rPr>
                <w:sz w:val="18"/>
              </w:rPr>
              <w:t>1</w:t>
            </w:r>
            <w:r>
              <w:rPr>
                <w:rFonts w:hint="eastAsia"/>
                <w:sz w:val="18"/>
                <w:lang w:val="en-US" w:eastAsia="zh-CN"/>
              </w:rPr>
              <w:t>0</w:t>
            </w:r>
          </w:p>
        </w:tc>
        <w:tc>
          <w:tcPr>
            <w:tcW w:w="643" w:type="dxa"/>
            <w:gridSpan w:val="2"/>
          </w:tcPr>
          <w:p>
            <w:pPr>
              <w:pStyle w:val="9"/>
              <w:spacing w:before="149"/>
              <w:ind w:left="210" w:right="199"/>
              <w:jc w:val="both"/>
              <w:rPr>
                <w:rFonts w:hint="default" w:eastAsia="宋体"/>
                <w:sz w:val="18"/>
                <w:lang w:val="en-US" w:eastAsia="zh-CN"/>
              </w:rPr>
            </w:pPr>
            <w:r>
              <w:rPr>
                <w:rFonts w:hint="eastAsia"/>
                <w:sz w:val="18"/>
                <w:lang w:val="en-US" w:eastAsia="zh-CN"/>
              </w:rPr>
              <w:t>10</w:t>
            </w:r>
          </w:p>
        </w:tc>
        <w:tc>
          <w:tcPr>
            <w:tcW w:w="1349" w:type="dxa"/>
            <w:gridSpan w:val="2"/>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504" w:type="dxa"/>
            <w:vMerge w:val="continue"/>
            <w:tcBorders>
              <w:top w:val="nil"/>
            </w:tcBorders>
          </w:tcPr>
          <w:p>
            <w:pPr>
              <w:rPr>
                <w:sz w:val="2"/>
                <w:szCs w:val="2"/>
              </w:rPr>
            </w:pPr>
          </w:p>
        </w:tc>
        <w:tc>
          <w:tcPr>
            <w:tcW w:w="1060" w:type="dxa"/>
            <w:gridSpan w:val="2"/>
            <w:vMerge w:val="continue"/>
            <w:tcBorders>
              <w:top w:val="nil"/>
            </w:tcBorders>
          </w:tcPr>
          <w:p>
            <w:pPr>
              <w:rPr>
                <w:sz w:val="2"/>
                <w:szCs w:val="2"/>
              </w:rPr>
            </w:pPr>
          </w:p>
        </w:tc>
        <w:tc>
          <w:tcPr>
            <w:tcW w:w="1500" w:type="dxa"/>
          </w:tcPr>
          <w:p>
            <w:pPr>
              <w:pStyle w:val="9"/>
              <w:spacing w:before="9"/>
              <w:rPr>
                <w:rFonts w:ascii="Times New Roman"/>
                <w:sz w:val="21"/>
              </w:rPr>
            </w:pPr>
          </w:p>
          <w:p>
            <w:pPr>
              <w:pStyle w:val="9"/>
              <w:tabs>
                <w:tab w:val="left" w:pos="265"/>
              </w:tabs>
              <w:ind w:left="396"/>
              <w:jc w:val="left"/>
              <w:rPr>
                <w:sz w:val="18"/>
              </w:rPr>
            </w:pPr>
          </w:p>
          <w:p>
            <w:pPr>
              <w:pStyle w:val="9"/>
              <w:tabs>
                <w:tab w:val="left" w:pos="265"/>
              </w:tabs>
              <w:ind w:left="396"/>
              <w:jc w:val="left"/>
              <w:rPr>
                <w:sz w:val="18"/>
              </w:rPr>
            </w:pPr>
            <w:r>
              <w:rPr>
                <w:sz w:val="18"/>
              </w:rPr>
              <w:t>时效指标</w:t>
            </w:r>
          </w:p>
        </w:tc>
        <w:tc>
          <w:tcPr>
            <w:tcW w:w="2288" w:type="dxa"/>
            <w:gridSpan w:val="3"/>
            <w:vAlign w:val="center"/>
          </w:tcPr>
          <w:p>
            <w:pPr>
              <w:widowControl/>
              <w:spacing w:line="280" w:lineRule="exact"/>
              <w:jc w:val="center"/>
              <w:rPr>
                <w:rFonts w:hint="eastAsia" w:ascii="Times New Roman" w:hAnsi="Times New Roman" w:eastAsia="宋体" w:cs="宋体"/>
                <w:kern w:val="0"/>
                <w:sz w:val="21"/>
                <w:szCs w:val="21"/>
                <w:lang w:val="en-US" w:eastAsia="zh-CN" w:bidi="ar-SA"/>
              </w:rPr>
            </w:pPr>
            <w:r>
              <w:rPr>
                <w:rFonts w:hint="default" w:ascii="Times New Roman" w:hAnsi="Times New Roman" w:eastAsia="宋体" w:cs="宋体"/>
                <w:kern w:val="0"/>
                <w:sz w:val="21"/>
                <w:szCs w:val="21"/>
                <w:lang w:val="en-US" w:eastAsia="zh-CN"/>
              </w:rPr>
              <w:t>项目完成及时</w:t>
            </w:r>
            <w:r>
              <w:rPr>
                <w:rFonts w:hint="eastAsia" w:ascii="Times New Roman" w:hAnsi="Times New Roman" w:eastAsia="宋体" w:cs="宋体"/>
                <w:kern w:val="0"/>
                <w:sz w:val="21"/>
                <w:szCs w:val="21"/>
                <w:lang w:val="en-US" w:eastAsia="zh-CN"/>
              </w:rPr>
              <w:t>性</w:t>
            </w:r>
          </w:p>
        </w:tc>
        <w:tc>
          <w:tcPr>
            <w:tcW w:w="1079" w:type="dxa"/>
            <w:vAlign w:val="center"/>
          </w:tcPr>
          <w:p>
            <w:pPr>
              <w:widowControl/>
              <w:spacing w:line="280" w:lineRule="exact"/>
              <w:jc w:val="center"/>
              <w:rPr>
                <w:rFonts w:hint="eastAsia" w:ascii="Times New Roman" w:hAnsi="Times New Roman" w:eastAsia="宋体" w:cs="宋体"/>
                <w:kern w:val="0"/>
                <w:sz w:val="21"/>
                <w:szCs w:val="21"/>
                <w:lang w:val="en-US" w:eastAsia="zh-CN" w:bidi="ar-SA"/>
              </w:rPr>
            </w:pPr>
            <w:r>
              <w:rPr>
                <w:rFonts w:hint="default" w:ascii="宋体" w:hAnsi="宋体" w:eastAsia="宋体" w:cs="宋体"/>
                <w:kern w:val="0"/>
                <w:sz w:val="21"/>
                <w:szCs w:val="21"/>
                <w:lang w:val="en-US" w:eastAsia="zh-CN"/>
              </w:rPr>
              <w:t>2022年12月底之前完成</w:t>
            </w:r>
          </w:p>
        </w:tc>
        <w:tc>
          <w:tcPr>
            <w:tcW w:w="890" w:type="dxa"/>
          </w:tcPr>
          <w:p>
            <w:pPr>
              <w:pStyle w:val="9"/>
              <w:ind w:left="245" w:right="233"/>
              <w:jc w:val="center"/>
              <w:rPr>
                <w:rFonts w:hint="default" w:eastAsia="宋体"/>
                <w:sz w:val="18"/>
                <w:lang w:val="en-US" w:eastAsia="zh-CN"/>
              </w:rPr>
            </w:pPr>
            <w:r>
              <w:rPr>
                <w:rFonts w:hint="eastAsia"/>
                <w:sz w:val="18"/>
                <w:lang w:val="en-US" w:eastAsia="zh-CN"/>
              </w:rPr>
              <w:t>2022年度</w:t>
            </w:r>
          </w:p>
        </w:tc>
        <w:tc>
          <w:tcPr>
            <w:tcW w:w="644" w:type="dxa"/>
            <w:gridSpan w:val="2"/>
          </w:tcPr>
          <w:p>
            <w:pPr>
              <w:pStyle w:val="9"/>
              <w:spacing w:before="3"/>
              <w:rPr>
                <w:rFonts w:ascii="Times New Roman"/>
                <w:sz w:val="22"/>
              </w:rPr>
            </w:pPr>
          </w:p>
          <w:p>
            <w:pPr>
              <w:pStyle w:val="9"/>
              <w:ind w:left="213" w:right="201"/>
              <w:jc w:val="center"/>
              <w:rPr>
                <w:sz w:val="18"/>
              </w:rPr>
            </w:pPr>
            <w:r>
              <w:rPr>
                <w:sz w:val="18"/>
              </w:rPr>
              <w:t>10</w:t>
            </w:r>
          </w:p>
        </w:tc>
        <w:tc>
          <w:tcPr>
            <w:tcW w:w="643" w:type="dxa"/>
            <w:gridSpan w:val="2"/>
          </w:tcPr>
          <w:p>
            <w:pPr>
              <w:pStyle w:val="9"/>
              <w:ind w:left="210" w:right="199"/>
              <w:jc w:val="center"/>
              <w:rPr>
                <w:rFonts w:hint="eastAsia"/>
                <w:sz w:val="18"/>
                <w:lang w:val="en-US" w:eastAsia="zh-CN"/>
              </w:rPr>
            </w:pPr>
          </w:p>
          <w:p>
            <w:pPr>
              <w:pStyle w:val="9"/>
              <w:ind w:left="210" w:right="199"/>
              <w:jc w:val="center"/>
              <w:rPr>
                <w:rFonts w:hint="default" w:eastAsia="宋体"/>
                <w:sz w:val="18"/>
                <w:lang w:val="en-US" w:eastAsia="zh-CN"/>
              </w:rPr>
            </w:pPr>
            <w:r>
              <w:rPr>
                <w:rFonts w:hint="eastAsia"/>
                <w:sz w:val="18"/>
                <w:lang w:val="en-US" w:eastAsia="zh-CN"/>
              </w:rPr>
              <w:t>10</w:t>
            </w:r>
          </w:p>
        </w:tc>
        <w:tc>
          <w:tcPr>
            <w:tcW w:w="1349" w:type="dxa"/>
            <w:gridSpan w:val="2"/>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8" w:hRule="atLeast"/>
        </w:trPr>
        <w:tc>
          <w:tcPr>
            <w:tcW w:w="504" w:type="dxa"/>
            <w:vMerge w:val="continue"/>
            <w:tcBorders>
              <w:top w:val="nil"/>
            </w:tcBorders>
          </w:tcPr>
          <w:p>
            <w:pPr>
              <w:rPr>
                <w:sz w:val="2"/>
                <w:szCs w:val="2"/>
              </w:rPr>
            </w:pPr>
          </w:p>
        </w:tc>
        <w:tc>
          <w:tcPr>
            <w:tcW w:w="1060" w:type="dxa"/>
            <w:gridSpan w:val="2"/>
            <w:vMerge w:val="continue"/>
            <w:tcBorders>
              <w:top w:val="nil"/>
            </w:tcBorders>
          </w:tcPr>
          <w:p>
            <w:pPr>
              <w:rPr>
                <w:sz w:val="2"/>
                <w:szCs w:val="2"/>
              </w:rPr>
            </w:pPr>
          </w:p>
        </w:tc>
        <w:tc>
          <w:tcPr>
            <w:tcW w:w="1500" w:type="dxa"/>
          </w:tcPr>
          <w:p>
            <w:pPr>
              <w:pStyle w:val="9"/>
              <w:rPr>
                <w:rFonts w:ascii="Times New Roman"/>
                <w:sz w:val="18"/>
              </w:rPr>
            </w:pPr>
          </w:p>
          <w:p>
            <w:pPr>
              <w:pStyle w:val="9"/>
              <w:jc w:val="center"/>
              <w:rPr>
                <w:sz w:val="18"/>
              </w:rPr>
            </w:pPr>
            <w:r>
              <w:rPr>
                <w:rFonts w:hint="eastAsia"/>
                <w:sz w:val="18"/>
                <w:lang w:val="en-US" w:eastAsia="zh-CN"/>
              </w:rPr>
              <w:t xml:space="preserve">               </w:t>
            </w:r>
            <w:r>
              <w:rPr>
                <w:sz w:val="18"/>
              </w:rPr>
              <w:t>成本指标</w:t>
            </w:r>
          </w:p>
        </w:tc>
        <w:tc>
          <w:tcPr>
            <w:tcW w:w="2288" w:type="dxa"/>
            <w:gridSpan w:val="3"/>
            <w:vAlign w:val="center"/>
          </w:tcPr>
          <w:p>
            <w:pPr>
              <w:widowControl/>
              <w:spacing w:line="280" w:lineRule="exact"/>
              <w:jc w:val="center"/>
              <w:rPr>
                <w:rFonts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“两癌”筛查成本</w:t>
            </w:r>
          </w:p>
        </w:tc>
        <w:tc>
          <w:tcPr>
            <w:tcW w:w="1079" w:type="dxa"/>
            <w:vAlign w:val="center"/>
          </w:tcPr>
          <w:p>
            <w:pPr>
              <w:widowControl/>
              <w:spacing w:line="280" w:lineRule="exact"/>
              <w:jc w:val="center"/>
              <w:rPr>
                <w:rFonts w:ascii="宋体" w:hAnsi="宋体" w:eastAsia="宋体" w:cs="宋体"/>
                <w:kern w:val="0"/>
                <w:sz w:val="21"/>
                <w:szCs w:val="21"/>
                <w:lang w:val="en-US" w:eastAsia="zh-CN" w:bidi="ar-SA"/>
              </w:rPr>
            </w:pPr>
            <w:r>
              <w:rPr>
                <w:rFonts w:hint="eastAsia" w:cs="宋体"/>
                <w:kern w:val="0"/>
                <w:sz w:val="21"/>
                <w:szCs w:val="21"/>
                <w:lang w:val="en-US" w:eastAsia="zh-CN"/>
              </w:rPr>
              <w:t>≤50万</w:t>
            </w:r>
            <w:r>
              <w:rPr>
                <w:rFonts w:hint="eastAsia" w:cs="宋体"/>
                <w:kern w:val="0"/>
                <w:sz w:val="21"/>
                <w:szCs w:val="21"/>
              </w:rPr>
              <w:t>　</w:t>
            </w:r>
          </w:p>
        </w:tc>
        <w:tc>
          <w:tcPr>
            <w:tcW w:w="890" w:type="dxa"/>
          </w:tcPr>
          <w:p>
            <w:pPr>
              <w:pStyle w:val="9"/>
              <w:spacing w:before="1"/>
              <w:ind w:left="241" w:right="234"/>
              <w:jc w:val="center"/>
              <w:rPr>
                <w:rFonts w:hint="default" w:eastAsia="宋体"/>
                <w:sz w:val="18"/>
                <w:lang w:val="en-US" w:eastAsia="zh-CN"/>
              </w:rPr>
            </w:pPr>
            <w:r>
              <w:rPr>
                <w:rFonts w:hint="eastAsia"/>
                <w:sz w:val="18"/>
                <w:lang w:val="en-US" w:eastAsia="zh-CN"/>
              </w:rPr>
              <w:t>76.482</w:t>
            </w:r>
          </w:p>
        </w:tc>
        <w:tc>
          <w:tcPr>
            <w:tcW w:w="644" w:type="dxa"/>
            <w:gridSpan w:val="2"/>
          </w:tcPr>
          <w:p>
            <w:pPr>
              <w:pStyle w:val="9"/>
              <w:spacing w:before="10"/>
              <w:rPr>
                <w:rFonts w:ascii="Times New Roman"/>
                <w:sz w:val="24"/>
              </w:rPr>
            </w:pPr>
          </w:p>
          <w:p>
            <w:pPr>
              <w:pStyle w:val="9"/>
              <w:spacing w:before="1"/>
              <w:ind w:left="213" w:right="201"/>
              <w:jc w:val="center"/>
              <w:rPr>
                <w:sz w:val="18"/>
              </w:rPr>
            </w:pPr>
            <w:r>
              <w:rPr>
                <w:sz w:val="18"/>
              </w:rPr>
              <w:t>10</w:t>
            </w:r>
          </w:p>
        </w:tc>
        <w:tc>
          <w:tcPr>
            <w:tcW w:w="643" w:type="dxa"/>
            <w:gridSpan w:val="2"/>
          </w:tcPr>
          <w:p>
            <w:pPr>
              <w:pStyle w:val="9"/>
              <w:spacing w:before="1"/>
              <w:ind w:left="6"/>
              <w:jc w:val="center"/>
              <w:rPr>
                <w:rFonts w:hint="eastAsia"/>
                <w:sz w:val="18"/>
                <w:lang w:val="en-US" w:eastAsia="zh-CN"/>
              </w:rPr>
            </w:pPr>
          </w:p>
          <w:p>
            <w:pPr>
              <w:pStyle w:val="9"/>
              <w:spacing w:before="1"/>
              <w:ind w:left="6"/>
              <w:jc w:val="center"/>
              <w:rPr>
                <w:rFonts w:hint="eastAsia" w:eastAsia="宋体"/>
                <w:sz w:val="18"/>
                <w:lang w:val="en-US" w:eastAsia="zh-CN"/>
              </w:rPr>
            </w:pPr>
            <w:r>
              <w:rPr>
                <w:rFonts w:hint="eastAsia"/>
                <w:sz w:val="18"/>
                <w:lang w:val="en-US" w:eastAsia="zh-CN"/>
              </w:rPr>
              <w:t>5</w:t>
            </w:r>
          </w:p>
        </w:tc>
        <w:tc>
          <w:tcPr>
            <w:tcW w:w="1349" w:type="dxa"/>
            <w:gridSpan w:val="2"/>
          </w:tcPr>
          <w:p>
            <w:pPr>
              <w:pStyle w:val="9"/>
              <w:spacing w:before="4" w:line="240" w:lineRule="atLeast"/>
              <w:ind w:left="107" w:right="95"/>
              <w:jc w:val="center"/>
              <w:rPr>
                <w:rFonts w:hint="eastAsia" w:eastAsia="宋体"/>
                <w:sz w:val="18"/>
                <w:lang w:eastAsia="zh-CN"/>
              </w:rPr>
            </w:pPr>
            <w:r>
              <w:rPr>
                <w:rFonts w:hint="eastAsia"/>
                <w:sz w:val="18"/>
                <w:lang w:eastAsia="zh-CN"/>
              </w:rPr>
              <w:t>扩大城镇适龄妇女筛查条件，筛查人数增加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1" w:hRule="atLeast"/>
        </w:trPr>
        <w:tc>
          <w:tcPr>
            <w:tcW w:w="504" w:type="dxa"/>
            <w:vMerge w:val="continue"/>
            <w:tcBorders>
              <w:top w:val="nil"/>
            </w:tcBorders>
          </w:tcPr>
          <w:p>
            <w:pPr>
              <w:rPr>
                <w:sz w:val="2"/>
                <w:szCs w:val="2"/>
              </w:rPr>
            </w:pPr>
          </w:p>
        </w:tc>
        <w:tc>
          <w:tcPr>
            <w:tcW w:w="1060" w:type="dxa"/>
            <w:gridSpan w:val="2"/>
            <w:vMerge w:val="restart"/>
          </w:tcPr>
          <w:p>
            <w:pPr>
              <w:pStyle w:val="9"/>
              <w:rPr>
                <w:rFonts w:ascii="Times New Roman"/>
                <w:sz w:val="18"/>
              </w:rPr>
            </w:pPr>
          </w:p>
          <w:p>
            <w:pPr>
              <w:pStyle w:val="9"/>
              <w:rPr>
                <w:rFonts w:ascii="Times New Roman"/>
                <w:sz w:val="18"/>
              </w:rPr>
            </w:pPr>
          </w:p>
          <w:p>
            <w:pPr>
              <w:pStyle w:val="9"/>
              <w:rPr>
                <w:rFonts w:ascii="Times New Roman"/>
                <w:sz w:val="18"/>
              </w:rPr>
            </w:pPr>
          </w:p>
          <w:p>
            <w:pPr>
              <w:pStyle w:val="9"/>
              <w:rPr>
                <w:rFonts w:ascii="Times New Roman"/>
                <w:sz w:val="18"/>
              </w:rPr>
            </w:pPr>
          </w:p>
          <w:p>
            <w:pPr>
              <w:pStyle w:val="9"/>
              <w:spacing w:line="324" w:lineRule="auto"/>
              <w:ind w:right="159"/>
              <w:jc w:val="center"/>
              <w:rPr>
                <w:sz w:val="18"/>
              </w:rPr>
            </w:pPr>
            <w:r>
              <w:rPr>
                <w:sz w:val="18"/>
              </w:rPr>
              <w:t>效益指标</w:t>
            </w:r>
          </w:p>
        </w:tc>
        <w:tc>
          <w:tcPr>
            <w:tcW w:w="1500" w:type="dxa"/>
          </w:tcPr>
          <w:p>
            <w:pPr>
              <w:pStyle w:val="9"/>
              <w:spacing w:before="9"/>
              <w:rPr>
                <w:rFonts w:ascii="Times New Roman"/>
                <w:sz w:val="20"/>
              </w:rPr>
            </w:pPr>
          </w:p>
          <w:p>
            <w:pPr>
              <w:pStyle w:val="9"/>
              <w:spacing w:before="1"/>
              <w:ind w:left="216"/>
              <w:rPr>
                <w:sz w:val="18"/>
              </w:rPr>
            </w:pPr>
            <w:r>
              <w:rPr>
                <w:sz w:val="18"/>
              </w:rPr>
              <w:t>经济效益指标</w:t>
            </w:r>
          </w:p>
        </w:tc>
        <w:tc>
          <w:tcPr>
            <w:tcW w:w="2288" w:type="dxa"/>
            <w:gridSpan w:val="3"/>
            <w:vAlign w:val="center"/>
          </w:tcPr>
          <w:p>
            <w:pPr>
              <w:widowControl/>
              <w:spacing w:line="280" w:lineRule="exact"/>
              <w:jc w:val="center"/>
              <w:rPr>
                <w:rFonts w:ascii="宋体" w:hAnsi="宋体" w:eastAsia="宋体" w:cs="宋体"/>
                <w:kern w:val="0"/>
                <w:sz w:val="21"/>
                <w:szCs w:val="21"/>
                <w:lang w:val="en-US" w:eastAsia="zh-CN" w:bidi="ar-SA"/>
              </w:rPr>
            </w:pPr>
            <w:r>
              <w:rPr>
                <w:rFonts w:hint="eastAsia" w:cs="宋体"/>
                <w:kern w:val="0"/>
                <w:sz w:val="21"/>
                <w:szCs w:val="21"/>
                <w:lang w:eastAsia="zh-CN"/>
              </w:rPr>
              <w:t>两癌免费筛查后续治疗带动收入</w:t>
            </w:r>
            <w:r>
              <w:rPr>
                <w:rFonts w:hint="eastAsia" w:cs="宋体"/>
                <w:kern w:val="0"/>
                <w:sz w:val="21"/>
                <w:szCs w:val="21"/>
              </w:rPr>
              <w:t>　</w:t>
            </w:r>
          </w:p>
        </w:tc>
        <w:tc>
          <w:tcPr>
            <w:tcW w:w="1079" w:type="dxa"/>
            <w:vAlign w:val="center"/>
          </w:tcPr>
          <w:p>
            <w:pPr>
              <w:widowControl/>
              <w:spacing w:line="280" w:lineRule="exact"/>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有所提升</w:t>
            </w:r>
          </w:p>
        </w:tc>
        <w:tc>
          <w:tcPr>
            <w:tcW w:w="890" w:type="dxa"/>
          </w:tcPr>
          <w:p>
            <w:pPr>
              <w:pStyle w:val="9"/>
              <w:ind w:left="245" w:right="233"/>
              <w:jc w:val="center"/>
              <w:rPr>
                <w:sz w:val="18"/>
              </w:rPr>
            </w:pPr>
            <w:r>
              <w:rPr>
                <w:rFonts w:hint="eastAsia"/>
                <w:sz w:val="18"/>
                <w:lang w:val="zh-CN" w:eastAsia="zh-CN"/>
              </w:rPr>
              <w:t>确诊患者在我院治疗率100%</w:t>
            </w:r>
          </w:p>
        </w:tc>
        <w:tc>
          <w:tcPr>
            <w:tcW w:w="644" w:type="dxa"/>
            <w:gridSpan w:val="2"/>
          </w:tcPr>
          <w:p>
            <w:pPr>
              <w:pStyle w:val="9"/>
              <w:spacing w:before="5"/>
              <w:rPr>
                <w:rFonts w:ascii="Times New Roman"/>
                <w:sz w:val="21"/>
              </w:rPr>
            </w:pPr>
          </w:p>
          <w:p>
            <w:pPr>
              <w:pStyle w:val="9"/>
              <w:ind w:left="213" w:right="201"/>
              <w:jc w:val="center"/>
              <w:rPr>
                <w:sz w:val="18"/>
              </w:rPr>
            </w:pPr>
            <w:r>
              <w:rPr>
                <w:sz w:val="18"/>
              </w:rPr>
              <w:t>10</w:t>
            </w:r>
          </w:p>
        </w:tc>
        <w:tc>
          <w:tcPr>
            <w:tcW w:w="643" w:type="dxa"/>
            <w:gridSpan w:val="2"/>
          </w:tcPr>
          <w:p>
            <w:pPr>
              <w:pStyle w:val="9"/>
              <w:ind w:left="210" w:right="199"/>
              <w:jc w:val="center"/>
              <w:rPr>
                <w:rFonts w:hint="eastAsia"/>
                <w:sz w:val="18"/>
                <w:lang w:val="en-US" w:eastAsia="zh-CN"/>
              </w:rPr>
            </w:pPr>
          </w:p>
          <w:p>
            <w:pPr>
              <w:pStyle w:val="9"/>
              <w:ind w:left="210" w:right="199"/>
              <w:jc w:val="center"/>
              <w:rPr>
                <w:rFonts w:hint="default" w:eastAsia="宋体"/>
                <w:sz w:val="18"/>
                <w:lang w:val="en-US" w:eastAsia="zh-CN"/>
              </w:rPr>
            </w:pPr>
            <w:r>
              <w:rPr>
                <w:rFonts w:hint="eastAsia"/>
                <w:sz w:val="18"/>
                <w:lang w:val="en-US" w:eastAsia="zh-CN"/>
              </w:rPr>
              <w:t>10</w:t>
            </w:r>
          </w:p>
        </w:tc>
        <w:tc>
          <w:tcPr>
            <w:tcW w:w="1349" w:type="dxa"/>
            <w:gridSpan w:val="2"/>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4" w:hRule="atLeast"/>
        </w:trPr>
        <w:tc>
          <w:tcPr>
            <w:tcW w:w="504" w:type="dxa"/>
            <w:vMerge w:val="continue"/>
            <w:tcBorders>
              <w:top w:val="nil"/>
            </w:tcBorders>
          </w:tcPr>
          <w:p>
            <w:pPr>
              <w:rPr>
                <w:sz w:val="2"/>
                <w:szCs w:val="2"/>
              </w:rPr>
            </w:pPr>
          </w:p>
        </w:tc>
        <w:tc>
          <w:tcPr>
            <w:tcW w:w="1060" w:type="dxa"/>
            <w:gridSpan w:val="2"/>
            <w:vMerge w:val="continue"/>
            <w:tcBorders>
              <w:top w:val="nil"/>
            </w:tcBorders>
          </w:tcPr>
          <w:p>
            <w:pPr>
              <w:rPr>
                <w:sz w:val="2"/>
                <w:szCs w:val="2"/>
              </w:rPr>
            </w:pPr>
          </w:p>
        </w:tc>
        <w:tc>
          <w:tcPr>
            <w:tcW w:w="1500" w:type="dxa"/>
          </w:tcPr>
          <w:p>
            <w:pPr>
              <w:pStyle w:val="9"/>
              <w:spacing w:before="7"/>
              <w:rPr>
                <w:rFonts w:ascii="Times New Roman"/>
                <w:sz w:val="20"/>
              </w:rPr>
            </w:pPr>
          </w:p>
          <w:p>
            <w:pPr>
              <w:pStyle w:val="9"/>
              <w:spacing w:before="1"/>
              <w:ind w:left="216"/>
              <w:rPr>
                <w:sz w:val="18"/>
              </w:rPr>
            </w:pPr>
            <w:r>
              <w:rPr>
                <w:sz w:val="18"/>
              </w:rPr>
              <w:t>社会效益指标</w:t>
            </w:r>
          </w:p>
        </w:tc>
        <w:tc>
          <w:tcPr>
            <w:tcW w:w="2288" w:type="dxa"/>
            <w:gridSpan w:val="3"/>
            <w:vAlign w:val="center"/>
          </w:tcPr>
          <w:p>
            <w:pPr>
              <w:widowControl/>
              <w:spacing w:line="280" w:lineRule="exact"/>
              <w:jc w:val="center"/>
              <w:rPr>
                <w:rFonts w:ascii="宋体" w:hAnsi="宋体" w:eastAsia="宋体" w:cs="宋体"/>
                <w:kern w:val="0"/>
                <w:sz w:val="21"/>
                <w:szCs w:val="21"/>
                <w:lang w:val="en-US" w:eastAsia="zh-CN" w:bidi="ar-SA"/>
              </w:rPr>
            </w:pPr>
            <w:r>
              <w:rPr>
                <w:rFonts w:hint="eastAsia" w:cs="宋体"/>
                <w:kern w:val="0"/>
                <w:sz w:val="21"/>
                <w:szCs w:val="21"/>
              </w:rPr>
              <w:t>保护广大妇女身心健康　　</w:t>
            </w:r>
          </w:p>
        </w:tc>
        <w:tc>
          <w:tcPr>
            <w:tcW w:w="1079" w:type="dxa"/>
            <w:vAlign w:val="center"/>
          </w:tcPr>
          <w:p>
            <w:pPr>
              <w:widowControl/>
              <w:spacing w:line="280" w:lineRule="exact"/>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效果</w:t>
            </w:r>
            <w:r>
              <w:rPr>
                <w:rFonts w:hint="eastAsia" w:ascii="宋体" w:hAnsi="宋体" w:cs="宋体"/>
                <w:kern w:val="0"/>
                <w:sz w:val="21"/>
                <w:szCs w:val="21"/>
              </w:rPr>
              <w:t>明显</w:t>
            </w:r>
          </w:p>
        </w:tc>
        <w:tc>
          <w:tcPr>
            <w:tcW w:w="890" w:type="dxa"/>
          </w:tcPr>
          <w:p>
            <w:pPr>
              <w:pStyle w:val="9"/>
              <w:ind w:left="245" w:right="234"/>
              <w:jc w:val="center"/>
              <w:rPr>
                <w:sz w:val="18"/>
              </w:rPr>
            </w:pPr>
            <w:r>
              <w:rPr>
                <w:rFonts w:hint="eastAsia"/>
                <w:sz w:val="18"/>
              </w:rPr>
              <w:t>保护广大妇女身心健康</w:t>
            </w:r>
          </w:p>
        </w:tc>
        <w:tc>
          <w:tcPr>
            <w:tcW w:w="644" w:type="dxa"/>
            <w:gridSpan w:val="2"/>
          </w:tcPr>
          <w:p>
            <w:pPr>
              <w:pStyle w:val="9"/>
              <w:spacing w:before="3"/>
              <w:rPr>
                <w:rFonts w:ascii="Times New Roman"/>
                <w:sz w:val="21"/>
              </w:rPr>
            </w:pPr>
          </w:p>
          <w:p>
            <w:pPr>
              <w:pStyle w:val="9"/>
              <w:ind w:left="213" w:right="201"/>
              <w:jc w:val="center"/>
              <w:rPr>
                <w:sz w:val="18"/>
              </w:rPr>
            </w:pPr>
            <w:r>
              <w:rPr>
                <w:sz w:val="18"/>
              </w:rPr>
              <w:t>10</w:t>
            </w:r>
          </w:p>
        </w:tc>
        <w:tc>
          <w:tcPr>
            <w:tcW w:w="643" w:type="dxa"/>
            <w:gridSpan w:val="2"/>
          </w:tcPr>
          <w:p>
            <w:pPr>
              <w:pStyle w:val="9"/>
              <w:ind w:left="210" w:right="199"/>
              <w:jc w:val="center"/>
              <w:rPr>
                <w:rFonts w:hint="eastAsia"/>
                <w:sz w:val="18"/>
                <w:lang w:val="en-US" w:eastAsia="zh-CN"/>
              </w:rPr>
            </w:pPr>
          </w:p>
          <w:p>
            <w:pPr>
              <w:pStyle w:val="9"/>
              <w:ind w:left="210" w:right="199"/>
              <w:jc w:val="center"/>
              <w:rPr>
                <w:rFonts w:hint="default" w:eastAsia="宋体"/>
                <w:sz w:val="18"/>
                <w:lang w:val="en-US" w:eastAsia="zh-CN"/>
              </w:rPr>
            </w:pPr>
            <w:r>
              <w:rPr>
                <w:rFonts w:hint="eastAsia"/>
                <w:sz w:val="18"/>
                <w:lang w:val="en-US" w:eastAsia="zh-CN"/>
              </w:rPr>
              <w:t>10</w:t>
            </w:r>
          </w:p>
        </w:tc>
        <w:tc>
          <w:tcPr>
            <w:tcW w:w="1349" w:type="dxa"/>
            <w:gridSpan w:val="2"/>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9" w:hRule="atLeast"/>
        </w:trPr>
        <w:tc>
          <w:tcPr>
            <w:tcW w:w="504" w:type="dxa"/>
            <w:vMerge w:val="continue"/>
            <w:tcBorders>
              <w:top w:val="nil"/>
            </w:tcBorders>
          </w:tcPr>
          <w:p>
            <w:pPr>
              <w:rPr>
                <w:sz w:val="2"/>
                <w:szCs w:val="2"/>
              </w:rPr>
            </w:pPr>
          </w:p>
        </w:tc>
        <w:tc>
          <w:tcPr>
            <w:tcW w:w="1060" w:type="dxa"/>
            <w:gridSpan w:val="2"/>
            <w:vMerge w:val="continue"/>
            <w:tcBorders>
              <w:top w:val="nil"/>
            </w:tcBorders>
          </w:tcPr>
          <w:p>
            <w:pPr>
              <w:rPr>
                <w:sz w:val="2"/>
                <w:szCs w:val="2"/>
              </w:rPr>
            </w:pPr>
          </w:p>
        </w:tc>
        <w:tc>
          <w:tcPr>
            <w:tcW w:w="1500" w:type="dxa"/>
          </w:tcPr>
          <w:p>
            <w:pPr>
              <w:pStyle w:val="9"/>
              <w:spacing w:before="155"/>
              <w:ind w:left="216"/>
              <w:rPr>
                <w:sz w:val="18"/>
              </w:rPr>
            </w:pPr>
            <w:r>
              <w:rPr>
                <w:sz w:val="18"/>
              </w:rPr>
              <w:t>环境效益指标</w:t>
            </w:r>
          </w:p>
        </w:tc>
        <w:tc>
          <w:tcPr>
            <w:tcW w:w="2288" w:type="dxa"/>
            <w:gridSpan w:val="3"/>
            <w:vAlign w:val="center"/>
          </w:tcPr>
          <w:p>
            <w:pPr>
              <w:keepNext w:val="0"/>
              <w:keepLines w:val="0"/>
              <w:widowControl/>
              <w:suppressLineNumbers w:val="0"/>
              <w:jc w:val="center"/>
              <w:textAlignment w:val="center"/>
              <w:rPr>
                <w:rFonts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不适用　</w:t>
            </w:r>
          </w:p>
        </w:tc>
        <w:tc>
          <w:tcPr>
            <w:tcW w:w="1079" w:type="dxa"/>
            <w:vAlign w:val="center"/>
          </w:tcPr>
          <w:p>
            <w:pPr>
              <w:keepNext w:val="0"/>
              <w:keepLines w:val="0"/>
              <w:widowControl/>
              <w:suppressLineNumbers w:val="0"/>
              <w:jc w:val="center"/>
              <w:textAlignment w:val="center"/>
              <w:rPr>
                <w:rFonts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不适用</w:t>
            </w:r>
          </w:p>
        </w:tc>
        <w:tc>
          <w:tcPr>
            <w:tcW w:w="890" w:type="dxa"/>
          </w:tcPr>
          <w:p>
            <w:pPr>
              <w:pStyle w:val="9"/>
              <w:ind w:left="245" w:right="233"/>
              <w:jc w:val="center"/>
              <w:rPr>
                <w:rFonts w:hint="eastAsia" w:eastAsia="宋体"/>
                <w:sz w:val="18"/>
                <w:lang w:eastAsia="zh-CN"/>
              </w:rPr>
            </w:pPr>
            <w:r>
              <w:rPr>
                <w:rFonts w:hint="eastAsia"/>
                <w:sz w:val="18"/>
                <w:lang w:eastAsia="zh-CN"/>
              </w:rPr>
              <w:t>不适用</w:t>
            </w:r>
          </w:p>
        </w:tc>
        <w:tc>
          <w:tcPr>
            <w:tcW w:w="644" w:type="dxa"/>
            <w:gridSpan w:val="2"/>
          </w:tcPr>
          <w:p>
            <w:pPr>
              <w:pStyle w:val="9"/>
              <w:spacing w:before="1"/>
              <w:rPr>
                <w:rFonts w:ascii="Times New Roman"/>
                <w:sz w:val="14"/>
              </w:rPr>
            </w:pPr>
          </w:p>
          <w:p>
            <w:pPr>
              <w:pStyle w:val="9"/>
              <w:ind w:left="213" w:right="201"/>
              <w:jc w:val="center"/>
              <w:rPr>
                <w:sz w:val="18"/>
              </w:rPr>
            </w:pPr>
            <w:r>
              <w:rPr>
                <w:sz w:val="18"/>
              </w:rPr>
              <w:t>10</w:t>
            </w:r>
          </w:p>
        </w:tc>
        <w:tc>
          <w:tcPr>
            <w:tcW w:w="643" w:type="dxa"/>
            <w:gridSpan w:val="2"/>
          </w:tcPr>
          <w:p>
            <w:pPr>
              <w:pStyle w:val="9"/>
              <w:ind w:left="210" w:right="199"/>
              <w:jc w:val="center"/>
              <w:rPr>
                <w:rFonts w:hint="eastAsia"/>
                <w:sz w:val="18"/>
                <w:lang w:val="en-US" w:eastAsia="zh-CN"/>
              </w:rPr>
            </w:pPr>
          </w:p>
          <w:p>
            <w:pPr>
              <w:pStyle w:val="9"/>
              <w:ind w:left="210" w:right="199"/>
              <w:jc w:val="center"/>
              <w:rPr>
                <w:rFonts w:hint="default" w:eastAsia="宋体"/>
                <w:sz w:val="18"/>
                <w:lang w:val="en-US" w:eastAsia="zh-CN"/>
              </w:rPr>
            </w:pPr>
            <w:r>
              <w:rPr>
                <w:rFonts w:hint="eastAsia"/>
                <w:sz w:val="18"/>
                <w:lang w:val="en-US" w:eastAsia="zh-CN"/>
              </w:rPr>
              <w:t>10</w:t>
            </w:r>
          </w:p>
        </w:tc>
        <w:tc>
          <w:tcPr>
            <w:tcW w:w="1349" w:type="dxa"/>
            <w:gridSpan w:val="2"/>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hRule="atLeast"/>
        </w:trPr>
        <w:tc>
          <w:tcPr>
            <w:tcW w:w="504" w:type="dxa"/>
            <w:vMerge w:val="continue"/>
            <w:tcBorders>
              <w:top w:val="nil"/>
            </w:tcBorders>
          </w:tcPr>
          <w:p>
            <w:pPr>
              <w:rPr>
                <w:sz w:val="2"/>
                <w:szCs w:val="2"/>
              </w:rPr>
            </w:pPr>
          </w:p>
        </w:tc>
        <w:tc>
          <w:tcPr>
            <w:tcW w:w="1060" w:type="dxa"/>
            <w:gridSpan w:val="2"/>
            <w:vMerge w:val="continue"/>
            <w:tcBorders>
              <w:top w:val="nil"/>
            </w:tcBorders>
          </w:tcPr>
          <w:p>
            <w:pPr>
              <w:rPr>
                <w:sz w:val="2"/>
                <w:szCs w:val="2"/>
              </w:rPr>
            </w:pPr>
          </w:p>
        </w:tc>
        <w:tc>
          <w:tcPr>
            <w:tcW w:w="1500" w:type="dxa"/>
          </w:tcPr>
          <w:p>
            <w:pPr>
              <w:pStyle w:val="9"/>
              <w:spacing w:before="1"/>
              <w:rPr>
                <w:rFonts w:ascii="Times New Roman"/>
                <w:sz w:val="22"/>
              </w:rPr>
            </w:pPr>
          </w:p>
          <w:p>
            <w:pPr>
              <w:pStyle w:val="9"/>
              <w:ind w:left="128"/>
              <w:rPr>
                <w:sz w:val="18"/>
              </w:rPr>
            </w:pPr>
            <w:r>
              <w:rPr>
                <w:sz w:val="18"/>
              </w:rPr>
              <w:t>可持续影响指标</w:t>
            </w:r>
          </w:p>
        </w:tc>
        <w:tc>
          <w:tcPr>
            <w:tcW w:w="2288" w:type="dxa"/>
            <w:gridSpan w:val="3"/>
            <w:vAlign w:val="center"/>
          </w:tcPr>
          <w:p>
            <w:pPr>
              <w:widowControl/>
              <w:spacing w:line="280" w:lineRule="exact"/>
              <w:jc w:val="center"/>
              <w:rPr>
                <w:rFonts w:ascii="宋体" w:hAnsi="宋体" w:eastAsia="宋体" w:cs="宋体"/>
                <w:kern w:val="0"/>
                <w:sz w:val="21"/>
                <w:szCs w:val="21"/>
                <w:lang w:val="en-US" w:eastAsia="zh-CN" w:bidi="ar-SA"/>
              </w:rPr>
            </w:pPr>
            <w:r>
              <w:rPr>
                <w:rFonts w:hint="eastAsia" w:cs="宋体"/>
                <w:kern w:val="0"/>
                <w:sz w:val="21"/>
                <w:szCs w:val="21"/>
              </w:rPr>
              <w:t>保护广大妇女身心健康　　</w:t>
            </w:r>
          </w:p>
        </w:tc>
        <w:tc>
          <w:tcPr>
            <w:tcW w:w="1079" w:type="dxa"/>
            <w:vAlign w:val="center"/>
          </w:tcPr>
          <w:p>
            <w:pPr>
              <w:widowControl/>
              <w:spacing w:line="280" w:lineRule="exact"/>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效果</w:t>
            </w:r>
            <w:r>
              <w:rPr>
                <w:rFonts w:hint="eastAsia" w:ascii="宋体" w:hAnsi="宋体" w:cs="宋体"/>
                <w:kern w:val="0"/>
                <w:sz w:val="21"/>
                <w:szCs w:val="21"/>
              </w:rPr>
              <w:t>明显</w:t>
            </w:r>
          </w:p>
        </w:tc>
        <w:tc>
          <w:tcPr>
            <w:tcW w:w="890" w:type="dxa"/>
          </w:tcPr>
          <w:p>
            <w:pPr>
              <w:pStyle w:val="9"/>
              <w:ind w:left="245" w:right="233"/>
              <w:jc w:val="center"/>
              <w:rPr>
                <w:sz w:val="18"/>
              </w:rPr>
            </w:pPr>
            <w:r>
              <w:rPr>
                <w:rFonts w:hint="eastAsia"/>
                <w:sz w:val="18"/>
              </w:rPr>
              <w:t>保护广大妇女身心健康</w:t>
            </w:r>
          </w:p>
        </w:tc>
        <w:tc>
          <w:tcPr>
            <w:tcW w:w="644" w:type="dxa"/>
            <w:gridSpan w:val="2"/>
          </w:tcPr>
          <w:p>
            <w:pPr>
              <w:pStyle w:val="9"/>
              <w:spacing w:before="8"/>
              <w:rPr>
                <w:rFonts w:ascii="Times New Roman"/>
                <w:sz w:val="22"/>
              </w:rPr>
            </w:pPr>
          </w:p>
          <w:p>
            <w:pPr>
              <w:pStyle w:val="9"/>
              <w:ind w:left="213" w:right="201"/>
              <w:jc w:val="center"/>
              <w:rPr>
                <w:sz w:val="18"/>
              </w:rPr>
            </w:pPr>
            <w:r>
              <w:rPr>
                <w:sz w:val="18"/>
              </w:rPr>
              <w:t>10</w:t>
            </w:r>
          </w:p>
        </w:tc>
        <w:tc>
          <w:tcPr>
            <w:tcW w:w="643" w:type="dxa"/>
            <w:gridSpan w:val="2"/>
          </w:tcPr>
          <w:p>
            <w:pPr>
              <w:pStyle w:val="9"/>
              <w:ind w:left="210" w:right="199"/>
              <w:jc w:val="center"/>
              <w:rPr>
                <w:rFonts w:hint="eastAsia"/>
                <w:sz w:val="18"/>
                <w:lang w:val="en-US" w:eastAsia="zh-CN"/>
              </w:rPr>
            </w:pPr>
          </w:p>
          <w:p>
            <w:pPr>
              <w:pStyle w:val="9"/>
              <w:ind w:left="210" w:right="199"/>
              <w:jc w:val="center"/>
              <w:rPr>
                <w:rFonts w:hint="default" w:eastAsia="宋体"/>
                <w:sz w:val="18"/>
                <w:lang w:val="en-US" w:eastAsia="zh-CN"/>
              </w:rPr>
            </w:pPr>
            <w:r>
              <w:rPr>
                <w:rFonts w:hint="eastAsia"/>
                <w:sz w:val="18"/>
                <w:lang w:val="en-US" w:eastAsia="zh-CN"/>
              </w:rPr>
              <w:t>10</w:t>
            </w:r>
          </w:p>
        </w:tc>
        <w:tc>
          <w:tcPr>
            <w:tcW w:w="1349" w:type="dxa"/>
            <w:gridSpan w:val="2"/>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65" w:hRule="atLeast"/>
        </w:trPr>
        <w:tc>
          <w:tcPr>
            <w:tcW w:w="504" w:type="dxa"/>
            <w:vMerge w:val="continue"/>
            <w:tcBorders>
              <w:top w:val="nil"/>
            </w:tcBorders>
          </w:tcPr>
          <w:p>
            <w:pPr>
              <w:rPr>
                <w:sz w:val="2"/>
                <w:szCs w:val="2"/>
              </w:rPr>
            </w:pPr>
          </w:p>
        </w:tc>
        <w:tc>
          <w:tcPr>
            <w:tcW w:w="1060" w:type="dxa"/>
            <w:gridSpan w:val="2"/>
            <w:vAlign w:val="center"/>
          </w:tcPr>
          <w:p>
            <w:pPr>
              <w:pStyle w:val="9"/>
              <w:spacing w:before="145" w:line="280" w:lineRule="auto"/>
              <w:ind w:left="259" w:right="159" w:hanging="89"/>
              <w:jc w:val="center"/>
              <w:rPr>
                <w:sz w:val="18"/>
              </w:rPr>
            </w:pPr>
            <w:r>
              <w:rPr>
                <w:sz w:val="18"/>
              </w:rPr>
              <w:t>满意度指标</w:t>
            </w:r>
          </w:p>
        </w:tc>
        <w:tc>
          <w:tcPr>
            <w:tcW w:w="1500" w:type="dxa"/>
            <w:vAlign w:val="center"/>
          </w:tcPr>
          <w:p>
            <w:pPr>
              <w:pStyle w:val="9"/>
              <w:spacing w:before="138" w:line="324" w:lineRule="auto"/>
              <w:ind w:right="115"/>
              <w:jc w:val="center"/>
              <w:rPr>
                <w:rFonts w:hint="eastAsia" w:eastAsia="宋体"/>
                <w:sz w:val="18"/>
                <w:lang w:val="en-US" w:eastAsia="zh-CN"/>
              </w:rPr>
            </w:pPr>
            <w:r>
              <w:rPr>
                <w:rFonts w:hint="eastAsia"/>
                <w:sz w:val="18"/>
                <w:lang w:val="en-US" w:eastAsia="zh-CN"/>
              </w:rPr>
              <w:t>服务对象满意度指标</w:t>
            </w:r>
          </w:p>
        </w:tc>
        <w:tc>
          <w:tcPr>
            <w:tcW w:w="2288" w:type="dxa"/>
            <w:gridSpan w:val="3"/>
            <w:vAlign w:val="center"/>
          </w:tcPr>
          <w:p>
            <w:pPr>
              <w:widowControl/>
              <w:spacing w:line="280" w:lineRule="exact"/>
              <w:jc w:val="center"/>
              <w:rPr>
                <w:rFonts w:ascii="宋体" w:hAnsi="宋体" w:eastAsia="宋体" w:cs="宋体"/>
                <w:kern w:val="0"/>
                <w:sz w:val="21"/>
                <w:szCs w:val="21"/>
                <w:lang w:val="en-US" w:eastAsia="zh-CN" w:bidi="ar-SA"/>
              </w:rPr>
            </w:pPr>
            <w:r>
              <w:rPr>
                <w:rFonts w:hint="eastAsia" w:cs="宋体"/>
                <w:kern w:val="0"/>
                <w:sz w:val="21"/>
                <w:szCs w:val="21"/>
              </w:rPr>
              <w:t>两癌筛查人员满意度</w:t>
            </w:r>
          </w:p>
        </w:tc>
        <w:tc>
          <w:tcPr>
            <w:tcW w:w="1079" w:type="dxa"/>
            <w:vAlign w:val="center"/>
          </w:tcPr>
          <w:p>
            <w:pPr>
              <w:widowControl/>
              <w:spacing w:line="280" w:lineRule="exact"/>
              <w:jc w:val="center"/>
              <w:rPr>
                <w:rFonts w:ascii="宋体" w:hAnsi="宋体" w:eastAsia="宋体" w:cs="宋体"/>
                <w:kern w:val="0"/>
                <w:sz w:val="21"/>
                <w:szCs w:val="21"/>
                <w:lang w:val="en-US" w:eastAsia="zh-CN" w:bidi="ar-SA"/>
              </w:rPr>
            </w:pPr>
            <w:r>
              <w:rPr>
                <w:rFonts w:hint="eastAsia" w:cs="宋体"/>
                <w:kern w:val="0"/>
                <w:sz w:val="21"/>
                <w:szCs w:val="21"/>
              </w:rPr>
              <w:t>≥</w:t>
            </w:r>
            <w:r>
              <w:rPr>
                <w:rFonts w:hint="eastAsia" w:cs="宋体"/>
                <w:kern w:val="0"/>
                <w:sz w:val="21"/>
                <w:szCs w:val="21"/>
                <w:lang w:val="en-US" w:eastAsia="zh-CN"/>
              </w:rPr>
              <w:t>85</w:t>
            </w:r>
            <w:r>
              <w:rPr>
                <w:rFonts w:hint="eastAsia" w:cs="宋体"/>
                <w:kern w:val="0"/>
                <w:sz w:val="21"/>
                <w:szCs w:val="21"/>
              </w:rPr>
              <w:t>%</w:t>
            </w:r>
          </w:p>
        </w:tc>
        <w:tc>
          <w:tcPr>
            <w:tcW w:w="890" w:type="dxa"/>
          </w:tcPr>
          <w:p>
            <w:pPr>
              <w:pStyle w:val="9"/>
              <w:ind w:left="245" w:right="234"/>
              <w:jc w:val="center"/>
              <w:rPr>
                <w:rFonts w:hint="default" w:eastAsia="宋体"/>
                <w:sz w:val="18"/>
                <w:lang w:val="en-US" w:eastAsia="zh-CN"/>
              </w:rPr>
            </w:pPr>
            <w:r>
              <w:rPr>
                <w:rFonts w:hint="eastAsia"/>
                <w:sz w:val="18"/>
                <w:lang w:val="en-US" w:eastAsia="zh-CN"/>
              </w:rPr>
              <w:t>90%</w:t>
            </w:r>
          </w:p>
        </w:tc>
        <w:tc>
          <w:tcPr>
            <w:tcW w:w="644" w:type="dxa"/>
            <w:gridSpan w:val="2"/>
          </w:tcPr>
          <w:p>
            <w:pPr>
              <w:pStyle w:val="9"/>
              <w:spacing w:before="2"/>
              <w:rPr>
                <w:rFonts w:ascii="Times New Roman"/>
                <w:sz w:val="26"/>
              </w:rPr>
            </w:pPr>
          </w:p>
          <w:p>
            <w:pPr>
              <w:pStyle w:val="9"/>
              <w:ind w:left="213" w:right="201"/>
              <w:jc w:val="center"/>
              <w:rPr>
                <w:sz w:val="18"/>
              </w:rPr>
            </w:pPr>
            <w:r>
              <w:rPr>
                <w:sz w:val="18"/>
              </w:rPr>
              <w:t>10</w:t>
            </w:r>
          </w:p>
        </w:tc>
        <w:tc>
          <w:tcPr>
            <w:tcW w:w="643" w:type="dxa"/>
            <w:gridSpan w:val="2"/>
          </w:tcPr>
          <w:p>
            <w:pPr>
              <w:pStyle w:val="9"/>
              <w:ind w:left="210" w:right="199"/>
              <w:jc w:val="center"/>
              <w:rPr>
                <w:rFonts w:hint="eastAsia"/>
                <w:sz w:val="18"/>
                <w:lang w:val="en-US" w:eastAsia="zh-CN"/>
              </w:rPr>
            </w:pPr>
          </w:p>
          <w:p>
            <w:pPr>
              <w:pStyle w:val="9"/>
              <w:ind w:left="210" w:right="199"/>
              <w:jc w:val="center"/>
              <w:rPr>
                <w:rFonts w:hint="default" w:eastAsia="宋体"/>
                <w:sz w:val="18"/>
                <w:lang w:val="en-US" w:eastAsia="zh-CN"/>
              </w:rPr>
            </w:pPr>
            <w:r>
              <w:rPr>
                <w:rFonts w:hint="eastAsia"/>
                <w:sz w:val="18"/>
                <w:lang w:val="en-US" w:eastAsia="zh-CN"/>
              </w:rPr>
              <w:t>10</w:t>
            </w:r>
          </w:p>
        </w:tc>
        <w:tc>
          <w:tcPr>
            <w:tcW w:w="1349" w:type="dxa"/>
            <w:gridSpan w:val="2"/>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6" w:hRule="atLeast"/>
        </w:trPr>
        <w:tc>
          <w:tcPr>
            <w:tcW w:w="7321" w:type="dxa"/>
            <w:gridSpan w:val="9"/>
          </w:tcPr>
          <w:p>
            <w:pPr>
              <w:pStyle w:val="9"/>
              <w:rPr>
                <w:rFonts w:ascii="Times New Roman"/>
                <w:sz w:val="26"/>
              </w:rPr>
            </w:pPr>
          </w:p>
          <w:p>
            <w:pPr>
              <w:pStyle w:val="9"/>
              <w:rPr>
                <w:rFonts w:ascii="Times New Roman"/>
                <w:sz w:val="26"/>
              </w:rPr>
            </w:pPr>
          </w:p>
          <w:p>
            <w:pPr>
              <w:pStyle w:val="9"/>
              <w:ind w:left="3460" w:right="3450"/>
              <w:jc w:val="center"/>
              <w:rPr>
                <w:sz w:val="18"/>
              </w:rPr>
            </w:pPr>
            <w:r>
              <w:rPr>
                <w:sz w:val="18"/>
              </w:rPr>
              <w:t>总分</w:t>
            </w:r>
          </w:p>
        </w:tc>
        <w:tc>
          <w:tcPr>
            <w:tcW w:w="644" w:type="dxa"/>
            <w:gridSpan w:val="2"/>
          </w:tcPr>
          <w:p>
            <w:pPr>
              <w:pStyle w:val="9"/>
              <w:rPr>
                <w:rFonts w:ascii="Times New Roman"/>
                <w:sz w:val="18"/>
              </w:rPr>
            </w:pPr>
          </w:p>
          <w:p>
            <w:pPr>
              <w:pStyle w:val="9"/>
              <w:rPr>
                <w:rFonts w:ascii="Times New Roman"/>
                <w:sz w:val="26"/>
              </w:rPr>
            </w:pPr>
          </w:p>
          <w:p>
            <w:pPr>
              <w:pStyle w:val="9"/>
              <w:ind w:left="186"/>
              <w:rPr>
                <w:sz w:val="18"/>
              </w:rPr>
            </w:pPr>
            <w:r>
              <w:rPr>
                <w:sz w:val="18"/>
              </w:rPr>
              <w:t>100</w:t>
            </w:r>
          </w:p>
        </w:tc>
        <w:tc>
          <w:tcPr>
            <w:tcW w:w="643" w:type="dxa"/>
            <w:gridSpan w:val="2"/>
          </w:tcPr>
          <w:p>
            <w:pPr>
              <w:pStyle w:val="9"/>
              <w:ind w:left="210" w:right="199"/>
              <w:jc w:val="center"/>
              <w:rPr>
                <w:sz w:val="18"/>
              </w:rPr>
            </w:pPr>
          </w:p>
          <w:p>
            <w:pPr>
              <w:pStyle w:val="9"/>
              <w:ind w:left="210" w:right="199"/>
              <w:jc w:val="center"/>
              <w:rPr>
                <w:rFonts w:hint="eastAsia"/>
                <w:sz w:val="18"/>
                <w:lang w:val="en-US" w:eastAsia="zh-CN"/>
              </w:rPr>
            </w:pPr>
          </w:p>
          <w:p>
            <w:pPr>
              <w:pStyle w:val="9"/>
              <w:ind w:left="210" w:right="199"/>
              <w:jc w:val="center"/>
              <w:rPr>
                <w:rFonts w:hint="default" w:eastAsia="宋体"/>
                <w:sz w:val="18"/>
                <w:lang w:val="en-US" w:eastAsia="zh-CN"/>
              </w:rPr>
            </w:pPr>
            <w:r>
              <w:rPr>
                <w:rFonts w:hint="eastAsia"/>
                <w:sz w:val="18"/>
                <w:lang w:val="en-US" w:eastAsia="zh-CN"/>
              </w:rPr>
              <w:t>89</w:t>
            </w:r>
          </w:p>
        </w:tc>
        <w:tc>
          <w:tcPr>
            <w:tcW w:w="1349" w:type="dxa"/>
            <w:gridSpan w:val="2"/>
          </w:tcPr>
          <w:p>
            <w:pPr>
              <w:pStyle w:val="9"/>
              <w:rPr>
                <w:rFonts w:ascii="Times New Roman"/>
                <w:sz w:val="18"/>
              </w:rPr>
            </w:pPr>
          </w:p>
        </w:tc>
      </w:tr>
    </w:tbl>
    <w:p>
      <w:pPr>
        <w:bidi w:val="0"/>
        <w:jc w:val="left"/>
        <w:rPr>
          <w:rFonts w:hint="eastAsia"/>
          <w:lang w:val="en-US" w:eastAsia="zh-CN"/>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44254B"/>
    <w:multiLevelType w:val="multilevel"/>
    <w:tmpl w:val="1F44254B"/>
    <w:lvl w:ilvl="0" w:tentative="0">
      <w:start w:val="2"/>
      <w:numFmt w:val="decimal"/>
      <w:lvlText w:val="%1"/>
      <w:lvlJc w:val="left"/>
      <w:pPr>
        <w:tabs>
          <w:tab w:val="left" w:pos="432"/>
        </w:tabs>
        <w:ind w:left="432" w:hanging="432"/>
      </w:pPr>
      <w:rPr>
        <w:rFonts w:hint="eastAsia"/>
      </w:rPr>
    </w:lvl>
    <w:lvl w:ilvl="1" w:tentative="0">
      <w:start w:val="1"/>
      <w:numFmt w:val="decimal"/>
      <w:pStyle w:val="2"/>
      <w:lvlText w:val="%2"/>
      <w:lvlJc w:val="left"/>
      <w:pPr>
        <w:tabs>
          <w:tab w:val="left" w:pos="576"/>
        </w:tabs>
        <w:ind w:left="576" w:hanging="576"/>
      </w:pPr>
      <w:rPr>
        <w:rFonts w:ascii="Times New Roman" w:hAnsi="Times New Roman" w:eastAsia="Times New Roman" w:cs="Times New Roman"/>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isLg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2A44A9A6"/>
    <w:multiLevelType w:val="singleLevel"/>
    <w:tmpl w:val="2A44A9A6"/>
    <w:lvl w:ilvl="0" w:tentative="0">
      <w:start w:val="2"/>
      <w:numFmt w:val="chineseCounting"/>
      <w:suff w:val="nothing"/>
      <w:lvlText w:val="（%1）"/>
      <w:lvlJc w:val="left"/>
      <w:rPr>
        <w:rFonts w:hint="eastAsia"/>
      </w:rPr>
    </w:lvl>
  </w:abstractNum>
  <w:abstractNum w:abstractNumId="2">
    <w:nsid w:val="59A8C92A"/>
    <w:multiLevelType w:val="singleLevel"/>
    <w:tmpl w:val="59A8C92A"/>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OTZmMzRlODQ4MDBjN2M3OTAzOWI0Zjc3ZmViY2MifQ=="/>
  </w:docVars>
  <w:rsids>
    <w:rsidRoot w:val="00000000"/>
    <w:rsid w:val="04457484"/>
    <w:rsid w:val="09296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List Paragraph"/>
    <w:basedOn w:val="1"/>
    <w:qFormat/>
    <w:uiPriority w:val="34"/>
    <w:pPr>
      <w:ind w:firstLine="420" w:firstLineChars="200"/>
    </w:p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2113</Words>
  <Characters>2254</Characters>
  <Lines>0</Lines>
  <Paragraphs>0</Paragraphs>
  <TotalTime>1</TotalTime>
  <ScaleCrop>false</ScaleCrop>
  <LinksUpToDate>false</LinksUpToDate>
  <CharactersWithSpaces>2313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2023-02-27T08:41:00Z</dcterms:created>
  <dc:creator>Administrator</dc:creator>
  <cp:lastModifiedBy>（* 。*）</cp:lastModifiedBy>
  <dcterms:modified xsi:type="dcterms:W3CDTF">2023-02-27T09:04:50Z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0CC63604D41F4512BF211B47C4C396BF</vt:lpwstr>
  </property>
</Properties>
</file>