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32"/>
          <w:szCs w:val="32"/>
          <w:lang w:eastAsia="zh-CN"/>
        </w:rPr>
      </w:pPr>
      <w:r>
        <w:rPr>
          <w:rFonts w:eastAsia="仿宋_GB2312"/>
          <w:sz w:val="32"/>
          <w:szCs w:val="32"/>
        </w:rPr>
        <w:t>附件</w:t>
      </w:r>
      <w:r>
        <w:rPr>
          <w:rFonts w:hint="eastAsia" w:eastAsia="仿宋_GB2312"/>
          <w:sz w:val="32"/>
          <w:szCs w:val="32"/>
          <w:lang w:val="en-US" w:eastAsia="zh-CN"/>
        </w:rPr>
        <w:t>2</w:t>
      </w:r>
    </w:p>
    <w:p>
      <w:pPr>
        <w:pStyle w:val="4"/>
        <w:numPr>
          <w:ilvl w:val="0"/>
          <w:numId w:val="0"/>
        </w:numPr>
        <w:adjustRightInd w:val="0"/>
        <w:snapToGrid w:val="0"/>
        <w:spacing w:before="0" w:after="0" w:line="600" w:lineRule="exact"/>
        <w:jc w:val="center"/>
        <w:rPr>
          <w:rFonts w:ascii="Times New Roman" w:hAnsi="Times New Roman" w:eastAsia="方正小标宋_GBK"/>
          <w:b w:val="0"/>
          <w:sz w:val="36"/>
          <w:szCs w:val="36"/>
        </w:rPr>
      </w:pPr>
      <w:r>
        <w:rPr>
          <w:rFonts w:hint="eastAsia" w:ascii="Times New Roman" w:hAnsi="Times New Roman" w:eastAsia="方正小标宋_GBK"/>
          <w:b w:val="0"/>
          <w:sz w:val="36"/>
          <w:szCs w:val="36"/>
          <w:lang w:val="en-US" w:eastAsia="zh-CN"/>
        </w:rPr>
        <w:t>财政对养老保险的补贴</w:t>
      </w:r>
      <w:r>
        <w:rPr>
          <w:rFonts w:ascii="Times New Roman" w:hAnsi="Times New Roman" w:eastAsia="方正小标宋_GBK"/>
          <w:b w:val="0"/>
          <w:sz w:val="36"/>
          <w:szCs w:val="36"/>
        </w:rPr>
        <w:t>专项资金绩效自评报告</w:t>
      </w:r>
    </w:p>
    <w:p>
      <w:pPr>
        <w:spacing w:line="600" w:lineRule="exact"/>
        <w:rPr>
          <w:sz w:val="30"/>
          <w:szCs w:val="30"/>
        </w:rPr>
      </w:pPr>
    </w:p>
    <w:p>
      <w:pPr>
        <w:spacing w:line="600" w:lineRule="exact"/>
        <w:ind w:firstLine="600" w:firstLineChars="200"/>
        <w:rPr>
          <w:rFonts w:eastAsia="黑体"/>
          <w:sz w:val="30"/>
          <w:szCs w:val="30"/>
        </w:rPr>
      </w:pPr>
      <w:r>
        <w:rPr>
          <w:rFonts w:eastAsia="黑体"/>
          <w:sz w:val="30"/>
          <w:szCs w:val="30"/>
        </w:rPr>
        <w:t>一、项目基本情况</w:t>
      </w:r>
    </w:p>
    <w:p>
      <w:pPr>
        <w:spacing w:line="600" w:lineRule="exact"/>
        <w:ind w:firstLine="600" w:firstLineChars="200"/>
        <w:rPr>
          <w:rFonts w:eastAsia="仿宋_GB2312"/>
          <w:sz w:val="30"/>
          <w:szCs w:val="30"/>
        </w:rPr>
      </w:pPr>
      <w:r>
        <w:rPr>
          <w:rFonts w:eastAsia="仿宋_GB2312"/>
          <w:sz w:val="30"/>
          <w:szCs w:val="30"/>
        </w:rPr>
        <w:t>（一）项目概况</w:t>
      </w:r>
    </w:p>
    <w:p>
      <w:pPr>
        <w:ind w:firstLine="560" w:firstLineChars="200"/>
      </w:pPr>
      <w:r>
        <w:rPr>
          <w:rFonts w:hint="eastAsia" w:ascii="仿宋_GB2312" w:hAnsi="仿宋_GB2312" w:eastAsia="仿宋_GB2312" w:cs="仿宋_GB2312"/>
          <w:sz w:val="28"/>
          <w:szCs w:val="28"/>
        </w:rPr>
        <w:t>我中心是属于全额拨款的事业单位，由原社保局和城乡服务中心合并组成，经费统一核算，业务相对独立，退休人员养老金的按时足额发放，是为了使参保退休人员的生活得到基本保障，从而促进社会的稳定。</w:t>
      </w:r>
    </w:p>
    <w:p>
      <w:pPr>
        <w:numPr>
          <w:ilvl w:val="0"/>
          <w:numId w:val="0"/>
        </w:numPr>
        <w:spacing w:line="600" w:lineRule="exact"/>
        <w:ind w:leftChars="200"/>
        <w:rPr>
          <w:rFonts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二</w:t>
      </w:r>
      <w:r>
        <w:rPr>
          <w:rFonts w:hint="eastAsia" w:eastAsia="仿宋_GB2312"/>
          <w:sz w:val="30"/>
          <w:szCs w:val="30"/>
          <w:lang w:eastAsia="zh-CN"/>
        </w:rPr>
        <w:t>）</w:t>
      </w:r>
      <w:r>
        <w:rPr>
          <w:rFonts w:eastAsia="仿宋_GB2312"/>
          <w:sz w:val="30"/>
          <w:szCs w:val="30"/>
        </w:rPr>
        <w:t>项目绩效目标</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中心主要贯彻执行国家、省、市有关社会养老保险工作的法律，法规和方针、政策，研究制定全县社会养老保险工作的总体规划，并实施。对符合社会养老保险法律、政策规定的单位、企业和个人办理养老保险登记，征缴养老保险费，并进行管理。同时负责离退休人员的管理及养老金的发放工作，保障机关企事业单位和企业离退休人员及城乡居民领取待遇人员晚年生活安定，维护社会稳定。财政对养老保险基金的补助是用于所有企保及城乡居保退休人员，确保企保及城乡居保退休人员社会化发放，确保按时足额发放，从而促进社会公众的满意与社会的稳定。</w:t>
      </w:r>
    </w:p>
    <w:p>
      <w:pPr>
        <w:numPr>
          <w:ilvl w:val="0"/>
          <w:numId w:val="2"/>
        </w:numPr>
        <w:spacing w:line="600" w:lineRule="exact"/>
        <w:ind w:left="0" w:leftChars="0" w:firstLine="600" w:firstLineChars="200"/>
        <w:rPr>
          <w:rFonts w:eastAsia="仿宋_GB2312"/>
          <w:sz w:val="30"/>
          <w:szCs w:val="30"/>
        </w:rPr>
      </w:pPr>
      <w:r>
        <w:rPr>
          <w:rFonts w:eastAsia="仿宋_GB2312"/>
          <w:sz w:val="30"/>
          <w:szCs w:val="30"/>
        </w:rPr>
        <w:t>项目实施情况分析</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该项目是年初下达项目资金预算时按据实结算拨付资金。截止到202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年12月31日，该项目</w:t>
      </w:r>
      <w:r>
        <w:rPr>
          <w:rFonts w:hint="eastAsia" w:ascii="仿宋_GB2312" w:hAnsi="仿宋_GB2312" w:eastAsia="仿宋_GB2312" w:cs="仿宋_GB2312"/>
          <w:sz w:val="28"/>
          <w:szCs w:val="28"/>
          <w:lang w:val="en-US" w:eastAsia="zh-CN"/>
        </w:rPr>
        <w:t>财政对养老保险县级补助</w:t>
      </w:r>
      <w:r>
        <w:rPr>
          <w:rFonts w:hint="eastAsia" w:ascii="仿宋_GB2312" w:hAnsi="仿宋_GB2312" w:eastAsia="仿宋_GB2312" w:cs="仿宋_GB2312"/>
          <w:sz w:val="28"/>
          <w:szCs w:val="28"/>
        </w:rPr>
        <w:t>支出</w:t>
      </w:r>
      <w:r>
        <w:rPr>
          <w:rFonts w:hint="eastAsia" w:ascii="仿宋_GB2312" w:hAnsi="仿宋_GB2312" w:eastAsia="仿宋_GB2312" w:cs="仿宋_GB2312"/>
          <w:sz w:val="28"/>
          <w:szCs w:val="28"/>
          <w:lang w:val="en-US" w:eastAsia="zh-CN"/>
        </w:rPr>
        <w:t>570</w:t>
      </w:r>
      <w:r>
        <w:rPr>
          <w:rFonts w:hint="eastAsia" w:ascii="仿宋_GB2312" w:hAnsi="仿宋_GB2312" w:eastAsia="仿宋_GB2312" w:cs="仿宋_GB2312"/>
          <w:sz w:val="28"/>
          <w:szCs w:val="28"/>
        </w:rPr>
        <w:t>万元，主要用于</w:t>
      </w:r>
      <w:r>
        <w:rPr>
          <w:rFonts w:hint="eastAsia" w:ascii="仿宋_GB2312" w:hAnsi="仿宋_GB2312" w:eastAsia="仿宋_GB2312" w:cs="仿宋_GB2312"/>
          <w:sz w:val="28"/>
          <w:szCs w:val="28"/>
          <w:lang w:val="en-US" w:eastAsia="zh-CN"/>
        </w:rPr>
        <w:t>企业养老保险及</w:t>
      </w:r>
      <w:r>
        <w:rPr>
          <w:rFonts w:hint="eastAsia" w:ascii="仿宋_GB2312" w:hAnsi="仿宋_GB2312" w:eastAsia="仿宋_GB2312" w:cs="仿宋_GB2312"/>
          <w:sz w:val="28"/>
          <w:szCs w:val="28"/>
        </w:rPr>
        <w:t>城乡居保养老保险基金的支出，确保</w:t>
      </w:r>
      <w:r>
        <w:rPr>
          <w:rFonts w:hint="eastAsia" w:ascii="仿宋_GB2312" w:hAnsi="仿宋_GB2312" w:eastAsia="仿宋_GB2312" w:cs="仿宋_GB2312"/>
          <w:sz w:val="28"/>
          <w:szCs w:val="28"/>
          <w:lang w:val="en-US" w:eastAsia="zh-CN"/>
        </w:rPr>
        <w:t>企保退休人员与</w:t>
      </w:r>
      <w:r>
        <w:rPr>
          <w:rFonts w:hint="eastAsia" w:ascii="仿宋_GB2312" w:hAnsi="仿宋_GB2312" w:eastAsia="仿宋_GB2312" w:cs="仿宋_GB2312"/>
          <w:sz w:val="28"/>
          <w:szCs w:val="28"/>
        </w:rPr>
        <w:t>城乡居保离退休人员养老金按时足额发放。202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该项目所有资金实行专款专用。项目支出均有相关的授权审批，资金拨付严格按单位申报、财政社保股审核程序，使用规范，会计核算结果真实、准确。我中心建立健全项目实施预算方案、财务管理制度和会计核算制度。从未有截留、挤占或挪用该项目资金的情况。</w:t>
      </w:r>
    </w:p>
    <w:p>
      <w:pPr>
        <w:ind w:firstLine="560" w:firstLineChars="200"/>
      </w:pPr>
      <w:r>
        <w:rPr>
          <w:rFonts w:hint="eastAsia" w:ascii="仿宋_GB2312" w:hAnsi="仿宋_GB2312" w:eastAsia="仿宋_GB2312" w:cs="仿宋_GB2312"/>
          <w:sz w:val="28"/>
          <w:szCs w:val="28"/>
        </w:rPr>
        <w:t>该项目属于经常性日常工作，没有达到招投标规定，由本单位自行组织实施。实施过程都是按照本单位制定的管理制度来执行。 项目目标设定依据充分、明确、合理，项目建设符合县委、政府相关规定。项目实施过程中，遵循先考察、调研，再根据我县的实际情况制定相应的措施。实现了项目管理与过程管理的有机结合。</w:t>
      </w:r>
    </w:p>
    <w:p>
      <w:pPr>
        <w:spacing w:line="600" w:lineRule="exact"/>
        <w:ind w:firstLine="600" w:firstLineChars="200"/>
        <w:rPr>
          <w:rFonts w:eastAsia="黑体"/>
          <w:sz w:val="30"/>
          <w:szCs w:val="30"/>
        </w:rPr>
      </w:pPr>
      <w:r>
        <w:rPr>
          <w:rFonts w:eastAsia="黑体"/>
          <w:sz w:val="30"/>
          <w:szCs w:val="30"/>
        </w:rPr>
        <w:t>二、绩效评价工作情况</w:t>
      </w:r>
    </w:p>
    <w:p>
      <w:pPr>
        <w:spacing w:line="600" w:lineRule="exact"/>
        <w:ind w:firstLine="600" w:firstLineChars="200"/>
        <w:rPr>
          <w:rFonts w:eastAsia="仿宋_GB2312"/>
          <w:sz w:val="30"/>
          <w:szCs w:val="30"/>
        </w:rPr>
      </w:pPr>
      <w:r>
        <w:rPr>
          <w:rFonts w:eastAsia="仿宋_GB2312"/>
          <w:sz w:val="30"/>
          <w:szCs w:val="30"/>
        </w:rPr>
        <w:t>（一）绩效评价目的</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该项目主要是确保企保及城乡居保离退休人员养老金及时足额发放，维护社会的稳定。</w:t>
      </w:r>
    </w:p>
    <w:p>
      <w:pPr>
        <w:numPr>
          <w:ilvl w:val="0"/>
          <w:numId w:val="3"/>
        </w:numPr>
        <w:spacing w:line="600" w:lineRule="exact"/>
        <w:ind w:firstLine="600" w:firstLineChars="200"/>
        <w:rPr>
          <w:rFonts w:eastAsia="仿宋_GB2312"/>
          <w:sz w:val="30"/>
          <w:szCs w:val="30"/>
        </w:rPr>
      </w:pPr>
      <w:r>
        <w:rPr>
          <w:rFonts w:eastAsia="仿宋_GB2312"/>
          <w:sz w:val="30"/>
          <w:szCs w:val="30"/>
        </w:rPr>
        <w:t>绩效评价工作过程</w:t>
      </w:r>
    </w:p>
    <w:p>
      <w:pPr>
        <w:ind w:firstLine="560" w:firstLineChars="200"/>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我中心在县委、县政府的正确领导下，在上级主管部门的大力扶助下，以确保发放为中心，以规范管理为主线，以优化服务为重点，以群众满意为宗旨，明确工作目标，在领导班子的带领下，我中心较好地完成了年初市、县下达的各项任务指标，确保了企保及全县城乡居保离退休人员养老金的按时足额发放，社会化发放率达100%，维护了社会的稳定。</w:t>
      </w:r>
    </w:p>
    <w:p>
      <w:pPr>
        <w:numPr>
          <w:ilvl w:val="0"/>
          <w:numId w:val="4"/>
        </w:numPr>
        <w:spacing w:line="600" w:lineRule="exact"/>
        <w:ind w:left="0" w:leftChars="0" w:firstLine="600" w:firstLineChars="200"/>
        <w:rPr>
          <w:rFonts w:eastAsia="仿宋_GB2312"/>
          <w:sz w:val="30"/>
          <w:szCs w:val="30"/>
        </w:rPr>
      </w:pPr>
      <w:r>
        <w:rPr>
          <w:rFonts w:eastAsia="黑体"/>
          <w:sz w:val="30"/>
          <w:szCs w:val="30"/>
        </w:rPr>
        <w:t>综合评价情况及评价结论</w:t>
      </w:r>
    </w:p>
    <w:p>
      <w:pPr>
        <w:ind w:firstLine="560" w:firstLineChars="200"/>
      </w:pPr>
      <w:r>
        <w:rPr>
          <w:rFonts w:hint="eastAsia" w:ascii="仿宋_GB2312" w:hAnsi="仿宋_GB2312" w:eastAsia="仿宋_GB2312" w:cs="仿宋_GB2312"/>
          <w:sz w:val="28"/>
          <w:szCs w:val="28"/>
        </w:rPr>
        <w:t>社会养老保险基金平稳运行是关系我县改革、发展、稳定的一件大事，财政对企保及城乡居保养老保险基金的补助转移支付，充分调动了各方面工作的积极性，加大了基本养老保险扩面征缴工作力度，增强了基金的支撑能力，确保了我县企保及城乡居保平稳运行，确保了离退休人员养老金等各项社会保险待遇按时足额发放的可持续性，维护了社会稳定。该项目从可持续发展角度而言，整体发挥的社会效益明显，促进了社会的稳定。</w:t>
      </w:r>
    </w:p>
    <w:p>
      <w:pPr>
        <w:spacing w:line="600" w:lineRule="exact"/>
        <w:ind w:firstLine="600" w:firstLineChars="200"/>
        <w:rPr>
          <w:rFonts w:eastAsia="黑体"/>
          <w:sz w:val="30"/>
          <w:szCs w:val="30"/>
        </w:rPr>
      </w:pPr>
      <w:r>
        <w:rPr>
          <w:rFonts w:eastAsia="黑体"/>
          <w:sz w:val="30"/>
          <w:szCs w:val="30"/>
        </w:rPr>
        <w:t>四、项目主要绩效情况分析</w:t>
      </w:r>
    </w:p>
    <w:p>
      <w:pPr>
        <w:spacing w:line="600" w:lineRule="exact"/>
        <w:ind w:firstLine="600" w:firstLineChars="200"/>
        <w:rPr>
          <w:rFonts w:eastAsia="仿宋_GB2312"/>
          <w:sz w:val="30"/>
          <w:szCs w:val="30"/>
        </w:rPr>
      </w:pPr>
      <w:r>
        <w:rPr>
          <w:rFonts w:eastAsia="仿宋_GB2312"/>
          <w:sz w:val="30"/>
          <w:szCs w:val="30"/>
        </w:rPr>
        <w:t>1、项目经济性分析。</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该项目包含财政对企业养老保险补助120万元，</w:t>
      </w:r>
      <w:r>
        <w:rPr>
          <w:rFonts w:hint="eastAsia" w:ascii="仿宋_GB2312" w:hAnsi="仿宋_GB2312" w:eastAsia="仿宋_GB2312" w:cs="仿宋_GB2312"/>
          <w:sz w:val="28"/>
          <w:szCs w:val="28"/>
        </w:rPr>
        <w:t>城乡居保特殊人员政府代缴县级配套</w:t>
      </w:r>
      <w:r>
        <w:rPr>
          <w:rFonts w:hint="eastAsia" w:ascii="仿宋_GB2312" w:hAnsi="仿宋_GB2312" w:eastAsia="仿宋_GB2312" w:cs="仿宋_GB2312"/>
          <w:sz w:val="28"/>
          <w:szCs w:val="28"/>
          <w:lang w:val="en-US" w:eastAsia="zh-CN"/>
        </w:rPr>
        <w:t>160万元，城乡居保缴费补贴80万元、基础养老金县级配套210万元。该项目专款专用，用于确保企保及城乡居保离退休人员养老金及时足额发放，增加老年群体收入，使</w:t>
      </w:r>
      <w:r>
        <w:rPr>
          <w:rFonts w:hint="eastAsia" w:ascii="仿宋_GB2312" w:hAnsi="仿宋_GB2312" w:eastAsia="仿宋_GB2312" w:cs="仿宋_GB2312"/>
          <w:sz w:val="28"/>
          <w:szCs w:val="28"/>
          <w:lang w:eastAsia="zh-CN"/>
        </w:rPr>
        <w:t>企业养老保险退休人员及城乡居民养老保险领取待遇人员</w:t>
      </w:r>
      <w:r>
        <w:rPr>
          <w:rFonts w:hint="eastAsia" w:ascii="仿宋_GB2312" w:hAnsi="仿宋_GB2312" w:eastAsia="仿宋_GB2312" w:cs="仿宋_GB2312"/>
          <w:sz w:val="28"/>
          <w:szCs w:val="28"/>
          <w:lang w:val="en-US" w:eastAsia="zh-CN"/>
        </w:rPr>
        <w:t>晚年</w:t>
      </w:r>
      <w:r>
        <w:rPr>
          <w:rFonts w:hint="eastAsia" w:ascii="仿宋_GB2312" w:hAnsi="仿宋_GB2312" w:eastAsia="仿宋_GB2312" w:cs="仿宋_GB2312"/>
          <w:sz w:val="28"/>
          <w:szCs w:val="28"/>
          <w:lang w:eastAsia="zh-CN"/>
        </w:rPr>
        <w:t>生活得到基本保障。</w:t>
      </w:r>
    </w:p>
    <w:p>
      <w:pPr>
        <w:spacing w:line="600" w:lineRule="exact"/>
        <w:ind w:firstLine="600" w:firstLineChars="200"/>
        <w:rPr>
          <w:rFonts w:eastAsia="仿宋_GB2312"/>
          <w:sz w:val="30"/>
          <w:szCs w:val="30"/>
        </w:rPr>
      </w:pPr>
      <w:r>
        <w:rPr>
          <w:rFonts w:eastAsia="仿宋_GB2312"/>
          <w:sz w:val="30"/>
          <w:szCs w:val="30"/>
        </w:rPr>
        <w:t>2、项目的效率性分析。</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该项目的实施时间是202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年1月1日至202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年12月31日，按年初预算进度实施，截至202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年年底，该项目支出</w:t>
      </w:r>
      <w:r>
        <w:rPr>
          <w:rFonts w:hint="eastAsia" w:ascii="仿宋_GB2312" w:hAnsi="仿宋_GB2312" w:eastAsia="仿宋_GB2312" w:cs="仿宋_GB2312"/>
          <w:sz w:val="28"/>
          <w:szCs w:val="28"/>
          <w:lang w:val="en-US" w:eastAsia="zh-CN"/>
        </w:rPr>
        <w:t>450</w:t>
      </w:r>
      <w:r>
        <w:rPr>
          <w:rFonts w:hint="eastAsia" w:ascii="仿宋_GB2312" w:hAnsi="仿宋_GB2312" w:eastAsia="仿宋_GB2312" w:cs="仿宋_GB2312"/>
          <w:sz w:val="28"/>
          <w:szCs w:val="28"/>
        </w:rPr>
        <w:t>万元，确保了城乡居保退休人员养老金按时足额发放，促进了社会的稳定。</w:t>
      </w:r>
    </w:p>
    <w:p>
      <w:pPr>
        <w:spacing w:line="600" w:lineRule="exact"/>
        <w:ind w:firstLine="600" w:firstLineChars="200"/>
        <w:rPr>
          <w:rFonts w:eastAsia="仿宋_GB2312"/>
          <w:sz w:val="30"/>
          <w:szCs w:val="30"/>
        </w:rPr>
      </w:pPr>
      <w:r>
        <w:rPr>
          <w:rFonts w:hint="eastAsia" w:eastAsia="仿宋_GB2312"/>
          <w:sz w:val="30"/>
          <w:szCs w:val="30"/>
          <w:lang w:val="en-US" w:eastAsia="zh-CN"/>
        </w:rPr>
        <w:t>3、</w:t>
      </w:r>
      <w:r>
        <w:rPr>
          <w:rFonts w:eastAsia="仿宋_GB2312"/>
          <w:sz w:val="30"/>
          <w:szCs w:val="30"/>
        </w:rPr>
        <w:t>项目的效益性分析。</w:t>
      </w:r>
    </w:p>
    <w:p>
      <w:pPr>
        <w:ind w:firstLine="560" w:firstLineChars="200"/>
        <w:rPr>
          <w:rFonts w:eastAsia="仿宋_GB2312"/>
          <w:sz w:val="30"/>
          <w:szCs w:val="30"/>
        </w:rPr>
      </w:pPr>
      <w:r>
        <w:rPr>
          <w:rFonts w:hint="eastAsia" w:ascii="仿宋_GB2312" w:hAnsi="仿宋_GB2312" w:eastAsia="仿宋_GB2312" w:cs="仿宋_GB2312"/>
          <w:sz w:val="28"/>
          <w:szCs w:val="28"/>
        </w:rPr>
        <w:t>养老保险基金政策落实宣传并实施，群众知晓度100%；养老保险基金足额征收，确保基金安全，确保养老金按时足额发放，群众满意度100%；财政对城乡居保养老保险基金的补助转移支付，维护社会稳定，群众满意度100%。</w:t>
      </w:r>
    </w:p>
    <w:p>
      <w:pPr>
        <w:spacing w:line="600" w:lineRule="exact"/>
        <w:ind w:firstLine="600" w:firstLineChars="200"/>
        <w:rPr>
          <w:rFonts w:eastAsia="黑体"/>
          <w:sz w:val="30"/>
          <w:szCs w:val="30"/>
        </w:rPr>
      </w:pPr>
      <w:r>
        <w:rPr>
          <w:rFonts w:eastAsia="黑体"/>
          <w:sz w:val="30"/>
          <w:szCs w:val="30"/>
        </w:rPr>
        <w:t>五、存在的问题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享受待遇人员死亡报告，存在漏报、瞒报现象。城乡居保涉及广大城镇农村，面广人多，因每月养老金少，每月均需生存认证，难度很大，享受待遇人员死亡后其亲属一般不报告，村联络员报告时存在漏报和瞒报现象，导致享受待遇人员死亡后仍享受待遇的现象时有发生，基金安全存在隐患。建议争取设立参保人员丧葬补贴。</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2、随着三险合一，业务量和工作量的增加，相应的经费开支较大，经费保障水平偏低，同时人员紧缺。</w:t>
      </w:r>
    </w:p>
    <w:p>
      <w:pPr>
        <w:spacing w:line="600" w:lineRule="exact"/>
        <w:ind w:firstLine="600" w:firstLineChars="200"/>
      </w:pPr>
      <w:r>
        <w:rPr>
          <w:rFonts w:eastAsia="黑体"/>
          <w:sz w:val="30"/>
          <w:szCs w:val="30"/>
        </w:rPr>
        <w:t>六、有关建议</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1、解决单位人员紧缺问题，加大对社保的人员投入，争取政府的支持。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继续争取政府及财政部门的支持，减少对经办机构的政策执行压力，加大对各级社保经办机构的经费投入，确保社保工作的正常开展。</w:t>
      </w:r>
    </w:p>
    <w:p>
      <w:pPr>
        <w:pStyle w:val="2"/>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3、加强养老保险政策宣传，做到全民懂保，全民参保。</w:t>
      </w:r>
    </w:p>
    <w:p>
      <w:pPr>
        <w:pStyle w:val="3"/>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ind w:firstLine="6160" w:firstLineChars="2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靖州县社会保险服务中心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w:t>
      </w:r>
    </w:p>
    <w:p>
      <w:pPr>
        <w:pStyle w:val="2"/>
        <w:rPr>
          <w:rFonts w:hint="default"/>
          <w:lang w:val="en-US" w:eastAsia="zh-CN"/>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hint="default" w:eastAsia="仿宋_GB2312"/>
          <w:sz w:val="32"/>
          <w:szCs w:val="32"/>
          <w:lang w:val="en-US" w:eastAsia="zh-CN"/>
        </w:rPr>
      </w:pPr>
      <w:r>
        <w:rPr>
          <w:rFonts w:hint="eastAsia" w:eastAsia="仿宋_GB2312"/>
          <w:sz w:val="32"/>
          <w:szCs w:val="32"/>
          <w:lang w:val="en-US" w:eastAsia="zh-CN"/>
        </w:rPr>
        <w:t>附件3</w:t>
      </w:r>
    </w:p>
    <w:p>
      <w:pPr>
        <w:pStyle w:val="9"/>
        <w:spacing w:before="57"/>
        <w:ind w:left="331"/>
        <w:jc w:val="center"/>
        <w:rPr>
          <w:rFonts w:hint="eastAsia"/>
          <w:sz w:val="18"/>
          <w:lang w:eastAsia="zh-CN"/>
        </w:rPr>
      </w:pPr>
      <w:r>
        <w:rPr>
          <w:rFonts w:hint="eastAsia" w:ascii="方正公文小标宋" w:hAnsi="方正公文小标宋" w:eastAsia="方正公文小标宋" w:cs="方正公文小标宋"/>
          <w:sz w:val="28"/>
          <w:szCs w:val="40"/>
          <w:lang w:eastAsia="zh-CN"/>
        </w:rPr>
        <w:t>项目支出绩效自评表</w:t>
      </w:r>
    </w:p>
    <w:p>
      <w:pPr>
        <w:pStyle w:val="9"/>
        <w:spacing w:before="57"/>
        <w:ind w:left="331"/>
        <w:jc w:val="center"/>
        <w:rPr>
          <w:rFonts w:hint="eastAsia"/>
          <w:sz w:val="22"/>
          <w:szCs w:val="32"/>
          <w:lang w:eastAsia="zh-CN"/>
        </w:rPr>
      </w:pPr>
      <w:r>
        <w:rPr>
          <w:rFonts w:hint="eastAsia"/>
          <w:sz w:val="22"/>
          <w:szCs w:val="32"/>
          <w:lang w:eastAsia="zh-CN"/>
        </w:rPr>
        <w:t>（</w:t>
      </w:r>
      <w:r>
        <w:rPr>
          <w:rFonts w:hint="eastAsia"/>
          <w:sz w:val="22"/>
          <w:szCs w:val="32"/>
          <w:lang w:val="en-US" w:eastAsia="zh-CN"/>
        </w:rPr>
        <w:t>2022年度</w:t>
      </w:r>
      <w:r>
        <w:rPr>
          <w:rFonts w:hint="eastAsia"/>
          <w:sz w:val="22"/>
          <w:szCs w:val="32"/>
          <w:lang w:eastAsia="zh-CN"/>
        </w:rPr>
        <w:t>）</w:t>
      </w:r>
    </w:p>
    <w:tbl>
      <w:tblPr>
        <w:tblStyle w:val="6"/>
        <w:tblW w:w="9957"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1079"/>
        <w:gridCol w:w="890"/>
        <w:gridCol w:w="324"/>
        <w:gridCol w:w="320"/>
        <w:gridCol w:w="488"/>
        <w:gridCol w:w="155"/>
        <w:gridCol w:w="814"/>
        <w:gridCol w:w="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1387" w:type="dxa"/>
            <w:gridSpan w:val="2"/>
          </w:tcPr>
          <w:p>
            <w:pPr>
              <w:pStyle w:val="9"/>
              <w:spacing w:before="57"/>
              <w:ind w:left="331"/>
              <w:rPr>
                <w:sz w:val="18"/>
              </w:rPr>
            </w:pPr>
            <w:r>
              <w:rPr>
                <w:sz w:val="18"/>
              </w:rPr>
              <w:t>项目名称</w:t>
            </w:r>
          </w:p>
        </w:tc>
        <w:tc>
          <w:tcPr>
            <w:tcW w:w="8570" w:type="dxa"/>
            <w:gridSpan w:val="13"/>
          </w:tcPr>
          <w:p>
            <w:pPr>
              <w:pStyle w:val="9"/>
              <w:spacing w:before="57" w:line="360" w:lineRule="auto"/>
              <w:ind w:left="3336" w:right="3327"/>
              <w:jc w:val="center"/>
              <w:rPr>
                <w:sz w:val="18"/>
              </w:rPr>
            </w:pPr>
            <w:r>
              <w:rPr>
                <w:rFonts w:hint="eastAsia"/>
                <w:sz w:val="18"/>
                <w:lang w:val="en-US" w:eastAsia="zh-CN"/>
              </w:rPr>
              <w:t>财政对养老保险的补贴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tcPr>
          <w:p>
            <w:pPr>
              <w:pStyle w:val="9"/>
              <w:spacing w:before="57"/>
              <w:ind w:left="331"/>
              <w:rPr>
                <w:sz w:val="18"/>
              </w:rPr>
            </w:pPr>
            <w:r>
              <w:rPr>
                <w:sz w:val="18"/>
              </w:rPr>
              <w:t>主管部门</w:t>
            </w:r>
          </w:p>
        </w:tc>
        <w:tc>
          <w:tcPr>
            <w:tcW w:w="5044" w:type="dxa"/>
            <w:gridSpan w:val="6"/>
          </w:tcPr>
          <w:p>
            <w:pPr>
              <w:pStyle w:val="9"/>
              <w:spacing w:before="57" w:line="360" w:lineRule="auto"/>
              <w:ind w:right="1953"/>
              <w:jc w:val="left"/>
              <w:rPr>
                <w:sz w:val="18"/>
              </w:rPr>
            </w:pPr>
            <w:r>
              <w:rPr>
                <w:rFonts w:hint="eastAsia" w:ascii="宋体" w:hAnsi="宋体" w:eastAsia="宋体" w:cs="宋体"/>
                <w:sz w:val="18"/>
                <w:lang w:val="en-US" w:eastAsia="zh-CN"/>
              </w:rPr>
              <w:t>人力资源和社会保障局</w:t>
            </w:r>
          </w:p>
        </w:tc>
        <w:tc>
          <w:tcPr>
            <w:tcW w:w="1214" w:type="dxa"/>
            <w:gridSpan w:val="2"/>
          </w:tcPr>
          <w:p>
            <w:pPr>
              <w:pStyle w:val="9"/>
              <w:spacing w:before="57" w:line="360" w:lineRule="auto"/>
              <w:ind w:left="246"/>
              <w:rPr>
                <w:sz w:val="18"/>
              </w:rPr>
            </w:pPr>
            <w:r>
              <w:rPr>
                <w:sz w:val="18"/>
              </w:rPr>
              <w:t>实施单位</w:t>
            </w:r>
          </w:p>
        </w:tc>
        <w:tc>
          <w:tcPr>
            <w:tcW w:w="2312" w:type="dxa"/>
            <w:gridSpan w:val="5"/>
          </w:tcPr>
          <w:p>
            <w:pPr>
              <w:pStyle w:val="9"/>
              <w:spacing w:line="360" w:lineRule="auto"/>
              <w:rPr>
                <w:rFonts w:ascii="Times New Roman"/>
                <w:sz w:val="18"/>
              </w:rPr>
            </w:pPr>
            <w:r>
              <w:rPr>
                <w:rFonts w:hint="eastAsia" w:ascii="Times New Roman"/>
                <w:sz w:val="18"/>
                <w:lang w:val="en-US" w:eastAsia="zh-CN"/>
              </w:rPr>
              <w:t>社会保险服务中心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tcPr>
          <w:p>
            <w:pPr>
              <w:pStyle w:val="9"/>
              <w:rPr>
                <w:rFonts w:ascii="Times New Roman"/>
                <w:sz w:val="18"/>
              </w:rPr>
            </w:pPr>
          </w:p>
          <w:p>
            <w:pPr>
              <w:pStyle w:val="9"/>
              <w:rPr>
                <w:rFonts w:ascii="Times New Roman"/>
                <w:sz w:val="18"/>
              </w:rPr>
            </w:pPr>
          </w:p>
          <w:p>
            <w:pPr>
              <w:pStyle w:val="9"/>
              <w:spacing w:before="2"/>
              <w:rPr>
                <w:rFonts w:ascii="Times New Roman"/>
                <w:sz w:val="17"/>
              </w:rPr>
            </w:pPr>
          </w:p>
          <w:p>
            <w:pPr>
              <w:pStyle w:val="9"/>
              <w:ind w:left="331"/>
              <w:rPr>
                <w:sz w:val="18"/>
              </w:rPr>
            </w:pPr>
            <w:r>
              <w:rPr>
                <w:sz w:val="18"/>
              </w:rPr>
              <w:t>项目资金</w:t>
            </w:r>
          </w:p>
          <w:p>
            <w:pPr>
              <w:pStyle w:val="9"/>
              <w:spacing w:before="10"/>
              <w:ind w:left="331"/>
              <w:rPr>
                <w:sz w:val="18"/>
              </w:rPr>
            </w:pPr>
            <w:r>
              <w:rPr>
                <w:sz w:val="18"/>
              </w:rPr>
              <w:t>（万元）</w:t>
            </w:r>
          </w:p>
        </w:tc>
        <w:tc>
          <w:tcPr>
            <w:tcW w:w="2354" w:type="dxa"/>
            <w:gridSpan w:val="3"/>
          </w:tcPr>
          <w:p>
            <w:pPr>
              <w:pStyle w:val="9"/>
              <w:spacing w:line="360" w:lineRule="auto"/>
              <w:rPr>
                <w:rFonts w:ascii="Times New Roman"/>
                <w:sz w:val="18"/>
              </w:rPr>
            </w:pPr>
          </w:p>
        </w:tc>
        <w:tc>
          <w:tcPr>
            <w:tcW w:w="1301" w:type="dxa"/>
          </w:tcPr>
          <w:p>
            <w:pPr>
              <w:pStyle w:val="9"/>
              <w:spacing w:before="58" w:line="360" w:lineRule="auto"/>
              <w:ind w:left="180" w:right="170"/>
              <w:jc w:val="center"/>
              <w:rPr>
                <w:sz w:val="18"/>
              </w:rPr>
            </w:pPr>
            <w:r>
              <w:rPr>
                <w:sz w:val="18"/>
              </w:rPr>
              <w:t>年初预算数</w:t>
            </w:r>
          </w:p>
        </w:tc>
        <w:tc>
          <w:tcPr>
            <w:tcW w:w="1389" w:type="dxa"/>
            <w:gridSpan w:val="2"/>
          </w:tcPr>
          <w:p>
            <w:pPr>
              <w:pStyle w:val="9"/>
              <w:spacing w:before="58" w:line="360" w:lineRule="auto"/>
              <w:ind w:left="243"/>
              <w:rPr>
                <w:sz w:val="18"/>
              </w:rPr>
            </w:pPr>
            <w:r>
              <w:rPr>
                <w:sz w:val="18"/>
              </w:rPr>
              <w:t>全年预算数</w:t>
            </w:r>
          </w:p>
        </w:tc>
        <w:tc>
          <w:tcPr>
            <w:tcW w:w="1214" w:type="dxa"/>
            <w:gridSpan w:val="2"/>
          </w:tcPr>
          <w:p>
            <w:pPr>
              <w:pStyle w:val="9"/>
              <w:spacing w:before="58" w:line="360" w:lineRule="auto"/>
              <w:ind w:left="157"/>
              <w:rPr>
                <w:sz w:val="18"/>
              </w:rPr>
            </w:pPr>
            <w:r>
              <w:rPr>
                <w:sz w:val="18"/>
              </w:rPr>
              <w:t>全年执行数</w:t>
            </w:r>
          </w:p>
        </w:tc>
        <w:tc>
          <w:tcPr>
            <w:tcW w:w="808" w:type="dxa"/>
            <w:gridSpan w:val="2"/>
          </w:tcPr>
          <w:p>
            <w:pPr>
              <w:pStyle w:val="9"/>
              <w:spacing w:before="58" w:line="360" w:lineRule="auto"/>
              <w:ind w:left="222"/>
              <w:rPr>
                <w:sz w:val="18"/>
              </w:rPr>
            </w:pPr>
            <w:r>
              <w:rPr>
                <w:sz w:val="18"/>
              </w:rPr>
              <w:t>分值</w:t>
            </w:r>
          </w:p>
        </w:tc>
        <w:tc>
          <w:tcPr>
            <w:tcW w:w="969" w:type="dxa"/>
            <w:gridSpan w:val="2"/>
          </w:tcPr>
          <w:p>
            <w:pPr>
              <w:pStyle w:val="9"/>
              <w:spacing w:before="58" w:line="360" w:lineRule="auto"/>
              <w:ind w:left="214"/>
              <w:rPr>
                <w:sz w:val="18"/>
              </w:rPr>
            </w:pPr>
            <w:r>
              <w:rPr>
                <w:sz w:val="18"/>
              </w:rPr>
              <w:t>执行率</w:t>
            </w:r>
          </w:p>
        </w:tc>
        <w:tc>
          <w:tcPr>
            <w:tcW w:w="535" w:type="dxa"/>
          </w:tcPr>
          <w:p>
            <w:pPr>
              <w:pStyle w:val="9"/>
              <w:spacing w:before="58" w:line="360" w:lineRule="auto"/>
              <w:ind w:left="218" w:right="209"/>
              <w:jc w:val="center"/>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tcPr>
          <w:p>
            <w:pPr>
              <w:rPr>
                <w:sz w:val="2"/>
                <w:szCs w:val="2"/>
              </w:rPr>
            </w:pPr>
          </w:p>
        </w:tc>
        <w:tc>
          <w:tcPr>
            <w:tcW w:w="2354" w:type="dxa"/>
            <w:gridSpan w:val="3"/>
          </w:tcPr>
          <w:p>
            <w:pPr>
              <w:pStyle w:val="9"/>
              <w:spacing w:before="58" w:line="360" w:lineRule="auto"/>
              <w:ind w:left="106"/>
              <w:rPr>
                <w:sz w:val="18"/>
              </w:rPr>
            </w:pPr>
            <w:r>
              <w:rPr>
                <w:sz w:val="18"/>
              </w:rPr>
              <w:t>年度资金总额</w:t>
            </w:r>
          </w:p>
        </w:tc>
        <w:tc>
          <w:tcPr>
            <w:tcW w:w="1301" w:type="dxa"/>
          </w:tcPr>
          <w:p>
            <w:pPr>
              <w:pStyle w:val="9"/>
              <w:spacing w:before="58" w:line="360" w:lineRule="auto"/>
              <w:ind w:left="178" w:right="170"/>
              <w:jc w:val="center"/>
              <w:rPr>
                <w:rFonts w:hint="default" w:eastAsia="宋体"/>
                <w:sz w:val="18"/>
                <w:lang w:val="en-US" w:eastAsia="zh-CN"/>
              </w:rPr>
            </w:pPr>
            <w:r>
              <w:rPr>
                <w:rFonts w:hint="eastAsia"/>
                <w:sz w:val="18"/>
                <w:lang w:val="en-US" w:eastAsia="zh-CN"/>
              </w:rPr>
              <w:t>570万元</w:t>
            </w:r>
          </w:p>
        </w:tc>
        <w:tc>
          <w:tcPr>
            <w:tcW w:w="1389" w:type="dxa"/>
            <w:gridSpan w:val="2"/>
          </w:tcPr>
          <w:p>
            <w:pPr>
              <w:pStyle w:val="9"/>
              <w:spacing w:before="58" w:line="360" w:lineRule="auto"/>
              <w:ind w:left="377"/>
              <w:rPr>
                <w:rFonts w:hint="default" w:eastAsia="宋体"/>
                <w:sz w:val="18"/>
                <w:lang w:val="en-US" w:eastAsia="zh-CN"/>
              </w:rPr>
            </w:pPr>
            <w:r>
              <w:rPr>
                <w:rFonts w:hint="eastAsia"/>
                <w:sz w:val="18"/>
                <w:lang w:val="en-US" w:eastAsia="zh-CN"/>
              </w:rPr>
              <w:t>570万元</w:t>
            </w:r>
          </w:p>
        </w:tc>
        <w:tc>
          <w:tcPr>
            <w:tcW w:w="1214" w:type="dxa"/>
            <w:gridSpan w:val="2"/>
          </w:tcPr>
          <w:p>
            <w:pPr>
              <w:pStyle w:val="9"/>
              <w:spacing w:before="58" w:line="360" w:lineRule="auto"/>
              <w:ind w:left="292"/>
              <w:rPr>
                <w:rFonts w:hint="default" w:eastAsia="宋体"/>
                <w:sz w:val="18"/>
                <w:lang w:val="en-US" w:eastAsia="zh-CN"/>
              </w:rPr>
            </w:pPr>
            <w:r>
              <w:rPr>
                <w:rFonts w:hint="eastAsia"/>
                <w:sz w:val="18"/>
                <w:lang w:val="en-US" w:eastAsia="zh-CN"/>
              </w:rPr>
              <w:t>450万元</w:t>
            </w:r>
          </w:p>
        </w:tc>
        <w:tc>
          <w:tcPr>
            <w:tcW w:w="808" w:type="dxa"/>
            <w:gridSpan w:val="2"/>
          </w:tcPr>
          <w:p>
            <w:pPr>
              <w:pStyle w:val="9"/>
              <w:spacing w:before="58" w:line="360" w:lineRule="auto"/>
              <w:ind w:left="294" w:right="283"/>
              <w:jc w:val="center"/>
              <w:rPr>
                <w:rFonts w:hint="default" w:eastAsia="宋体"/>
                <w:sz w:val="18"/>
                <w:lang w:val="en-US" w:eastAsia="zh-CN"/>
              </w:rPr>
            </w:pPr>
            <w:r>
              <w:rPr>
                <w:rFonts w:hint="eastAsia"/>
                <w:sz w:val="18"/>
                <w:lang w:val="en-US" w:eastAsia="zh-CN"/>
              </w:rPr>
              <w:t>10</w:t>
            </w:r>
          </w:p>
        </w:tc>
        <w:tc>
          <w:tcPr>
            <w:tcW w:w="969" w:type="dxa"/>
            <w:gridSpan w:val="2"/>
          </w:tcPr>
          <w:p>
            <w:pPr>
              <w:pStyle w:val="9"/>
              <w:spacing w:before="58" w:line="360" w:lineRule="auto"/>
              <w:ind w:left="302"/>
              <w:rPr>
                <w:rFonts w:hint="default" w:eastAsia="宋体"/>
                <w:sz w:val="18"/>
                <w:lang w:val="en-US" w:eastAsia="zh-CN"/>
              </w:rPr>
            </w:pPr>
            <w:r>
              <w:rPr>
                <w:rFonts w:hint="eastAsia"/>
                <w:sz w:val="18"/>
                <w:lang w:val="en-US" w:eastAsia="zh-CN"/>
              </w:rPr>
              <w:t>78.95%</w:t>
            </w:r>
          </w:p>
        </w:tc>
        <w:tc>
          <w:tcPr>
            <w:tcW w:w="535" w:type="dxa"/>
          </w:tcPr>
          <w:p>
            <w:pPr>
              <w:pStyle w:val="9"/>
              <w:spacing w:before="58" w:line="360" w:lineRule="auto"/>
              <w:ind w:left="217" w:right="209"/>
              <w:jc w:val="center"/>
              <w:rPr>
                <w:rFonts w:hint="default" w:eastAsia="宋体"/>
                <w:sz w:val="18"/>
                <w:lang w:val="en-US" w:eastAsia="zh-CN"/>
              </w:rPr>
            </w:pPr>
            <w:r>
              <w:rPr>
                <w:rFonts w:hint="eastAsia"/>
                <w:sz w:val="1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6" w:line="360" w:lineRule="auto"/>
              <w:ind w:left="365"/>
              <w:rPr>
                <w:sz w:val="18"/>
              </w:rPr>
            </w:pPr>
            <w:r>
              <w:rPr>
                <w:sz w:val="18"/>
              </w:rPr>
              <w:t>其中：当年财政拨款</w:t>
            </w:r>
          </w:p>
        </w:tc>
        <w:tc>
          <w:tcPr>
            <w:tcW w:w="1301" w:type="dxa"/>
          </w:tcPr>
          <w:p>
            <w:pPr>
              <w:pStyle w:val="9"/>
              <w:spacing w:before="56" w:line="360" w:lineRule="auto"/>
              <w:ind w:left="178" w:right="170"/>
              <w:jc w:val="center"/>
              <w:rPr>
                <w:sz w:val="18"/>
              </w:rPr>
            </w:pPr>
          </w:p>
        </w:tc>
        <w:tc>
          <w:tcPr>
            <w:tcW w:w="1389" w:type="dxa"/>
            <w:gridSpan w:val="2"/>
          </w:tcPr>
          <w:p>
            <w:pPr>
              <w:pStyle w:val="9"/>
              <w:spacing w:before="56" w:line="360" w:lineRule="auto"/>
              <w:ind w:left="377"/>
              <w:rPr>
                <w:sz w:val="18"/>
              </w:rPr>
            </w:pPr>
          </w:p>
        </w:tc>
        <w:tc>
          <w:tcPr>
            <w:tcW w:w="1214" w:type="dxa"/>
            <w:gridSpan w:val="2"/>
          </w:tcPr>
          <w:p>
            <w:pPr>
              <w:pStyle w:val="9"/>
              <w:spacing w:before="56" w:line="360" w:lineRule="auto"/>
              <w:ind w:left="292"/>
              <w:rPr>
                <w:rFonts w:hint="default" w:eastAsia="宋体"/>
                <w:sz w:val="18"/>
                <w:lang w:val="en-US" w:eastAsia="zh-CN"/>
              </w:rPr>
            </w:pPr>
            <w:r>
              <w:rPr>
                <w:rFonts w:hint="eastAsia"/>
                <w:sz w:val="18"/>
                <w:lang w:val="en-US" w:eastAsia="zh-CN"/>
              </w:rPr>
              <w:t>450万元</w:t>
            </w:r>
          </w:p>
        </w:tc>
        <w:tc>
          <w:tcPr>
            <w:tcW w:w="808" w:type="dxa"/>
            <w:gridSpan w:val="2"/>
          </w:tcPr>
          <w:p>
            <w:pPr>
              <w:pStyle w:val="9"/>
              <w:spacing w:before="56" w:line="360" w:lineRule="auto"/>
              <w:ind w:left="294" w:right="283"/>
              <w:jc w:val="center"/>
              <w:rPr>
                <w:sz w:val="18"/>
              </w:rPr>
            </w:pPr>
          </w:p>
        </w:tc>
        <w:tc>
          <w:tcPr>
            <w:tcW w:w="969" w:type="dxa"/>
            <w:gridSpan w:val="2"/>
          </w:tcPr>
          <w:p>
            <w:pPr>
              <w:pStyle w:val="9"/>
              <w:spacing w:before="56" w:line="360" w:lineRule="auto"/>
              <w:ind w:left="302"/>
              <w:rPr>
                <w:sz w:val="18"/>
              </w:rPr>
            </w:pPr>
          </w:p>
        </w:tc>
        <w:tc>
          <w:tcPr>
            <w:tcW w:w="535" w:type="dxa"/>
          </w:tcPr>
          <w:p>
            <w:pPr>
              <w:pStyle w:val="9"/>
              <w:spacing w:before="56" w:line="360" w:lineRule="auto"/>
              <w:ind w:left="217" w:right="209"/>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6" w:line="360" w:lineRule="auto"/>
              <w:ind w:left="905"/>
              <w:rPr>
                <w:sz w:val="18"/>
              </w:rPr>
            </w:pPr>
            <w:r>
              <w:rPr>
                <w:sz w:val="18"/>
              </w:rPr>
              <w:t>上年结转资金</w:t>
            </w:r>
          </w:p>
        </w:tc>
        <w:tc>
          <w:tcPr>
            <w:tcW w:w="1301" w:type="dxa"/>
          </w:tcPr>
          <w:p>
            <w:pPr>
              <w:pStyle w:val="9"/>
              <w:spacing w:line="360" w:lineRule="auto"/>
              <w:rPr>
                <w:rFonts w:ascii="Times New Roman"/>
                <w:sz w:val="18"/>
              </w:rPr>
            </w:pPr>
          </w:p>
        </w:tc>
        <w:tc>
          <w:tcPr>
            <w:tcW w:w="1389" w:type="dxa"/>
            <w:gridSpan w:val="2"/>
          </w:tcPr>
          <w:p>
            <w:pPr>
              <w:pStyle w:val="9"/>
              <w:spacing w:line="360" w:lineRule="auto"/>
              <w:rPr>
                <w:rFonts w:ascii="Times New Roman"/>
                <w:sz w:val="18"/>
              </w:rPr>
            </w:pPr>
          </w:p>
        </w:tc>
        <w:tc>
          <w:tcPr>
            <w:tcW w:w="1214" w:type="dxa"/>
            <w:gridSpan w:val="2"/>
          </w:tcPr>
          <w:p>
            <w:pPr>
              <w:pStyle w:val="9"/>
              <w:spacing w:line="360" w:lineRule="auto"/>
              <w:rPr>
                <w:rFonts w:ascii="Times New Roman"/>
                <w:sz w:val="18"/>
              </w:rPr>
            </w:pPr>
          </w:p>
        </w:tc>
        <w:tc>
          <w:tcPr>
            <w:tcW w:w="808" w:type="dxa"/>
            <w:gridSpan w:val="2"/>
          </w:tcPr>
          <w:p>
            <w:pPr>
              <w:pStyle w:val="9"/>
              <w:spacing w:before="56" w:line="360" w:lineRule="auto"/>
              <w:ind w:left="10"/>
              <w:jc w:val="center"/>
              <w:rPr>
                <w:sz w:val="18"/>
              </w:rPr>
            </w:pPr>
            <w:r>
              <w:rPr>
                <w:sz w:val="18"/>
              </w:rPr>
              <w:t>—</w:t>
            </w:r>
          </w:p>
        </w:tc>
        <w:tc>
          <w:tcPr>
            <w:tcW w:w="969" w:type="dxa"/>
            <w:gridSpan w:val="2"/>
          </w:tcPr>
          <w:p>
            <w:pPr>
              <w:pStyle w:val="9"/>
              <w:spacing w:line="360" w:lineRule="auto"/>
              <w:rPr>
                <w:rFonts w:ascii="Times New Roman"/>
                <w:sz w:val="18"/>
              </w:rPr>
            </w:pPr>
          </w:p>
        </w:tc>
        <w:tc>
          <w:tcPr>
            <w:tcW w:w="535" w:type="dxa"/>
          </w:tcPr>
          <w:p>
            <w:pPr>
              <w:pStyle w:val="9"/>
              <w:spacing w:before="56" w:line="360" w:lineRule="auto"/>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7" w:line="360" w:lineRule="auto"/>
              <w:ind w:left="905"/>
              <w:rPr>
                <w:sz w:val="18"/>
              </w:rPr>
            </w:pPr>
            <w:r>
              <w:rPr>
                <w:sz w:val="18"/>
              </w:rPr>
              <w:t>其他资金</w:t>
            </w:r>
          </w:p>
        </w:tc>
        <w:tc>
          <w:tcPr>
            <w:tcW w:w="1301" w:type="dxa"/>
          </w:tcPr>
          <w:p>
            <w:pPr>
              <w:pStyle w:val="9"/>
              <w:spacing w:line="360" w:lineRule="auto"/>
              <w:rPr>
                <w:rFonts w:ascii="Times New Roman"/>
                <w:sz w:val="18"/>
              </w:rPr>
            </w:pPr>
          </w:p>
        </w:tc>
        <w:tc>
          <w:tcPr>
            <w:tcW w:w="1389" w:type="dxa"/>
            <w:gridSpan w:val="2"/>
          </w:tcPr>
          <w:p>
            <w:pPr>
              <w:pStyle w:val="9"/>
              <w:spacing w:line="360" w:lineRule="auto"/>
              <w:rPr>
                <w:rFonts w:ascii="Times New Roman"/>
                <w:sz w:val="18"/>
              </w:rPr>
            </w:pPr>
          </w:p>
        </w:tc>
        <w:tc>
          <w:tcPr>
            <w:tcW w:w="1214" w:type="dxa"/>
            <w:gridSpan w:val="2"/>
          </w:tcPr>
          <w:p>
            <w:pPr>
              <w:pStyle w:val="9"/>
              <w:spacing w:line="360" w:lineRule="auto"/>
              <w:rPr>
                <w:rFonts w:ascii="Times New Roman"/>
                <w:sz w:val="18"/>
              </w:rPr>
            </w:pPr>
          </w:p>
        </w:tc>
        <w:tc>
          <w:tcPr>
            <w:tcW w:w="808" w:type="dxa"/>
            <w:gridSpan w:val="2"/>
          </w:tcPr>
          <w:p>
            <w:pPr>
              <w:pStyle w:val="9"/>
              <w:spacing w:before="57" w:line="360" w:lineRule="auto"/>
              <w:ind w:left="10"/>
              <w:jc w:val="center"/>
              <w:rPr>
                <w:sz w:val="18"/>
              </w:rPr>
            </w:pPr>
            <w:r>
              <w:rPr>
                <w:sz w:val="18"/>
              </w:rPr>
              <w:t>—</w:t>
            </w:r>
          </w:p>
        </w:tc>
        <w:tc>
          <w:tcPr>
            <w:tcW w:w="969" w:type="dxa"/>
            <w:gridSpan w:val="2"/>
          </w:tcPr>
          <w:p>
            <w:pPr>
              <w:pStyle w:val="9"/>
              <w:spacing w:line="360" w:lineRule="auto"/>
              <w:rPr>
                <w:rFonts w:ascii="Times New Roman"/>
                <w:sz w:val="18"/>
              </w:rPr>
            </w:pPr>
          </w:p>
        </w:tc>
        <w:tc>
          <w:tcPr>
            <w:tcW w:w="535" w:type="dxa"/>
          </w:tcPr>
          <w:p>
            <w:pPr>
              <w:pStyle w:val="9"/>
              <w:spacing w:before="57" w:line="360" w:lineRule="auto"/>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04" w:type="dxa"/>
            <w:vMerge w:val="restart"/>
          </w:tcPr>
          <w:p>
            <w:pPr>
              <w:pStyle w:val="9"/>
              <w:spacing w:before="3"/>
              <w:rPr>
                <w:rFonts w:ascii="Times New Roman"/>
                <w:sz w:val="26"/>
              </w:rPr>
            </w:pPr>
          </w:p>
          <w:p>
            <w:pPr>
              <w:pStyle w:val="9"/>
              <w:spacing w:line="249" w:lineRule="auto"/>
              <w:ind w:left="161" w:right="150"/>
              <w:jc w:val="both"/>
              <w:rPr>
                <w:sz w:val="18"/>
              </w:rPr>
            </w:pPr>
            <w:r>
              <w:rPr>
                <w:sz w:val="18"/>
              </w:rPr>
              <w:t>年度总体目标</w:t>
            </w:r>
          </w:p>
        </w:tc>
        <w:tc>
          <w:tcPr>
            <w:tcW w:w="5927" w:type="dxa"/>
            <w:gridSpan w:val="7"/>
          </w:tcPr>
          <w:p>
            <w:pPr>
              <w:pStyle w:val="9"/>
              <w:spacing w:before="57" w:line="360" w:lineRule="auto"/>
              <w:ind w:left="2582" w:right="2575"/>
              <w:jc w:val="center"/>
              <w:rPr>
                <w:sz w:val="18"/>
              </w:rPr>
            </w:pPr>
            <w:r>
              <w:rPr>
                <w:sz w:val="18"/>
              </w:rPr>
              <w:t>预期目标</w:t>
            </w:r>
          </w:p>
        </w:tc>
        <w:tc>
          <w:tcPr>
            <w:tcW w:w="3526" w:type="dxa"/>
            <w:gridSpan w:val="7"/>
          </w:tcPr>
          <w:p>
            <w:pPr>
              <w:pStyle w:val="9"/>
              <w:spacing w:before="57" w:line="360" w:lineRule="auto"/>
              <w:ind w:left="1354" w:right="1344"/>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3" w:hRule="atLeast"/>
        </w:trPr>
        <w:tc>
          <w:tcPr>
            <w:tcW w:w="504" w:type="dxa"/>
            <w:vMerge w:val="continue"/>
            <w:tcBorders>
              <w:top w:val="nil"/>
            </w:tcBorders>
          </w:tcPr>
          <w:p>
            <w:pPr>
              <w:rPr>
                <w:sz w:val="2"/>
                <w:szCs w:val="2"/>
              </w:rPr>
            </w:pPr>
          </w:p>
        </w:tc>
        <w:tc>
          <w:tcPr>
            <w:tcW w:w="5927" w:type="dxa"/>
            <w:gridSpan w:val="7"/>
            <w:vAlign w:val="top"/>
          </w:tcPr>
          <w:p>
            <w:pPr>
              <w:pStyle w:val="9"/>
              <w:rPr>
                <w:rFonts w:ascii="Times New Roman"/>
                <w:sz w:val="18"/>
              </w:rPr>
            </w:pPr>
          </w:p>
          <w:p>
            <w:pPr>
              <w:pStyle w:val="9"/>
              <w:spacing w:before="9"/>
              <w:rPr>
                <w:rFonts w:ascii="Times New Roman"/>
                <w:sz w:val="24"/>
              </w:rPr>
            </w:pPr>
          </w:p>
          <w:p>
            <w:pPr>
              <w:pStyle w:val="9"/>
              <w:spacing w:line="249" w:lineRule="auto"/>
              <w:ind w:left="108" w:leftChars="0" w:right="96" w:rightChars="0"/>
              <w:jc w:val="both"/>
              <w:rPr>
                <w:rFonts w:ascii="宋体" w:hAnsi="宋体" w:eastAsia="宋体" w:cs="宋体"/>
                <w:kern w:val="2"/>
                <w:sz w:val="18"/>
                <w:szCs w:val="24"/>
                <w:lang w:val="zh-CN" w:eastAsia="zh-CN" w:bidi="zh-CN"/>
              </w:rPr>
            </w:pPr>
            <w:r>
              <w:rPr>
                <w:rFonts w:hint="eastAsia"/>
                <w:sz w:val="18"/>
                <w:lang w:val="en-US" w:eastAsia="zh-CN"/>
              </w:rPr>
              <w:t>确保全县城乡居民待遇领取人员及企业退休人员养老金的按时足额发放。</w:t>
            </w:r>
          </w:p>
        </w:tc>
        <w:tc>
          <w:tcPr>
            <w:tcW w:w="3526" w:type="dxa"/>
            <w:gridSpan w:val="7"/>
            <w:vAlign w:val="top"/>
          </w:tcPr>
          <w:p>
            <w:pPr>
              <w:pStyle w:val="9"/>
              <w:spacing w:before="12" w:line="249" w:lineRule="auto"/>
              <w:ind w:left="107" w:right="6"/>
              <w:rPr>
                <w:rFonts w:hint="eastAsia"/>
                <w:sz w:val="18"/>
                <w:lang w:val="en-US" w:eastAsia="zh-CN"/>
              </w:rPr>
            </w:pPr>
          </w:p>
          <w:p>
            <w:pPr>
              <w:pStyle w:val="9"/>
              <w:spacing w:before="12" w:line="249" w:lineRule="auto"/>
              <w:ind w:right="6" w:rightChars="0" w:firstLine="360" w:firstLineChars="200"/>
              <w:rPr>
                <w:rFonts w:hint="default" w:ascii="宋体" w:hAnsi="宋体" w:eastAsia="宋体" w:cs="宋体"/>
                <w:kern w:val="2"/>
                <w:sz w:val="18"/>
                <w:szCs w:val="24"/>
                <w:lang w:val="en-US" w:eastAsia="zh-CN" w:bidi="zh-CN"/>
              </w:rPr>
            </w:pPr>
            <w:r>
              <w:rPr>
                <w:rFonts w:hint="eastAsia"/>
                <w:sz w:val="18"/>
                <w:lang w:val="en-US" w:eastAsia="zh-CN"/>
              </w:rPr>
              <w:t>全县城乡居民待遇领取人员及企业退休人员养老金的及时足额发放，生活得到基本保障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0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49" w:lineRule="auto"/>
              <w:ind w:left="161" w:right="150"/>
              <w:jc w:val="both"/>
              <w:rPr>
                <w:sz w:val="18"/>
              </w:rPr>
            </w:pPr>
            <w:r>
              <w:rPr>
                <w:sz w:val="18"/>
              </w:rPr>
              <w:t>绩</w:t>
            </w:r>
          </w:p>
          <w:p>
            <w:pPr>
              <w:pStyle w:val="9"/>
              <w:spacing w:line="249" w:lineRule="auto"/>
              <w:ind w:left="161" w:right="150"/>
              <w:jc w:val="both"/>
              <w:rPr>
                <w:sz w:val="18"/>
              </w:rPr>
            </w:pPr>
          </w:p>
          <w:p>
            <w:pPr>
              <w:pStyle w:val="9"/>
              <w:spacing w:line="249" w:lineRule="auto"/>
              <w:ind w:left="161" w:right="150"/>
              <w:jc w:val="both"/>
              <w:rPr>
                <w:sz w:val="18"/>
              </w:rPr>
            </w:pPr>
            <w:r>
              <w:rPr>
                <w:sz w:val="18"/>
              </w:rPr>
              <w:t>效</w:t>
            </w: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r>
              <w:rPr>
                <w:sz w:val="18"/>
              </w:rPr>
              <w:t>指</w:t>
            </w: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r>
              <w:rPr>
                <w:sz w:val="18"/>
              </w:rPr>
              <w:t>标</w:t>
            </w:r>
          </w:p>
        </w:tc>
        <w:tc>
          <w:tcPr>
            <w:tcW w:w="1060" w:type="dxa"/>
            <w:gridSpan w:val="2"/>
            <w:vAlign w:val="center"/>
          </w:tcPr>
          <w:p>
            <w:pPr>
              <w:pStyle w:val="9"/>
              <w:spacing w:before="31" w:line="240" w:lineRule="atLeast"/>
              <w:ind w:left="351" w:right="159" w:hanging="180"/>
              <w:jc w:val="center"/>
              <w:rPr>
                <w:sz w:val="18"/>
              </w:rPr>
            </w:pPr>
            <w:r>
              <w:rPr>
                <w:sz w:val="18"/>
              </w:rPr>
              <w:t>一级指标</w:t>
            </w:r>
          </w:p>
        </w:tc>
        <w:tc>
          <w:tcPr>
            <w:tcW w:w="1500" w:type="dxa"/>
          </w:tcPr>
          <w:p>
            <w:pPr>
              <w:pStyle w:val="9"/>
              <w:spacing w:before="160"/>
              <w:ind w:firstLine="360" w:firstLineChars="200"/>
              <w:jc w:val="both"/>
              <w:rPr>
                <w:sz w:val="18"/>
              </w:rPr>
            </w:pPr>
            <w:r>
              <w:rPr>
                <w:sz w:val="18"/>
              </w:rPr>
              <w:t>二级指标</w:t>
            </w:r>
          </w:p>
        </w:tc>
        <w:tc>
          <w:tcPr>
            <w:tcW w:w="2288" w:type="dxa"/>
            <w:gridSpan w:val="3"/>
            <w:vAlign w:val="center"/>
          </w:tcPr>
          <w:p>
            <w:pPr>
              <w:pStyle w:val="9"/>
              <w:spacing w:before="160"/>
              <w:ind w:right="836" w:firstLine="720" w:firstLineChars="400"/>
              <w:jc w:val="both"/>
              <w:rPr>
                <w:rFonts w:hint="eastAsia" w:eastAsia="宋体"/>
                <w:sz w:val="18"/>
                <w:lang w:eastAsia="zh-CN"/>
              </w:rPr>
            </w:pPr>
            <w:r>
              <w:rPr>
                <w:rFonts w:hint="eastAsia"/>
                <w:sz w:val="18"/>
                <w:lang w:eastAsia="zh-CN"/>
              </w:rPr>
              <w:t>三级指标</w:t>
            </w:r>
          </w:p>
        </w:tc>
        <w:tc>
          <w:tcPr>
            <w:tcW w:w="1079" w:type="dxa"/>
          </w:tcPr>
          <w:p>
            <w:pPr>
              <w:pStyle w:val="9"/>
              <w:spacing w:before="31" w:line="240" w:lineRule="atLeast"/>
              <w:ind w:left="269" w:right="257" w:firstLine="88"/>
              <w:jc w:val="center"/>
              <w:rPr>
                <w:sz w:val="18"/>
              </w:rPr>
            </w:pPr>
            <w:r>
              <w:rPr>
                <w:sz w:val="18"/>
              </w:rPr>
              <w:t>年度指标值</w:t>
            </w:r>
          </w:p>
        </w:tc>
        <w:tc>
          <w:tcPr>
            <w:tcW w:w="890" w:type="dxa"/>
          </w:tcPr>
          <w:p>
            <w:pPr>
              <w:pStyle w:val="9"/>
              <w:spacing w:before="31" w:line="240" w:lineRule="atLeast"/>
              <w:ind w:left="174" w:right="163" w:firstLine="91"/>
              <w:jc w:val="center"/>
              <w:rPr>
                <w:sz w:val="18"/>
              </w:rPr>
            </w:pPr>
            <w:r>
              <w:rPr>
                <w:sz w:val="18"/>
              </w:rPr>
              <w:t>实际完成值</w:t>
            </w:r>
          </w:p>
        </w:tc>
        <w:tc>
          <w:tcPr>
            <w:tcW w:w="644" w:type="dxa"/>
            <w:gridSpan w:val="2"/>
          </w:tcPr>
          <w:p>
            <w:pPr>
              <w:pStyle w:val="9"/>
              <w:spacing w:before="160"/>
              <w:ind w:left="141"/>
              <w:jc w:val="center"/>
              <w:rPr>
                <w:sz w:val="18"/>
              </w:rPr>
            </w:pPr>
            <w:r>
              <w:rPr>
                <w:sz w:val="18"/>
              </w:rPr>
              <w:t>分值</w:t>
            </w:r>
          </w:p>
        </w:tc>
        <w:tc>
          <w:tcPr>
            <w:tcW w:w="643" w:type="dxa"/>
            <w:gridSpan w:val="2"/>
          </w:tcPr>
          <w:p>
            <w:pPr>
              <w:pStyle w:val="9"/>
              <w:spacing w:before="160"/>
              <w:ind w:left="140"/>
              <w:jc w:val="center"/>
              <w:rPr>
                <w:sz w:val="18"/>
              </w:rPr>
            </w:pPr>
            <w:r>
              <w:rPr>
                <w:sz w:val="18"/>
              </w:rPr>
              <w:t>得分</w:t>
            </w:r>
          </w:p>
        </w:tc>
        <w:tc>
          <w:tcPr>
            <w:tcW w:w="1349" w:type="dxa"/>
            <w:gridSpan w:val="2"/>
          </w:tcPr>
          <w:p>
            <w:pPr>
              <w:pStyle w:val="9"/>
              <w:spacing w:before="31" w:line="240" w:lineRule="atLeast"/>
              <w:ind w:left="464" w:right="184" w:hanging="269"/>
              <w:jc w:val="center"/>
              <w:rPr>
                <w:sz w:val="18"/>
              </w:rPr>
            </w:pPr>
            <w:r>
              <w:rPr>
                <w:sz w:val="18"/>
              </w:rPr>
              <w:t>偏差原因</w:t>
            </w:r>
          </w:p>
          <w:p>
            <w:pPr>
              <w:pStyle w:val="9"/>
              <w:spacing w:before="31" w:line="240" w:lineRule="atLeast"/>
              <w:ind w:left="464" w:right="184" w:hanging="269"/>
              <w:jc w:val="center"/>
              <w:rPr>
                <w:sz w:val="18"/>
              </w:rPr>
            </w:pPr>
            <w:r>
              <w:rPr>
                <w:sz w:val="18"/>
              </w:rPr>
              <w:t>分析及改进</w:t>
            </w:r>
          </w:p>
          <w:p>
            <w:pPr>
              <w:pStyle w:val="9"/>
              <w:spacing w:before="31" w:line="240" w:lineRule="atLeast"/>
              <w:ind w:left="464" w:right="184" w:hanging="269"/>
              <w:jc w:val="center"/>
              <w:rPr>
                <w:sz w:val="18"/>
              </w:rPr>
            </w:pPr>
            <w:r>
              <w:rPr>
                <w:sz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04" w:type="dxa"/>
            <w:vMerge w:val="continue"/>
            <w:tcBorders>
              <w:top w:val="nil"/>
            </w:tcBorders>
          </w:tcPr>
          <w:p>
            <w:pPr>
              <w:rPr>
                <w:sz w:val="2"/>
                <w:szCs w:val="2"/>
              </w:rPr>
            </w:pPr>
          </w:p>
        </w:tc>
        <w:tc>
          <w:tcPr>
            <w:tcW w:w="1060" w:type="dxa"/>
            <w:gridSpan w:val="2"/>
            <w:vMerge w:val="restart"/>
            <w:vAlign w:val="center"/>
          </w:tcPr>
          <w:p>
            <w:pPr>
              <w:pStyle w:val="9"/>
              <w:spacing w:before="3"/>
              <w:jc w:val="center"/>
              <w:rPr>
                <w:rFonts w:ascii="Times New Roman"/>
                <w:sz w:val="18"/>
              </w:rPr>
            </w:pPr>
          </w:p>
          <w:p>
            <w:pPr>
              <w:pStyle w:val="9"/>
              <w:spacing w:line="324" w:lineRule="auto"/>
              <w:ind w:left="351" w:right="159" w:hanging="180"/>
              <w:jc w:val="center"/>
              <w:rPr>
                <w:sz w:val="18"/>
              </w:rPr>
            </w:pPr>
            <w:r>
              <w:rPr>
                <w:sz w:val="18"/>
              </w:rPr>
              <w:t>产出指标</w:t>
            </w:r>
          </w:p>
        </w:tc>
        <w:tc>
          <w:tcPr>
            <w:tcW w:w="1500" w:type="dxa"/>
            <w:vMerge w:val="restart"/>
          </w:tcPr>
          <w:p>
            <w:pPr>
              <w:pStyle w:val="9"/>
              <w:spacing w:before="1"/>
              <w:rPr>
                <w:rFonts w:ascii="Times New Roman"/>
                <w:sz w:val="14"/>
              </w:rPr>
            </w:pPr>
          </w:p>
          <w:p>
            <w:pPr>
              <w:pStyle w:val="9"/>
              <w:spacing w:before="1"/>
              <w:ind w:left="396" w:firstLine="1080" w:firstLineChars="600"/>
              <w:rPr>
                <w:sz w:val="18"/>
              </w:rPr>
            </w:pPr>
            <w:r>
              <w:rPr>
                <w:rFonts w:hint="eastAsia"/>
                <w:sz w:val="18"/>
                <w:lang w:val="en-US" w:eastAsia="zh-CN"/>
              </w:rPr>
              <w:t xml:space="preserve"> </w:t>
            </w:r>
            <w:r>
              <w:rPr>
                <w:sz w:val="18"/>
              </w:rPr>
              <w:t>数量指标</w:t>
            </w:r>
          </w:p>
        </w:tc>
        <w:tc>
          <w:tcPr>
            <w:tcW w:w="2288" w:type="dxa"/>
            <w:gridSpan w:val="3"/>
            <w:vAlign w:val="center"/>
          </w:tcPr>
          <w:p>
            <w:pPr>
              <w:rPr>
                <w:rFonts w:hint="eastAsia" w:ascii="Times New Roman" w:hAnsi="Times New Roman" w:eastAsia="宋体" w:cs="Times New Roman"/>
                <w:kern w:val="2"/>
                <w:sz w:val="21"/>
                <w:szCs w:val="24"/>
                <w:lang w:val="en-US" w:eastAsia="zh-CN" w:bidi="ar-SA"/>
              </w:rPr>
            </w:pPr>
            <w:r>
              <w:rPr>
                <w:rFonts w:hint="eastAsia" w:ascii="宋体" w:hAnsi="宋体" w:eastAsia="宋体" w:cs="宋体"/>
                <w:kern w:val="2"/>
                <w:sz w:val="18"/>
                <w:szCs w:val="24"/>
                <w:lang w:val="zh-CN" w:eastAsia="zh-CN" w:bidi="zh-CN"/>
              </w:rPr>
              <w:t>城乡居民基础养老金及缴费补贴　、城乡居民基础养老金及缴费补贴、县级财政对企业养老保险基金的配套补助</w:t>
            </w:r>
          </w:p>
        </w:tc>
        <w:tc>
          <w:tcPr>
            <w:tcW w:w="1079" w:type="dxa"/>
            <w:vMerge w:val="restart"/>
            <w:vAlign w:val="center"/>
          </w:tcPr>
          <w:p>
            <w:pPr>
              <w:ind w:left="1080" w:hanging="1080" w:hangingChars="600"/>
              <w:jc w:val="center"/>
              <w:rPr>
                <w:rFonts w:hint="default" w:ascii="Times New Roman" w:hAnsi="Times New Roman" w:eastAsia="宋体" w:cs="Times New Roman"/>
                <w:kern w:val="2"/>
                <w:sz w:val="21"/>
                <w:szCs w:val="24"/>
                <w:lang w:val="en-US" w:eastAsia="zh-CN" w:bidi="ar-SA"/>
              </w:rPr>
            </w:pPr>
            <w:r>
              <w:rPr>
                <w:rFonts w:hint="eastAsia" w:ascii="宋体" w:hAnsi="宋体" w:eastAsia="宋体" w:cs="宋体"/>
                <w:kern w:val="2"/>
                <w:sz w:val="18"/>
                <w:szCs w:val="24"/>
                <w:lang w:val="en-US" w:eastAsia="zh-CN" w:bidi="zh-CN"/>
              </w:rPr>
              <w:t>570万元</w:t>
            </w:r>
          </w:p>
        </w:tc>
        <w:tc>
          <w:tcPr>
            <w:tcW w:w="890" w:type="dxa"/>
            <w:vMerge w:val="restart"/>
            <w:vAlign w:val="top"/>
          </w:tcPr>
          <w:p>
            <w:pPr>
              <w:pStyle w:val="9"/>
              <w:ind w:left="245" w:right="233"/>
              <w:jc w:val="center"/>
              <w:rPr>
                <w:rFonts w:hint="eastAsia"/>
                <w:sz w:val="18"/>
                <w:lang w:val="en-US" w:eastAsia="zh-CN"/>
              </w:rPr>
            </w:pPr>
          </w:p>
          <w:p>
            <w:pPr>
              <w:pStyle w:val="9"/>
              <w:ind w:left="245" w:right="233"/>
              <w:jc w:val="center"/>
              <w:rPr>
                <w:rFonts w:hint="eastAsia"/>
                <w:sz w:val="18"/>
                <w:lang w:val="en-US" w:eastAsia="zh-CN"/>
              </w:rPr>
            </w:pPr>
          </w:p>
          <w:p>
            <w:pPr>
              <w:pStyle w:val="9"/>
              <w:ind w:left="245" w:leftChars="0" w:right="233" w:rightChars="0"/>
              <w:jc w:val="center"/>
              <w:rPr>
                <w:rFonts w:hint="default" w:ascii="宋体" w:hAnsi="宋体" w:eastAsia="宋体" w:cs="宋体"/>
                <w:kern w:val="2"/>
                <w:sz w:val="18"/>
                <w:szCs w:val="24"/>
                <w:lang w:val="en-US" w:eastAsia="zh-CN" w:bidi="zh-CN"/>
              </w:rPr>
            </w:pPr>
            <w:r>
              <w:rPr>
                <w:rFonts w:hint="eastAsia"/>
                <w:sz w:val="18"/>
                <w:lang w:val="en-US" w:eastAsia="zh-CN"/>
              </w:rPr>
              <w:t>450万元</w:t>
            </w:r>
          </w:p>
        </w:tc>
        <w:tc>
          <w:tcPr>
            <w:tcW w:w="644" w:type="dxa"/>
            <w:gridSpan w:val="2"/>
            <w:vMerge w:val="restart"/>
            <w:vAlign w:val="top"/>
          </w:tcPr>
          <w:p>
            <w:pPr>
              <w:pStyle w:val="9"/>
              <w:spacing w:before="9"/>
              <w:rPr>
                <w:rFonts w:ascii="Times New Roman"/>
                <w:sz w:val="14"/>
              </w:rPr>
            </w:pPr>
          </w:p>
          <w:p>
            <w:pPr>
              <w:pStyle w:val="9"/>
              <w:spacing w:before="9"/>
              <w:rPr>
                <w:rFonts w:ascii="Times New Roman"/>
                <w:sz w:val="14"/>
              </w:rPr>
            </w:pPr>
          </w:p>
          <w:p>
            <w:pPr>
              <w:pStyle w:val="9"/>
              <w:ind w:left="213" w:leftChars="0" w:right="201" w:rightChars="0"/>
              <w:jc w:val="center"/>
              <w:rPr>
                <w:rFonts w:hint="eastAsia" w:ascii="宋体" w:hAnsi="宋体" w:eastAsia="宋体" w:cs="宋体"/>
                <w:kern w:val="2"/>
                <w:sz w:val="18"/>
                <w:szCs w:val="24"/>
                <w:lang w:val="en-US" w:eastAsia="zh-CN" w:bidi="zh-CN"/>
              </w:rPr>
            </w:pPr>
            <w:r>
              <w:rPr>
                <w:sz w:val="18"/>
              </w:rPr>
              <w:t>1</w:t>
            </w:r>
            <w:r>
              <w:rPr>
                <w:rFonts w:hint="eastAsia"/>
                <w:sz w:val="18"/>
                <w:lang w:val="en-US" w:eastAsia="zh-CN"/>
              </w:rPr>
              <w:t>0</w:t>
            </w:r>
          </w:p>
        </w:tc>
        <w:tc>
          <w:tcPr>
            <w:tcW w:w="643" w:type="dxa"/>
            <w:gridSpan w:val="2"/>
            <w:vMerge w:val="restart"/>
            <w:vAlign w:val="top"/>
          </w:tcPr>
          <w:p>
            <w:pPr>
              <w:pStyle w:val="9"/>
              <w:ind w:left="210" w:right="199"/>
              <w:jc w:val="center"/>
              <w:rPr>
                <w:rFonts w:hint="eastAsia"/>
                <w:sz w:val="18"/>
                <w:lang w:val="en-US" w:eastAsia="zh-CN"/>
              </w:rPr>
            </w:pPr>
          </w:p>
          <w:p>
            <w:pPr>
              <w:pStyle w:val="9"/>
              <w:ind w:left="210" w:right="199"/>
              <w:jc w:val="center"/>
              <w:rPr>
                <w:rFonts w:hint="eastAsia"/>
                <w:sz w:val="18"/>
                <w:lang w:val="en-US" w:eastAsia="zh-CN"/>
              </w:rPr>
            </w:pPr>
          </w:p>
          <w:p>
            <w:pPr>
              <w:pStyle w:val="9"/>
              <w:ind w:left="210" w:leftChars="0" w:right="199" w:rightChars="0"/>
              <w:jc w:val="center"/>
              <w:rPr>
                <w:rFonts w:hint="default" w:ascii="宋体" w:hAnsi="宋体" w:eastAsia="宋体" w:cs="宋体"/>
                <w:kern w:val="2"/>
                <w:sz w:val="18"/>
                <w:szCs w:val="24"/>
                <w:lang w:val="en-US" w:eastAsia="zh-CN" w:bidi="zh-CN"/>
              </w:rPr>
            </w:pPr>
            <w:r>
              <w:rPr>
                <w:rFonts w:hint="eastAsia"/>
                <w:sz w:val="18"/>
                <w:lang w:val="en-US" w:eastAsia="zh-CN"/>
              </w:rPr>
              <w:t>8</w:t>
            </w:r>
          </w:p>
        </w:tc>
        <w:tc>
          <w:tcPr>
            <w:tcW w:w="1349" w:type="dxa"/>
            <w:gridSpan w:val="2"/>
            <w:vMerge w:val="restart"/>
          </w:tcPr>
          <w:p>
            <w:pPr>
              <w:pStyle w:val="9"/>
              <w:ind w:firstLine="180" w:firstLineChars="100"/>
              <w:rPr>
                <w:rFonts w:hint="eastAsia" w:ascii="Times New Roman"/>
                <w:sz w:val="18"/>
                <w:lang w:eastAsia="zh-CN"/>
              </w:rPr>
            </w:pPr>
          </w:p>
          <w:p>
            <w:pPr>
              <w:pStyle w:val="9"/>
              <w:ind w:firstLine="180" w:firstLineChars="100"/>
              <w:rPr>
                <w:rFonts w:hint="default" w:ascii="Times New Roman" w:eastAsia="宋体"/>
                <w:sz w:val="18"/>
                <w:lang w:val="en-US" w:eastAsia="zh-CN"/>
              </w:rPr>
            </w:pPr>
            <w:r>
              <w:rPr>
                <w:rFonts w:hint="eastAsia" w:ascii="Times New Roman"/>
                <w:sz w:val="18"/>
                <w:lang w:eastAsia="zh-CN"/>
              </w:rPr>
              <w:t>企业养老保险同级财政补助</w:t>
            </w:r>
            <w:r>
              <w:rPr>
                <w:rFonts w:hint="eastAsia" w:ascii="Times New Roman"/>
                <w:sz w:val="18"/>
                <w:lang w:val="en-US" w:eastAsia="zh-CN"/>
              </w:rPr>
              <w:t>120万元无上级文件下达而取消。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vMerge w:val="restart"/>
          </w:tcPr>
          <w:p>
            <w:pPr>
              <w:pStyle w:val="9"/>
              <w:spacing w:before="142"/>
              <w:ind w:firstLine="360" w:firstLineChars="200"/>
              <w:jc w:val="both"/>
              <w:rPr>
                <w:sz w:val="18"/>
              </w:rPr>
            </w:pPr>
            <w:r>
              <w:rPr>
                <w:sz w:val="18"/>
              </w:rPr>
              <w:t>质量指标</w:t>
            </w:r>
          </w:p>
        </w:tc>
        <w:tc>
          <w:tcPr>
            <w:tcW w:w="2288" w:type="dxa"/>
            <w:gridSpan w:val="3"/>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发放养老金</w:t>
            </w:r>
          </w:p>
        </w:tc>
        <w:tc>
          <w:tcPr>
            <w:tcW w:w="1079" w:type="dxa"/>
            <w:vMerge w:val="restart"/>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zh-CN" w:eastAsia="zh-CN" w:bidi="zh-CN"/>
              </w:rPr>
              <w:t>社会发放</w:t>
            </w:r>
            <w:r>
              <w:rPr>
                <w:rFonts w:hint="eastAsia" w:ascii="宋体" w:hAnsi="宋体" w:eastAsia="宋体" w:cs="宋体"/>
                <w:kern w:val="2"/>
                <w:sz w:val="18"/>
                <w:szCs w:val="24"/>
                <w:lang w:val="en-US" w:eastAsia="zh-CN" w:bidi="zh-CN"/>
              </w:rPr>
              <w:t>100%</w:t>
            </w:r>
          </w:p>
        </w:tc>
        <w:tc>
          <w:tcPr>
            <w:tcW w:w="890" w:type="dxa"/>
            <w:vMerge w:val="restart"/>
          </w:tcPr>
          <w:p>
            <w:pPr>
              <w:pStyle w:val="9"/>
              <w:spacing w:before="149"/>
              <w:ind w:left="245" w:right="234"/>
              <w:jc w:val="center"/>
              <w:rPr>
                <w:sz w:val="18"/>
              </w:rPr>
            </w:pPr>
            <w:r>
              <w:rPr>
                <w:rFonts w:hint="eastAsia" w:ascii="宋体" w:hAnsi="宋体" w:eastAsia="宋体" w:cs="宋体"/>
                <w:kern w:val="2"/>
                <w:sz w:val="18"/>
                <w:szCs w:val="24"/>
                <w:lang w:val="en-US" w:eastAsia="zh-CN" w:bidi="zh-CN"/>
              </w:rPr>
              <w:t>100%</w:t>
            </w:r>
          </w:p>
        </w:tc>
        <w:tc>
          <w:tcPr>
            <w:tcW w:w="644" w:type="dxa"/>
            <w:gridSpan w:val="2"/>
            <w:vMerge w:val="restart"/>
          </w:tcPr>
          <w:p>
            <w:pPr>
              <w:pStyle w:val="9"/>
              <w:spacing w:before="149"/>
              <w:ind w:left="213" w:right="201"/>
              <w:jc w:val="center"/>
              <w:rPr>
                <w:rFonts w:hint="eastAsia" w:eastAsia="宋体"/>
                <w:sz w:val="18"/>
                <w:lang w:eastAsia="zh-CN"/>
              </w:rPr>
            </w:pPr>
            <w:r>
              <w:rPr>
                <w:sz w:val="18"/>
              </w:rPr>
              <w:t>1</w:t>
            </w:r>
            <w:r>
              <w:rPr>
                <w:rFonts w:hint="eastAsia"/>
                <w:sz w:val="18"/>
                <w:lang w:val="en-US" w:eastAsia="zh-CN"/>
              </w:rPr>
              <w:t>0</w:t>
            </w:r>
          </w:p>
        </w:tc>
        <w:tc>
          <w:tcPr>
            <w:tcW w:w="643" w:type="dxa"/>
            <w:gridSpan w:val="2"/>
            <w:vMerge w:val="restart"/>
          </w:tcPr>
          <w:p>
            <w:pPr>
              <w:pStyle w:val="9"/>
              <w:spacing w:before="149"/>
              <w:ind w:left="210" w:right="199"/>
              <w:jc w:val="center"/>
              <w:rPr>
                <w:rFonts w:hint="default" w:eastAsia="宋体"/>
                <w:sz w:val="18"/>
                <w:lang w:val="en-US" w:eastAsia="zh-CN"/>
              </w:rPr>
            </w:pPr>
            <w:r>
              <w:rPr>
                <w:rFonts w:hint="eastAsia"/>
                <w:sz w:val="18"/>
                <w:lang w:val="en-US" w:eastAsia="zh-CN"/>
              </w:rPr>
              <w:t>10</w:t>
            </w:r>
          </w:p>
        </w:tc>
        <w:tc>
          <w:tcPr>
            <w:tcW w:w="1349" w:type="dxa"/>
            <w:gridSpan w:val="2"/>
            <w:vMerge w:val="restart"/>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vMerge w:val="restart"/>
          </w:tcPr>
          <w:p>
            <w:pPr>
              <w:pStyle w:val="9"/>
              <w:tabs>
                <w:tab w:val="left" w:pos="265"/>
              </w:tabs>
              <w:jc w:val="left"/>
              <w:rPr>
                <w:sz w:val="18"/>
              </w:rPr>
            </w:pPr>
          </w:p>
          <w:p>
            <w:pPr>
              <w:pStyle w:val="9"/>
              <w:tabs>
                <w:tab w:val="left" w:pos="265"/>
              </w:tabs>
              <w:ind w:firstLine="360" w:firstLineChars="200"/>
              <w:jc w:val="left"/>
              <w:rPr>
                <w:sz w:val="18"/>
              </w:rPr>
            </w:pPr>
            <w:r>
              <w:rPr>
                <w:sz w:val="18"/>
              </w:rPr>
              <w:t>时效指标</w:t>
            </w:r>
          </w:p>
        </w:tc>
        <w:tc>
          <w:tcPr>
            <w:tcW w:w="2288" w:type="dxa"/>
            <w:gridSpan w:val="3"/>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zh-CN" w:eastAsia="zh-CN" w:bidi="zh-CN"/>
              </w:rPr>
              <w:t>养老金确保按时足额发放</w:t>
            </w:r>
          </w:p>
        </w:tc>
        <w:tc>
          <w:tcPr>
            <w:tcW w:w="1079" w:type="dxa"/>
            <w:vMerge w:val="restart"/>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zh-CN" w:eastAsia="zh-CN" w:bidi="zh-CN"/>
              </w:rPr>
              <w:t>及时足额发放</w:t>
            </w:r>
          </w:p>
        </w:tc>
        <w:tc>
          <w:tcPr>
            <w:tcW w:w="890" w:type="dxa"/>
            <w:vMerge w:val="restart"/>
            <w:vAlign w:val="top"/>
          </w:tcPr>
          <w:p>
            <w:pPr>
              <w:jc w:val="center"/>
              <w:rPr>
                <w:rFonts w:hint="eastAsia" w:ascii="宋体" w:hAnsi="宋体" w:eastAsia="宋体" w:cs="宋体"/>
                <w:kern w:val="2"/>
                <w:sz w:val="18"/>
                <w:szCs w:val="24"/>
                <w:lang w:val="en-US" w:eastAsia="zh-CN" w:bidi="zh-CN"/>
              </w:rPr>
            </w:pPr>
          </w:p>
          <w:p>
            <w:pPr>
              <w:jc w:val="center"/>
              <w:rPr>
                <w:rFonts w:hint="default"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100%</w:t>
            </w:r>
          </w:p>
        </w:tc>
        <w:tc>
          <w:tcPr>
            <w:tcW w:w="644" w:type="dxa"/>
            <w:gridSpan w:val="2"/>
            <w:vMerge w:val="restart"/>
          </w:tcPr>
          <w:p>
            <w:pPr>
              <w:pStyle w:val="9"/>
              <w:spacing w:before="3"/>
              <w:rPr>
                <w:rFonts w:ascii="Times New Roman"/>
                <w:sz w:val="22"/>
              </w:rPr>
            </w:pPr>
          </w:p>
          <w:p>
            <w:pPr>
              <w:pStyle w:val="9"/>
              <w:ind w:left="213" w:right="201"/>
              <w:jc w:val="center"/>
              <w:rPr>
                <w:sz w:val="18"/>
              </w:rPr>
            </w:pPr>
            <w:r>
              <w:rPr>
                <w:sz w:val="18"/>
              </w:rPr>
              <w:t>10</w:t>
            </w:r>
          </w:p>
        </w:tc>
        <w:tc>
          <w:tcPr>
            <w:tcW w:w="643" w:type="dxa"/>
            <w:gridSpan w:val="2"/>
            <w:vMerge w:val="restart"/>
          </w:tcPr>
          <w:p>
            <w:pPr>
              <w:pStyle w:val="9"/>
              <w:ind w:left="210" w:right="199"/>
              <w:jc w:val="center"/>
              <w:rPr>
                <w:sz w:val="18"/>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vMerge w:val="restart"/>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rPr>
                <w:rFonts w:ascii="Times New Roman"/>
                <w:sz w:val="18"/>
              </w:rPr>
            </w:pPr>
          </w:p>
          <w:p>
            <w:pPr>
              <w:pStyle w:val="9"/>
              <w:jc w:val="center"/>
              <w:rPr>
                <w:rFonts w:hint="eastAsia"/>
                <w:sz w:val="18"/>
                <w:lang w:val="en-US" w:eastAsia="zh-CN"/>
              </w:rPr>
            </w:pPr>
          </w:p>
          <w:p>
            <w:pPr>
              <w:pStyle w:val="9"/>
              <w:jc w:val="center"/>
              <w:rPr>
                <w:sz w:val="18"/>
              </w:rPr>
            </w:pPr>
            <w:r>
              <w:rPr>
                <w:rFonts w:hint="eastAsia"/>
                <w:sz w:val="18"/>
                <w:lang w:val="en-US" w:eastAsia="zh-CN"/>
              </w:rPr>
              <w:t xml:space="preserve"> </w:t>
            </w:r>
            <w:r>
              <w:rPr>
                <w:sz w:val="18"/>
              </w:rPr>
              <w:t>成本指标</w:t>
            </w:r>
          </w:p>
        </w:tc>
        <w:tc>
          <w:tcPr>
            <w:tcW w:w="2288" w:type="dxa"/>
            <w:gridSpan w:val="3"/>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财政对养老保险的补贴</w:t>
            </w:r>
          </w:p>
        </w:tc>
        <w:tc>
          <w:tcPr>
            <w:tcW w:w="1079" w:type="dxa"/>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570万元</w:t>
            </w:r>
          </w:p>
        </w:tc>
        <w:tc>
          <w:tcPr>
            <w:tcW w:w="890" w:type="dxa"/>
            <w:vAlign w:val="top"/>
          </w:tcPr>
          <w:p>
            <w:pPr>
              <w:ind w:firstLine="180" w:firstLineChars="100"/>
              <w:jc w:val="both"/>
              <w:rPr>
                <w:rFonts w:hint="eastAsia" w:ascii="宋体" w:hAnsi="宋体" w:eastAsia="宋体" w:cs="宋体"/>
                <w:kern w:val="2"/>
                <w:sz w:val="18"/>
                <w:szCs w:val="24"/>
                <w:lang w:val="en-US" w:eastAsia="zh-CN" w:bidi="zh-CN"/>
              </w:rPr>
            </w:pPr>
          </w:p>
          <w:p>
            <w:pPr>
              <w:ind w:firstLine="180" w:firstLineChars="100"/>
              <w:jc w:val="both"/>
              <w:rPr>
                <w:rFonts w:hint="eastAsia" w:ascii="宋体" w:hAnsi="宋体" w:eastAsia="宋体" w:cs="宋体"/>
                <w:kern w:val="2"/>
                <w:sz w:val="18"/>
                <w:szCs w:val="24"/>
                <w:lang w:val="en-US" w:eastAsia="zh-CN" w:bidi="zh-CN"/>
              </w:rPr>
            </w:pPr>
          </w:p>
          <w:p>
            <w:pPr>
              <w:ind w:firstLine="180" w:firstLineChars="100"/>
              <w:jc w:val="both"/>
              <w:rPr>
                <w:rFonts w:hint="default"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450万元</w:t>
            </w:r>
          </w:p>
        </w:tc>
        <w:tc>
          <w:tcPr>
            <w:tcW w:w="644" w:type="dxa"/>
            <w:gridSpan w:val="2"/>
          </w:tcPr>
          <w:p>
            <w:pPr>
              <w:pStyle w:val="9"/>
              <w:spacing w:before="10"/>
              <w:rPr>
                <w:rFonts w:ascii="Times New Roman"/>
                <w:sz w:val="24"/>
              </w:rPr>
            </w:pPr>
          </w:p>
          <w:p>
            <w:pPr>
              <w:pStyle w:val="9"/>
              <w:spacing w:before="1"/>
              <w:ind w:left="213" w:right="201"/>
              <w:jc w:val="center"/>
              <w:rPr>
                <w:sz w:val="18"/>
              </w:rPr>
            </w:pPr>
          </w:p>
          <w:p>
            <w:pPr>
              <w:pStyle w:val="9"/>
              <w:spacing w:before="1"/>
              <w:ind w:left="213" w:right="201"/>
              <w:jc w:val="center"/>
              <w:rPr>
                <w:sz w:val="18"/>
              </w:rPr>
            </w:pPr>
            <w:r>
              <w:rPr>
                <w:sz w:val="18"/>
              </w:rPr>
              <w:t>10</w:t>
            </w:r>
          </w:p>
        </w:tc>
        <w:tc>
          <w:tcPr>
            <w:tcW w:w="643" w:type="dxa"/>
            <w:gridSpan w:val="2"/>
          </w:tcPr>
          <w:p>
            <w:pPr>
              <w:pStyle w:val="9"/>
              <w:spacing w:before="1"/>
              <w:ind w:left="6"/>
              <w:jc w:val="center"/>
              <w:rPr>
                <w:rFonts w:hint="eastAsia"/>
                <w:sz w:val="18"/>
                <w:lang w:val="en-US" w:eastAsia="zh-CN"/>
              </w:rPr>
            </w:pPr>
          </w:p>
          <w:p>
            <w:pPr>
              <w:pStyle w:val="9"/>
              <w:spacing w:before="1"/>
              <w:ind w:left="6"/>
              <w:jc w:val="center"/>
              <w:rPr>
                <w:rFonts w:hint="eastAsia"/>
                <w:sz w:val="18"/>
                <w:lang w:val="en-US" w:eastAsia="zh-CN"/>
              </w:rPr>
            </w:pPr>
          </w:p>
          <w:p>
            <w:pPr>
              <w:pStyle w:val="9"/>
              <w:spacing w:before="1"/>
              <w:ind w:left="6"/>
              <w:jc w:val="center"/>
              <w:rPr>
                <w:rFonts w:hint="eastAsia" w:eastAsia="宋体"/>
                <w:sz w:val="18"/>
                <w:lang w:val="en-US" w:eastAsia="zh-CN"/>
              </w:rPr>
            </w:pPr>
            <w:r>
              <w:rPr>
                <w:rFonts w:hint="eastAsia"/>
                <w:sz w:val="18"/>
                <w:lang w:val="en-US" w:eastAsia="zh-CN"/>
              </w:rPr>
              <w:t>8</w:t>
            </w:r>
          </w:p>
        </w:tc>
        <w:tc>
          <w:tcPr>
            <w:tcW w:w="1349" w:type="dxa"/>
            <w:gridSpan w:val="2"/>
          </w:tcPr>
          <w:p>
            <w:pPr>
              <w:pStyle w:val="9"/>
              <w:spacing w:before="4" w:line="240" w:lineRule="atLeast"/>
              <w:ind w:left="107" w:right="95"/>
              <w:jc w:val="center"/>
              <w:rPr>
                <w:sz w:val="18"/>
              </w:rPr>
            </w:pPr>
            <w:r>
              <w:rPr>
                <w:rFonts w:hint="eastAsia" w:ascii="Times New Roman"/>
                <w:sz w:val="18"/>
                <w:lang w:val="en-US" w:eastAsia="zh-CN"/>
              </w:rPr>
              <w:t xml:space="preserve"> </w:t>
            </w:r>
            <w:r>
              <w:rPr>
                <w:rFonts w:hint="eastAsia" w:ascii="Times New Roman"/>
                <w:sz w:val="18"/>
                <w:lang w:eastAsia="zh-CN"/>
              </w:rPr>
              <w:t>企业养老保险同级财政补助</w:t>
            </w:r>
            <w:r>
              <w:rPr>
                <w:rFonts w:hint="eastAsia" w:ascii="Times New Roman"/>
                <w:sz w:val="18"/>
                <w:lang w:val="en-US" w:eastAsia="zh-CN"/>
              </w:rPr>
              <w:t>120万元无上级文件下达而取消。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tcPr>
          <w:p>
            <w:pPr>
              <w:rPr>
                <w:sz w:val="2"/>
                <w:szCs w:val="2"/>
              </w:rPr>
            </w:pPr>
          </w:p>
        </w:tc>
        <w:tc>
          <w:tcPr>
            <w:tcW w:w="1060" w:type="dxa"/>
            <w:gridSpan w:val="2"/>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324" w:lineRule="auto"/>
              <w:ind w:right="159"/>
              <w:jc w:val="center"/>
              <w:rPr>
                <w:sz w:val="18"/>
              </w:rPr>
            </w:pPr>
            <w:r>
              <w:rPr>
                <w:sz w:val="18"/>
              </w:rPr>
              <w:t>效益指标</w:t>
            </w:r>
          </w:p>
        </w:tc>
        <w:tc>
          <w:tcPr>
            <w:tcW w:w="1500" w:type="dxa"/>
          </w:tcPr>
          <w:p>
            <w:pPr>
              <w:pStyle w:val="9"/>
              <w:spacing w:before="9"/>
              <w:rPr>
                <w:rFonts w:ascii="Times New Roman"/>
                <w:sz w:val="20"/>
              </w:rPr>
            </w:pPr>
          </w:p>
          <w:p>
            <w:pPr>
              <w:pStyle w:val="9"/>
              <w:spacing w:before="1"/>
              <w:ind w:left="216"/>
              <w:rPr>
                <w:sz w:val="18"/>
              </w:rPr>
            </w:pPr>
            <w:r>
              <w:rPr>
                <w:sz w:val="18"/>
              </w:rPr>
              <w:t>经济效益指标</w:t>
            </w:r>
          </w:p>
        </w:tc>
        <w:tc>
          <w:tcPr>
            <w:tcW w:w="2288" w:type="dxa"/>
            <w:gridSpan w:val="3"/>
            <w:vAlign w:val="center"/>
          </w:tcPr>
          <w:p>
            <w:pP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增加老年人群体收入</w:t>
            </w:r>
          </w:p>
        </w:tc>
        <w:tc>
          <w:tcPr>
            <w:tcW w:w="1079" w:type="dxa"/>
            <w:vAlign w:val="center"/>
          </w:tcPr>
          <w:p>
            <w:pP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收入增加</w:t>
            </w:r>
          </w:p>
        </w:tc>
        <w:tc>
          <w:tcPr>
            <w:tcW w:w="890" w:type="dxa"/>
            <w:vAlign w:val="top"/>
          </w:tcPr>
          <w:p>
            <w:pPr>
              <w:pStyle w:val="9"/>
              <w:ind w:left="245" w:leftChars="0" w:right="233" w:rightChars="0"/>
              <w:jc w:val="center"/>
              <w:rPr>
                <w:rFonts w:hint="eastAsia" w:ascii="宋体" w:hAnsi="宋体" w:eastAsia="宋体" w:cs="宋体"/>
                <w:kern w:val="2"/>
                <w:sz w:val="18"/>
                <w:szCs w:val="24"/>
                <w:lang w:val="en-US" w:eastAsia="zh-CN" w:bidi="zh-CN"/>
              </w:rPr>
            </w:pPr>
            <w:r>
              <w:rPr>
                <w:rFonts w:hint="eastAsia"/>
                <w:sz w:val="18"/>
                <w:lang w:val="en-US" w:eastAsia="zh-CN"/>
              </w:rPr>
              <w:t>收入增加</w:t>
            </w:r>
          </w:p>
        </w:tc>
        <w:tc>
          <w:tcPr>
            <w:tcW w:w="644" w:type="dxa"/>
            <w:gridSpan w:val="2"/>
          </w:tcPr>
          <w:p>
            <w:pPr>
              <w:pStyle w:val="9"/>
              <w:spacing w:before="5"/>
              <w:rPr>
                <w:rFonts w:ascii="Times New Roman"/>
                <w:sz w:val="21"/>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7"/>
              <w:rPr>
                <w:rFonts w:ascii="Times New Roman"/>
                <w:sz w:val="20"/>
              </w:rPr>
            </w:pPr>
          </w:p>
          <w:p>
            <w:pPr>
              <w:pStyle w:val="9"/>
              <w:spacing w:before="1"/>
              <w:ind w:left="216"/>
              <w:rPr>
                <w:sz w:val="18"/>
              </w:rPr>
            </w:pPr>
            <w:r>
              <w:rPr>
                <w:sz w:val="18"/>
              </w:rPr>
              <w:t>社会效益指标</w:t>
            </w:r>
          </w:p>
        </w:tc>
        <w:tc>
          <w:tcPr>
            <w:tcW w:w="2288" w:type="dxa"/>
            <w:gridSpan w:val="3"/>
            <w:vAlign w:val="center"/>
          </w:tcPr>
          <w:p>
            <w:pP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企业养老保险退休人员及城乡居民养老保险领取待遇人员生活得到基本保障</w:t>
            </w:r>
          </w:p>
        </w:tc>
        <w:tc>
          <w:tcPr>
            <w:tcW w:w="1079" w:type="dxa"/>
            <w:vAlign w:val="center"/>
          </w:tcPr>
          <w:p>
            <w:pP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及时足额发放，生活得到基本保障</w:t>
            </w:r>
          </w:p>
        </w:tc>
        <w:tc>
          <w:tcPr>
            <w:tcW w:w="890" w:type="dxa"/>
            <w:vAlign w:val="top"/>
          </w:tcPr>
          <w:p>
            <w:pPr>
              <w:pStyle w:val="9"/>
              <w:ind w:left="245" w:leftChars="0" w:right="234" w:rightChars="0"/>
              <w:jc w:val="center"/>
              <w:rPr>
                <w:rFonts w:hint="default" w:ascii="宋体" w:hAnsi="宋体" w:eastAsia="宋体" w:cs="宋体"/>
                <w:kern w:val="2"/>
                <w:sz w:val="18"/>
                <w:szCs w:val="24"/>
                <w:lang w:val="en-US" w:eastAsia="zh-CN" w:bidi="zh-CN"/>
              </w:rPr>
            </w:pPr>
            <w:r>
              <w:rPr>
                <w:rFonts w:hint="eastAsia"/>
                <w:sz w:val="18"/>
                <w:lang w:val="en-US" w:eastAsia="zh-CN"/>
              </w:rPr>
              <w:t>基本生活得到保障</w:t>
            </w:r>
          </w:p>
        </w:tc>
        <w:tc>
          <w:tcPr>
            <w:tcW w:w="644" w:type="dxa"/>
            <w:gridSpan w:val="2"/>
          </w:tcPr>
          <w:p>
            <w:pPr>
              <w:pStyle w:val="9"/>
              <w:spacing w:before="3"/>
              <w:rPr>
                <w:rFonts w:ascii="Times New Roman"/>
                <w:sz w:val="21"/>
              </w:rPr>
            </w:pPr>
          </w:p>
          <w:p>
            <w:pPr>
              <w:pStyle w:val="9"/>
              <w:ind w:left="213" w:right="201"/>
              <w:jc w:val="center"/>
              <w:rPr>
                <w:sz w:val="18"/>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155"/>
              <w:ind w:left="216"/>
              <w:rPr>
                <w:sz w:val="18"/>
              </w:rPr>
            </w:pPr>
            <w:r>
              <w:rPr>
                <w:sz w:val="18"/>
              </w:rPr>
              <w:t>环境效益指标</w:t>
            </w:r>
          </w:p>
        </w:tc>
        <w:tc>
          <w:tcPr>
            <w:tcW w:w="2288" w:type="dxa"/>
            <w:gridSpan w:val="3"/>
          </w:tcPr>
          <w:p>
            <w:pPr>
              <w:pStyle w:val="9"/>
              <w:ind w:left="107"/>
              <w:rPr>
                <w:sz w:val="18"/>
              </w:rPr>
            </w:pPr>
          </w:p>
        </w:tc>
        <w:tc>
          <w:tcPr>
            <w:tcW w:w="1079" w:type="dxa"/>
          </w:tcPr>
          <w:p>
            <w:pPr>
              <w:pStyle w:val="9"/>
              <w:ind w:left="90" w:right="83"/>
              <w:jc w:val="center"/>
              <w:rPr>
                <w:sz w:val="18"/>
              </w:rPr>
            </w:pPr>
          </w:p>
        </w:tc>
        <w:tc>
          <w:tcPr>
            <w:tcW w:w="890" w:type="dxa"/>
          </w:tcPr>
          <w:p>
            <w:pPr>
              <w:pStyle w:val="9"/>
              <w:ind w:left="245" w:right="233"/>
              <w:jc w:val="center"/>
              <w:rPr>
                <w:sz w:val="18"/>
              </w:rPr>
            </w:pPr>
          </w:p>
        </w:tc>
        <w:tc>
          <w:tcPr>
            <w:tcW w:w="644" w:type="dxa"/>
            <w:gridSpan w:val="2"/>
          </w:tcPr>
          <w:p>
            <w:pPr>
              <w:pStyle w:val="9"/>
              <w:spacing w:before="1"/>
              <w:rPr>
                <w:rFonts w:ascii="Times New Roman"/>
                <w:sz w:val="14"/>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eastAsia" w:eastAsia="宋体"/>
                <w:sz w:val="18"/>
                <w:lang w:val="en-US" w:eastAsia="zh-CN"/>
              </w:rPr>
            </w:pPr>
            <w:r>
              <w:rPr>
                <w:rFonts w:hint="eastAsia"/>
                <w:sz w:val="18"/>
                <w:lang w:val="en-US" w:eastAsia="zh-CN"/>
              </w:rPr>
              <w:t>0</w:t>
            </w:r>
          </w:p>
        </w:tc>
        <w:tc>
          <w:tcPr>
            <w:tcW w:w="1349" w:type="dxa"/>
            <w:gridSpan w:val="2"/>
          </w:tcPr>
          <w:p>
            <w:pPr>
              <w:pStyle w:val="9"/>
              <w:jc w:val="center"/>
              <w:rPr>
                <w:rFonts w:hint="eastAsia" w:ascii="宋体" w:hAnsi="宋体" w:eastAsia="宋体" w:cs="宋体"/>
                <w:kern w:val="2"/>
                <w:sz w:val="18"/>
                <w:szCs w:val="24"/>
                <w:lang w:val="en-US" w:eastAsia="zh-CN" w:bidi="zh-CN"/>
              </w:rPr>
            </w:pPr>
          </w:p>
          <w:p>
            <w:pPr>
              <w:pStyle w:val="9"/>
              <w:jc w:val="both"/>
              <w:rPr>
                <w:rFonts w:ascii="Times New Roman"/>
                <w:sz w:val="18"/>
              </w:rPr>
            </w:pPr>
            <w:r>
              <w:rPr>
                <w:rFonts w:hint="eastAsia" w:ascii="宋体" w:hAnsi="宋体" w:eastAsia="宋体" w:cs="宋体"/>
                <w:kern w:val="2"/>
                <w:sz w:val="18"/>
                <w:szCs w:val="24"/>
                <w:lang w:val="en-US" w:eastAsia="zh-CN" w:bidi="zh-CN"/>
              </w:rPr>
              <w:t>无环境效益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1"/>
              <w:rPr>
                <w:rFonts w:ascii="Times New Roman"/>
                <w:sz w:val="22"/>
              </w:rPr>
            </w:pPr>
          </w:p>
          <w:p>
            <w:pPr>
              <w:pStyle w:val="9"/>
              <w:ind w:left="128"/>
              <w:rPr>
                <w:sz w:val="18"/>
              </w:rPr>
            </w:pPr>
            <w:r>
              <w:rPr>
                <w:sz w:val="18"/>
              </w:rPr>
              <w:t>可持续影响指标</w:t>
            </w:r>
          </w:p>
        </w:tc>
        <w:tc>
          <w:tcPr>
            <w:tcW w:w="2288" w:type="dxa"/>
            <w:gridSpan w:val="3"/>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社会的稳定</w:t>
            </w:r>
          </w:p>
        </w:tc>
        <w:tc>
          <w:tcPr>
            <w:tcW w:w="1079" w:type="dxa"/>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社会稳定</w:t>
            </w:r>
          </w:p>
        </w:tc>
        <w:tc>
          <w:tcPr>
            <w:tcW w:w="890" w:type="dxa"/>
          </w:tcPr>
          <w:p>
            <w:pPr>
              <w:pStyle w:val="9"/>
              <w:ind w:left="245" w:right="233"/>
              <w:jc w:val="center"/>
              <w:rPr>
                <w:sz w:val="18"/>
              </w:rPr>
            </w:pPr>
            <w:r>
              <w:rPr>
                <w:rFonts w:hint="eastAsia" w:ascii="宋体" w:hAnsi="宋体" w:eastAsia="宋体" w:cs="宋体"/>
                <w:kern w:val="2"/>
                <w:sz w:val="18"/>
                <w:szCs w:val="24"/>
                <w:lang w:val="en-US" w:eastAsia="zh-CN" w:bidi="zh-CN"/>
              </w:rPr>
              <w:t>社会稳定</w:t>
            </w:r>
          </w:p>
        </w:tc>
        <w:tc>
          <w:tcPr>
            <w:tcW w:w="644" w:type="dxa"/>
            <w:gridSpan w:val="2"/>
          </w:tcPr>
          <w:p>
            <w:pPr>
              <w:pStyle w:val="9"/>
              <w:spacing w:before="8"/>
              <w:rPr>
                <w:rFonts w:ascii="Times New Roman"/>
                <w:sz w:val="22"/>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04" w:type="dxa"/>
            <w:vMerge w:val="continue"/>
            <w:tcBorders>
              <w:top w:val="nil"/>
            </w:tcBorders>
          </w:tcPr>
          <w:p>
            <w:pPr>
              <w:rPr>
                <w:sz w:val="2"/>
                <w:szCs w:val="2"/>
              </w:rPr>
            </w:pPr>
          </w:p>
        </w:tc>
        <w:tc>
          <w:tcPr>
            <w:tcW w:w="1060" w:type="dxa"/>
            <w:gridSpan w:val="2"/>
            <w:vAlign w:val="center"/>
          </w:tcPr>
          <w:p>
            <w:pPr>
              <w:pStyle w:val="9"/>
              <w:spacing w:before="145" w:line="280" w:lineRule="auto"/>
              <w:ind w:left="259" w:right="159" w:hanging="89"/>
              <w:jc w:val="center"/>
              <w:rPr>
                <w:sz w:val="18"/>
              </w:rPr>
            </w:pPr>
            <w:r>
              <w:rPr>
                <w:sz w:val="18"/>
              </w:rPr>
              <w:t>满意度指标</w:t>
            </w:r>
          </w:p>
        </w:tc>
        <w:tc>
          <w:tcPr>
            <w:tcW w:w="1500" w:type="dxa"/>
            <w:vAlign w:val="center"/>
          </w:tcPr>
          <w:p>
            <w:pPr>
              <w:pStyle w:val="9"/>
              <w:spacing w:before="138" w:line="324" w:lineRule="auto"/>
              <w:ind w:right="115"/>
              <w:jc w:val="center"/>
              <w:rPr>
                <w:rFonts w:hint="eastAsia" w:eastAsia="宋体"/>
                <w:sz w:val="18"/>
                <w:lang w:val="en-US" w:eastAsia="zh-CN"/>
              </w:rPr>
            </w:pPr>
            <w:r>
              <w:rPr>
                <w:rFonts w:hint="eastAsia"/>
                <w:sz w:val="18"/>
                <w:lang w:val="en-US" w:eastAsia="zh-CN"/>
              </w:rPr>
              <w:t>服务对象满意度指标</w:t>
            </w:r>
          </w:p>
        </w:tc>
        <w:tc>
          <w:tcPr>
            <w:tcW w:w="2288" w:type="dxa"/>
            <w:gridSpan w:val="3"/>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社会公众满意度</w:t>
            </w:r>
          </w:p>
        </w:tc>
        <w:tc>
          <w:tcPr>
            <w:tcW w:w="1079" w:type="dxa"/>
            <w:vAlign w:val="center"/>
          </w:tcPr>
          <w:p>
            <w:pPr>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en-US" w:eastAsia="zh-CN" w:bidi="zh-CN"/>
              </w:rPr>
              <w:t>满意度达100%</w:t>
            </w:r>
          </w:p>
        </w:tc>
        <w:tc>
          <w:tcPr>
            <w:tcW w:w="890" w:type="dxa"/>
          </w:tcPr>
          <w:p>
            <w:pPr>
              <w:pStyle w:val="9"/>
              <w:ind w:left="245" w:right="234"/>
              <w:jc w:val="center"/>
              <w:rPr>
                <w:rFonts w:hint="eastAsia"/>
                <w:sz w:val="18"/>
                <w:lang w:val="en-US" w:eastAsia="zh-CN"/>
              </w:rPr>
            </w:pPr>
          </w:p>
          <w:p>
            <w:pPr>
              <w:pStyle w:val="9"/>
              <w:ind w:left="245" w:right="234"/>
              <w:jc w:val="center"/>
              <w:rPr>
                <w:rFonts w:hint="default" w:eastAsia="宋体"/>
                <w:sz w:val="18"/>
                <w:lang w:val="en-US" w:eastAsia="zh-CN"/>
              </w:rPr>
            </w:pPr>
            <w:r>
              <w:rPr>
                <w:rFonts w:hint="eastAsia"/>
                <w:sz w:val="18"/>
                <w:lang w:val="en-US" w:eastAsia="zh-CN"/>
              </w:rPr>
              <w:t>100%</w:t>
            </w:r>
          </w:p>
        </w:tc>
        <w:tc>
          <w:tcPr>
            <w:tcW w:w="644" w:type="dxa"/>
            <w:gridSpan w:val="2"/>
          </w:tcPr>
          <w:p>
            <w:pPr>
              <w:pStyle w:val="9"/>
              <w:spacing w:before="2"/>
              <w:rPr>
                <w:rFonts w:ascii="Times New Roman"/>
                <w:sz w:val="26"/>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tcPr>
          <w:p>
            <w:pPr>
              <w:pStyle w:val="9"/>
              <w:rPr>
                <w:rFonts w:ascii="Times New Roman"/>
                <w:sz w:val="26"/>
              </w:rPr>
            </w:pPr>
          </w:p>
          <w:p>
            <w:pPr>
              <w:pStyle w:val="9"/>
              <w:rPr>
                <w:rFonts w:ascii="Times New Roman"/>
                <w:sz w:val="26"/>
              </w:rPr>
            </w:pPr>
          </w:p>
          <w:p>
            <w:pPr>
              <w:pStyle w:val="9"/>
              <w:ind w:left="3460" w:right="3450"/>
              <w:jc w:val="center"/>
              <w:rPr>
                <w:sz w:val="18"/>
              </w:rPr>
            </w:pPr>
            <w:r>
              <w:rPr>
                <w:sz w:val="18"/>
              </w:rPr>
              <w:t>总分</w:t>
            </w:r>
          </w:p>
        </w:tc>
        <w:tc>
          <w:tcPr>
            <w:tcW w:w="644" w:type="dxa"/>
            <w:gridSpan w:val="2"/>
          </w:tcPr>
          <w:p>
            <w:pPr>
              <w:pStyle w:val="9"/>
              <w:rPr>
                <w:rFonts w:ascii="Times New Roman"/>
                <w:sz w:val="18"/>
              </w:rPr>
            </w:pPr>
          </w:p>
          <w:p>
            <w:pPr>
              <w:pStyle w:val="9"/>
              <w:rPr>
                <w:rFonts w:ascii="Times New Roman"/>
                <w:sz w:val="26"/>
              </w:rPr>
            </w:pPr>
          </w:p>
          <w:p>
            <w:pPr>
              <w:pStyle w:val="9"/>
              <w:ind w:left="186"/>
              <w:rPr>
                <w:sz w:val="18"/>
              </w:rPr>
            </w:pPr>
            <w:r>
              <w:rPr>
                <w:sz w:val="18"/>
              </w:rPr>
              <w:t>100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86</w:t>
            </w:r>
          </w:p>
        </w:tc>
        <w:tc>
          <w:tcPr>
            <w:tcW w:w="1349" w:type="dxa"/>
            <w:gridSpan w:val="2"/>
          </w:tcPr>
          <w:p>
            <w:pPr>
              <w:pStyle w:val="9"/>
              <w:rPr>
                <w:rFonts w:ascii="Times New Roman"/>
                <w:sz w:val="18"/>
              </w:rPr>
            </w:pPr>
          </w:p>
        </w:tc>
      </w:tr>
    </w:tbl>
    <w:p>
      <w:pPr>
        <w:spacing w:line="600" w:lineRule="exact"/>
        <w:rPr>
          <w:rFonts w:eastAsia="仿宋_GB2312"/>
          <w:sz w:val="32"/>
          <w:szCs w:val="32"/>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p>
    <w:p>
      <w:pPr>
        <w:bidi w:val="0"/>
        <w:jc w:val="left"/>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3AC03"/>
    <w:multiLevelType w:val="singleLevel"/>
    <w:tmpl w:val="B2E3AC03"/>
    <w:lvl w:ilvl="0" w:tentative="0">
      <w:start w:val="2"/>
      <w:numFmt w:val="chineseCounting"/>
      <w:suff w:val="nothing"/>
      <w:lvlText w:val="（%1）"/>
      <w:lvlJc w:val="left"/>
      <w:rPr>
        <w:rFonts w:hint="eastAsia"/>
      </w:rPr>
    </w:lvl>
  </w:abstractNum>
  <w:abstractNum w:abstractNumId="1">
    <w:nsid w:val="D4857C1B"/>
    <w:multiLevelType w:val="singleLevel"/>
    <w:tmpl w:val="D4857C1B"/>
    <w:lvl w:ilvl="0" w:tentative="0">
      <w:start w:val="1"/>
      <w:numFmt w:val="chineseCounting"/>
      <w:suff w:val="nothing"/>
      <w:lvlText w:val="（%1）"/>
      <w:lvlJc w:val="left"/>
      <w:rPr>
        <w:rFonts w:hint="eastAsia"/>
      </w:rPr>
    </w:lvl>
  </w:abstractNum>
  <w:abstractNum w:abstractNumId="2">
    <w:nsid w:val="1F44254B"/>
    <w:multiLevelType w:val="multilevel"/>
    <w:tmpl w:val="1F44254B"/>
    <w:lvl w:ilvl="0" w:tentative="0">
      <w:start w:val="2"/>
      <w:numFmt w:val="decimal"/>
      <w:lvlText w:val="%1"/>
      <w:lvlJc w:val="left"/>
      <w:pPr>
        <w:tabs>
          <w:tab w:val="left" w:pos="432"/>
        </w:tabs>
        <w:ind w:left="432" w:hanging="432"/>
      </w:pPr>
      <w:rPr>
        <w:rFonts w:hint="eastAsia"/>
      </w:rPr>
    </w:lvl>
    <w:lvl w:ilvl="1" w:tentative="0">
      <w:start w:val="1"/>
      <w:numFmt w:val="decimal"/>
      <w:pStyle w:val="4"/>
      <w:lvlText w:val="%2"/>
      <w:lvlJc w:val="left"/>
      <w:pPr>
        <w:tabs>
          <w:tab w:val="left" w:pos="576"/>
        </w:tabs>
        <w:ind w:left="576" w:hanging="576"/>
      </w:pPr>
      <w:rPr>
        <w:rFonts w:ascii="Times New Roman" w:hAnsi="Times New Roman" w:eastAsia="Times New Roman" w:cs="Times New Roman"/>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isLg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42FDF4E0"/>
    <w:multiLevelType w:val="singleLevel"/>
    <w:tmpl w:val="42FDF4E0"/>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ZDlkMmNjZWUxODgyOWU3ZGM1YTNiZTk5ZDEyNzEifQ=="/>
  </w:docVars>
  <w:rsids>
    <w:rsidRoot w:val="31615FE0"/>
    <w:rsid w:val="3161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Index 51"/>
    <w:basedOn w:val="1"/>
    <w:next w:val="1"/>
    <w:qFormat/>
    <w:uiPriority w:val="99"/>
    <w:pPr>
      <w:ind w:left="1680"/>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2023-12-07T07:11:00Z</dcterms:created>
  <dc:creator>纯haha</dc:creator>
  <cp:lastModifiedBy>纯haha</cp:lastModifiedBy>
  <dcterms:modified xsi:type="dcterms:W3CDTF">2023-12-07T07:12:03Z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A090EC4F8BE14F1FB59B6ACBFB555BE1_11</vt:lpwstr>
  </property>
</Properties>
</file>