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部门整体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支出</w:t>
      </w:r>
      <w:r>
        <w:rPr>
          <w:rFonts w:hint="eastAsia" w:ascii="方正小标宋简体" w:eastAsia="方正小标宋简体"/>
          <w:sz w:val="36"/>
          <w:szCs w:val="36"/>
        </w:rPr>
        <w:t>绩效目标申报表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年度）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687"/>
        <w:gridCol w:w="687"/>
        <w:gridCol w:w="416"/>
        <w:gridCol w:w="420"/>
        <w:gridCol w:w="264"/>
        <w:gridCol w:w="972"/>
        <w:gridCol w:w="600"/>
        <w:gridCol w:w="86"/>
        <w:gridCol w:w="1007"/>
        <w:gridCol w:w="86"/>
        <w:gridCol w:w="402"/>
        <w:gridCol w:w="198"/>
        <w:gridCol w:w="86"/>
        <w:gridCol w:w="861"/>
        <w:gridCol w:w="115"/>
        <w:gridCol w:w="446"/>
        <w:gridCol w:w="519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部门基本信息</w:t>
            </w:r>
          </w:p>
        </w:tc>
        <w:tc>
          <w:tcPr>
            <w:tcW w:w="2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部门名称</w:t>
            </w:r>
          </w:p>
        </w:tc>
        <w:tc>
          <w:tcPr>
            <w:tcW w:w="639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中共靖州苗族侗族自治县委巡察工作领导小组办公室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编制人数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实有人数</w:t>
            </w: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单位预算绩效管理联系人</w:t>
            </w: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吴祥云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部门（单位）职能概述</w:t>
            </w:r>
          </w:p>
        </w:tc>
        <w:tc>
          <w:tcPr>
            <w:tcW w:w="6391" w:type="dxa"/>
            <w:gridSpan w:val="14"/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  <w:lang w:eastAsia="zh-CN"/>
              </w:rPr>
              <w:t>传达贯彻中央、省委和市委有关巡视巡察工作精神和县委、县委巡察工作领导小组的决策和部署；</w:t>
            </w: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  <w:lang w:eastAsia="zh-CN"/>
              </w:rPr>
              <w:t>负责县委巡察机构机关的日常管理工作；</w:t>
            </w:r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  <w:lang w:eastAsia="zh-CN"/>
              </w:rPr>
              <w:t>承担县委巡察工作政策研究、制度建设、信息工作和新闻宣传等工作；统筹、协调、指导县委巡察组开展工作；</w:t>
            </w:r>
            <w:r>
              <w:rPr>
                <w:rFonts w:hint="eastAsia"/>
                <w:lang w:val="en-US" w:eastAsia="zh-CN"/>
              </w:rPr>
              <w:t>4、</w:t>
            </w:r>
            <w:r>
              <w:rPr>
                <w:rFonts w:hint="eastAsia"/>
                <w:lang w:eastAsia="zh-CN"/>
              </w:rPr>
              <w:t>配合有关部门对巡察工作人员进行培训、调配、考核、管理和监督；</w:t>
            </w:r>
            <w:r>
              <w:rPr>
                <w:rFonts w:hint="eastAsia"/>
                <w:lang w:val="en-US" w:eastAsia="zh-CN"/>
              </w:rPr>
              <w:t>5、</w:t>
            </w:r>
            <w:r>
              <w:rPr>
                <w:rFonts w:hint="eastAsia"/>
                <w:lang w:eastAsia="zh-CN"/>
              </w:rPr>
              <w:t>督促检查上级巡视组、巡察组和县委巡察组反馈意见的整改落实工作；</w:t>
            </w:r>
            <w:r>
              <w:rPr>
                <w:rFonts w:hint="eastAsia"/>
                <w:lang w:val="en-US" w:eastAsia="zh-CN"/>
              </w:rPr>
              <w:t>6、</w:t>
            </w:r>
            <w:r>
              <w:rPr>
                <w:rFonts w:hint="eastAsia"/>
                <w:lang w:eastAsia="zh-CN"/>
              </w:rPr>
              <w:t>办理市委巡察办、县委和县委巡察工作领导小组交办的其他事项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年度收入预算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年度支出预算</w:t>
            </w:r>
          </w:p>
        </w:tc>
        <w:tc>
          <w:tcPr>
            <w:tcW w:w="346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三公经费预算支出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财政拨款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非税收入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其他收入</w:t>
            </w: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收入合计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基本支出</w:t>
            </w:r>
          </w:p>
        </w:tc>
        <w:tc>
          <w:tcPr>
            <w:tcW w:w="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项目支出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支出合计</w:t>
            </w:r>
          </w:p>
        </w:tc>
        <w:tc>
          <w:tcPr>
            <w:tcW w:w="6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公务接待数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公务用车运行和购置费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因公出国（境）费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242.03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242.03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187.33</w:t>
            </w:r>
          </w:p>
        </w:tc>
        <w:tc>
          <w:tcPr>
            <w:tcW w:w="6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54.7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242.03</w:t>
            </w:r>
          </w:p>
        </w:tc>
        <w:tc>
          <w:tcPr>
            <w:tcW w:w="6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部门整体支出绩效目标</w:t>
            </w:r>
          </w:p>
        </w:tc>
        <w:tc>
          <w:tcPr>
            <w:tcW w:w="860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加强党内监督，实施全面从严治党，围绕党的政治建设、思想建设、组织建设治建设、作风建设、纪律建设、制度建设和深入推进反腐败斗争等方面，深入开展监督检查，采取有力措施解决党组织软弱涣散、机关党委作用虚化、党员干部管理松散等突出问题，切实增强各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党组织的创造力凝聚力战斗力，不断夯实党执政的政治基础。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部门整体支出年度绩效目标</w:t>
            </w:r>
          </w:p>
        </w:tc>
        <w:tc>
          <w:tcPr>
            <w:tcW w:w="687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基本经费</w:t>
            </w:r>
          </w:p>
        </w:tc>
        <w:tc>
          <w:tcPr>
            <w:tcW w:w="152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一级指标</w:t>
            </w:r>
          </w:p>
        </w:tc>
        <w:tc>
          <w:tcPr>
            <w:tcW w:w="1836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二级指标</w:t>
            </w:r>
          </w:p>
        </w:tc>
        <w:tc>
          <w:tcPr>
            <w:tcW w:w="1779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指标内容</w:t>
            </w:r>
          </w:p>
        </w:tc>
        <w:tc>
          <w:tcPr>
            <w:tcW w:w="1508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指标值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产出指标</w:t>
            </w:r>
          </w:p>
        </w:tc>
        <w:tc>
          <w:tcPr>
            <w:tcW w:w="1836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数量指标</w:t>
            </w:r>
          </w:p>
        </w:tc>
        <w:tc>
          <w:tcPr>
            <w:tcW w:w="1779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进行巡察党组织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个数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=8个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3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9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重点工作任务完成率</w:t>
            </w:r>
          </w:p>
        </w:tc>
        <w:tc>
          <w:tcPr>
            <w:tcW w:w="150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3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9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工资福利发放率、社保缴纳率</w:t>
            </w:r>
          </w:p>
        </w:tc>
        <w:tc>
          <w:tcPr>
            <w:tcW w:w="150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质量指标</w:t>
            </w:r>
          </w:p>
        </w:tc>
        <w:tc>
          <w:tcPr>
            <w:tcW w:w="1779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保障单位各项工作正常开展</w:t>
            </w:r>
          </w:p>
        </w:tc>
        <w:tc>
          <w:tcPr>
            <w:tcW w:w="150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时效</w:t>
            </w:r>
            <w:r>
              <w:rPr>
                <w:rFonts w:hint="eastAsia"/>
              </w:rPr>
              <w:t>指标</w:t>
            </w: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工作按期完成及时率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成本指标</w:t>
            </w: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工资福利支出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171.73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商品和服务支出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1523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产出指标</w:t>
            </w:r>
          </w:p>
        </w:tc>
        <w:tc>
          <w:tcPr>
            <w:tcW w:w="1836" w:type="dxa"/>
            <w:gridSpan w:val="3"/>
            <w:noWrap w:val="0"/>
            <w:vAlign w:val="top"/>
          </w:tcPr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数量指标</w:t>
            </w: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巡察批数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≥3轮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gridSpan w:val="3"/>
            <w:noWrap w:val="0"/>
            <w:vAlign w:val="top"/>
          </w:tcPr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质量指标</w:t>
            </w: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专项巡察完成率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100%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gridSpan w:val="3"/>
            <w:noWrap w:val="0"/>
            <w:vAlign w:val="top"/>
          </w:tcPr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时效</w:t>
            </w:r>
            <w:r>
              <w:rPr>
                <w:rFonts w:hint="eastAsia"/>
              </w:rPr>
              <w:t>指标</w:t>
            </w: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完成及时性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2022年12月底之前完成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成本指标</w:t>
            </w: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年度项目经费总额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54.7万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项目支出成本节约率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≥0%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效益指标</w:t>
            </w:r>
          </w:p>
        </w:tc>
        <w:tc>
          <w:tcPr>
            <w:tcW w:w="1836" w:type="dxa"/>
            <w:gridSpan w:val="3"/>
            <w:noWrap w:val="0"/>
            <w:vAlign w:val="top"/>
          </w:tcPr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经济效益指标</w:t>
            </w: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违规资金上缴</w:t>
            </w:r>
          </w:p>
        </w:tc>
        <w:tc>
          <w:tcPr>
            <w:tcW w:w="150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≥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95%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gridSpan w:val="3"/>
            <w:noWrap w:val="0"/>
            <w:vAlign w:val="top"/>
          </w:tcPr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社会效益指标</w:t>
            </w: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各级党组织的创造力凝聚力战斗力不断增强，不断夯实党执政的政治基础。</w:t>
            </w:r>
          </w:p>
        </w:tc>
        <w:tc>
          <w:tcPr>
            <w:tcW w:w="150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长期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gridSpan w:val="3"/>
            <w:noWrap w:val="0"/>
            <w:vAlign w:val="top"/>
          </w:tcPr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生态</w:t>
            </w:r>
            <w:r>
              <w:rPr>
                <w:rFonts w:hint="eastAsia"/>
              </w:rPr>
              <w:t>效益指标</w:t>
            </w:r>
          </w:p>
        </w:tc>
        <w:tc>
          <w:tcPr>
            <w:tcW w:w="1779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不适用</w:t>
            </w:r>
          </w:p>
        </w:tc>
        <w:tc>
          <w:tcPr>
            <w:tcW w:w="150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不适用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gridSpan w:val="3"/>
            <w:noWrap w:val="0"/>
            <w:vAlign w:val="top"/>
          </w:tcPr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可持续影响指标</w:t>
            </w:r>
          </w:p>
        </w:tc>
        <w:tc>
          <w:tcPr>
            <w:tcW w:w="1779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统筹发展与安全，有效防范化解各类风险</w:t>
            </w:r>
          </w:p>
        </w:tc>
        <w:tc>
          <w:tcPr>
            <w:tcW w:w="150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成效明显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满意度指标</w:t>
            </w:r>
          </w:p>
        </w:tc>
        <w:tc>
          <w:tcPr>
            <w:tcW w:w="1836" w:type="dxa"/>
            <w:gridSpan w:val="3"/>
            <w:noWrap w:val="0"/>
            <w:vAlign w:val="top"/>
          </w:tcPr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服务对象满意度指标</w:t>
            </w: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社会满意、党员干部满意度</w:t>
            </w:r>
          </w:p>
        </w:tc>
        <w:tc>
          <w:tcPr>
            <w:tcW w:w="150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≥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95%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68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财政部门审核意见</w:t>
            </w:r>
          </w:p>
        </w:tc>
        <w:tc>
          <w:tcPr>
            <w:tcW w:w="8601" w:type="dxa"/>
            <w:gridSpan w:val="18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（ 盖  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年     月     日</w:t>
            </w:r>
          </w:p>
        </w:tc>
      </w:tr>
    </w:tbl>
    <w:p>
      <w:pPr>
        <w:ind w:firstLine="210" w:firstLineChars="1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/>
        </w:rPr>
        <w:t xml:space="preserve">填报人：  </w:t>
      </w:r>
      <w:r>
        <w:rPr>
          <w:rFonts w:hint="eastAsia"/>
          <w:lang w:eastAsia="zh-CN"/>
        </w:rPr>
        <w:t>吴祥云</w:t>
      </w:r>
      <w:r>
        <w:rPr>
          <w:rFonts w:hint="eastAsia"/>
        </w:rPr>
        <w:t xml:space="preserve">                  联系电话：     填报日期</w:t>
      </w:r>
      <w:r>
        <w:rPr>
          <w:rFonts w:hint="eastAsia"/>
          <w:lang w:val="en-US" w:eastAsia="zh-CN"/>
        </w:rPr>
        <w:t>2022.3.24</w:t>
      </w:r>
    </w:p>
    <w:p/>
    <w:sectPr>
      <w:headerReference r:id="rId3" w:type="default"/>
      <w:footerReference r:id="rId4" w:type="default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YzAxZDhmMWZiMjdlZDAxYWJlMjk1Mjk4ZjlhODEifQ=="/>
  </w:docVars>
  <w:rsids>
    <w:rsidRoot w:val="71130FDC"/>
    <w:rsid w:val="711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904</Words>
  <Characters>980</Characters>
  <Lines>0</Lines>
  <Paragraphs>0</Paragraphs>
  <TotalTime>0</TotalTime>
  <ScaleCrop>false</ScaleCrop>
  <LinksUpToDate>false</LinksUpToDate>
  <CharactersWithSpaces>1144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2022-09-20T08:00:00Z</dcterms:created>
  <dc:creator>Tangyp</dc:creator>
  <cp:lastModifiedBy>Tangyp</cp:lastModifiedBy>
  <dcterms:modified xsi:type="dcterms:W3CDTF">2022-09-20T08:01:31Z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3A4A8E1E761C409C92E4EFBAD8BB9537</vt:lpwstr>
  </property>
</Properties>
</file>