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  <w:t>靖州县财政支出项目预算绩效目标申报表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</w:t>
      </w:r>
      <w:r>
        <w:rPr>
          <w:rFonts w:hint="eastAsia" w:ascii="方正大标宋简体" w:eastAsia="方正大标宋简体"/>
          <w:kern w:val="0"/>
          <w:sz w:val="36"/>
          <w:szCs w:val="36"/>
        </w:rPr>
        <w:t>202</w:t>
      </w:r>
      <w:r>
        <w:rPr>
          <w:rFonts w:hint="eastAsia" w:ascii="方正大标宋简体" w:eastAsia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rPr>
          <w:rFonts w:hint="eastAsia"/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：靖州县商务科技和工业信息化局</w:t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5"/>
        <w:gridCol w:w="1710"/>
        <w:gridCol w:w="1808"/>
        <w:gridCol w:w="996"/>
        <w:gridCol w:w="911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其它专项经费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新增项目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kern w:val="0"/>
                <w:sz w:val="24"/>
                <w:szCs w:val="21"/>
              </w:rPr>
              <w:sym w:font="Wingdings 2" w:char="0052"/>
            </w: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延续项目</w:t>
            </w:r>
            <w:r>
              <w:rPr>
                <w:kern w:val="0"/>
                <w:sz w:val="24"/>
                <w:szCs w:val="21"/>
              </w:rPr>
              <w:t xml:space="preserve"> □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靖州县财政局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80" w:rightChars="-3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项目单位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靖州县商务科技和工业信息化局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曾祥培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2022.01.01至2022.12.31</w:t>
            </w:r>
            <w:r>
              <w:rPr>
                <w:kern w:val="0"/>
                <w:sz w:val="24"/>
              </w:rPr>
              <w:t xml:space="preserve">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项目资金申请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资金总额：</w:t>
            </w:r>
            <w:r>
              <w:rPr>
                <w:kern w:val="0"/>
                <w:sz w:val="24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一、财政拨款：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44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二、自有资金：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三、其他：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 xml:space="preserve">    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2022年度商科工信局其它专项经费用于单位门面维修及日常工作开支。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项目立项情况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项目立项的依据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eastAsia="zh-CN"/>
              </w:rPr>
              <w:t>保障商科工信局工作正常运转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项目申报的可行性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eastAsia="zh-CN"/>
              </w:rPr>
              <w:t>本项目已通过单位研究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项目申报的必要性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为完成商科工信局相关职能职责保障经费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项目实施进度计划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项目实施内容</w:t>
            </w:r>
          </w:p>
        </w:tc>
        <w:tc>
          <w:tcPr>
            <w:tcW w:w="3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开始时间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3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2022年1月1日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val="en-US" w:eastAsia="zh-CN"/>
              </w:rPr>
              <w:t>2022年12 月31 日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商科工信局其它专项经费将长期用于单位门面维修及日常工作开支。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2022年度商科工信局其它专项经费44万元用于单位门面维修≥2次，并用于日常工作开支。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年度绩效指标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产出指标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数量指标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门面维修次数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专项经费发放到位率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完成及时性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2022年12月底之前完成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其它专项经费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≤44万元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效益指标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专项资金使用效益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促进单位工作开展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　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可持续影响指标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eastAsia="zh-CN"/>
              </w:rPr>
              <w:t>保障商科工信局工作正常运转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有效保障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社会公众或服务对象满意度指标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≧</w:t>
            </w:r>
            <w:r>
              <w:rPr>
                <w:rFonts w:hint="eastAsia" w:ascii="Times New Roman" w:hAnsi="宋体" w:eastAsia="宋体" w:cs="宋体"/>
                <w:spacing w:val="-6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问  题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意  见</w:t>
            </w:r>
          </w:p>
        </w:tc>
        <w:tc>
          <w:tcPr>
            <w:tcW w:w="7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ind w:firstLine="5520" w:firstLineChars="2300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5520" w:firstLineChars="23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jc w:val="left"/>
        <w:rPr>
          <w:rFonts w:hint="default" w:eastAsia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 填报人</w:t>
      </w:r>
      <w:r>
        <w:rPr>
          <w:rFonts w:hint="eastAsia" w:cs="宋体"/>
          <w:kern w:val="0"/>
          <w:sz w:val="24"/>
          <w:szCs w:val="21"/>
          <w:lang w:eastAsia="zh-CN"/>
        </w:rPr>
        <w:t>：臧苗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kern w:val="0"/>
          <w:sz w:val="24"/>
          <w:szCs w:val="21"/>
        </w:rPr>
        <w:tab/>
      </w:r>
      <w:r>
        <w:rPr>
          <w:rFonts w:hint="eastAsia"/>
          <w:kern w:val="0"/>
          <w:sz w:val="24"/>
          <w:szCs w:val="21"/>
          <w:lang w:val="en-US" w:eastAsia="zh-CN"/>
        </w:rPr>
        <w:t>2022年3月21日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  <w:t>靖州县财政支出项目预算绩效目标申报表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</w:t>
      </w:r>
      <w:r>
        <w:rPr>
          <w:rFonts w:hint="eastAsia" w:ascii="方正大标宋简体" w:eastAsia="方正大标宋简体"/>
          <w:kern w:val="0"/>
          <w:sz w:val="36"/>
          <w:szCs w:val="36"/>
        </w:rPr>
        <w:t>202</w:t>
      </w:r>
      <w:r>
        <w:rPr>
          <w:rFonts w:hint="eastAsia" w:ascii="方正大标宋简体" w:eastAsia="方正大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3"/>
        <w:jc w:val="left"/>
        <w:textAlignment w:val="auto"/>
        <w:rPr>
          <w:rFonts w:hint="eastAsia"/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：靖州县商务科技和工业信息化局</w:t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5"/>
        <w:gridCol w:w="1710"/>
        <w:gridCol w:w="1220"/>
        <w:gridCol w:w="1201"/>
        <w:gridCol w:w="1294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管理经费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新增项目</w:t>
            </w:r>
            <w:r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kern w:val="0"/>
                <w:sz w:val="24"/>
                <w:szCs w:val="21"/>
              </w:rPr>
              <w:sym w:font="Wingdings 2" w:char="0052"/>
            </w: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延续项目</w:t>
            </w:r>
            <w:r>
              <w:rPr>
                <w:kern w:val="0"/>
                <w:sz w:val="24"/>
                <w:szCs w:val="21"/>
              </w:rPr>
              <w:t xml:space="preserve"> □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靖州县财政局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项目单位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靖州县商务科技和工业信息化局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eastAsia="zh-CN"/>
              </w:rPr>
              <w:t>曾祥培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2022.01.01至2022.12.31</w:t>
            </w:r>
            <w:r>
              <w:rPr>
                <w:kern w:val="0"/>
                <w:sz w:val="24"/>
              </w:rPr>
              <w:t xml:space="preserve">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</w:rPr>
              <w:t>项目资金申请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资金总额：</w:t>
            </w:r>
            <w:r>
              <w:rPr>
                <w:kern w:val="0"/>
                <w:sz w:val="24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39.51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一、财政拨款：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39.51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二、自有资金：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三、其他：</w:t>
            </w: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 xml:space="preserve">    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2022年商科工信局管理经费，用于改制企业人员、工艺美术博览会参展等。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项目立项情况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项目立项的依据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eastAsia="zh-CN"/>
              </w:rPr>
              <w:t>保障商科工信局工作正常运转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项目申报的可行性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eastAsia="zh-CN"/>
              </w:rPr>
              <w:t>本项目可行性已通过单位研究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项目申报的必要性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为完成商科工信局相关职能职责保障工作经费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项目实施进度计划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项目实施内容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2022年1月1日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1"/>
                <w:lang w:val="en-US" w:eastAsia="zh-CN"/>
              </w:rPr>
              <w:t>2022年12 月31 日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2022年商科工信局管理经费，长期用于帮扶改制企业人员、工艺美术博览会参展等。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2022年商科工信局管理经费，用于帮扶改制企业人员≥2人等。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年度绩效指标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产出指标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数量指标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帮扶改制企业人员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≥2人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经费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发放到位率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2022年12月底之前完成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管理经费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≤39.51万元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效益指标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专项资金使用效益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促进单位工作开展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可持续影响指标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eastAsia="zh-CN"/>
              </w:rPr>
              <w:t>保障商科工信局工作正常运转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有效保障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4"/>
              </w:rPr>
            </w:pPr>
            <w:r>
              <w:rPr>
                <w:rFonts w:hint="eastAsia" w:hAnsi="宋体" w:cs="宋体"/>
                <w:spacing w:val="-6"/>
                <w:kern w:val="0"/>
                <w:sz w:val="24"/>
              </w:rPr>
              <w:t>社会公众或服务对象满意度指标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≧</w:t>
            </w:r>
            <w:r>
              <w:rPr>
                <w:rFonts w:hint="eastAsia" w:ascii="Times New Roman" w:hAnsi="宋体" w:eastAsia="宋体" w:cs="宋体"/>
                <w:spacing w:val="-6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问  题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意  见</w:t>
            </w:r>
          </w:p>
        </w:tc>
        <w:tc>
          <w:tcPr>
            <w:tcW w:w="7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ind w:firstLine="5520" w:firstLineChars="2300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5520" w:firstLineChars="230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cs="宋体"/>
          <w:kern w:val="0"/>
          <w:sz w:val="24"/>
          <w:szCs w:val="21"/>
        </w:rPr>
        <w:t> 填报人</w:t>
      </w:r>
      <w:r>
        <w:rPr>
          <w:rFonts w:hint="eastAsia" w:cs="宋体"/>
          <w:kern w:val="0"/>
          <w:sz w:val="24"/>
          <w:szCs w:val="21"/>
          <w:lang w:eastAsia="zh-CN"/>
        </w:rPr>
        <w:t>：臧苗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kern w:val="0"/>
          <w:sz w:val="24"/>
          <w:szCs w:val="21"/>
        </w:rPr>
        <w:tab/>
      </w:r>
      <w:r>
        <w:rPr>
          <w:rFonts w:hint="eastAsia"/>
          <w:kern w:val="0"/>
          <w:sz w:val="24"/>
          <w:szCs w:val="21"/>
          <w:lang w:val="en-US" w:eastAsia="zh-CN"/>
        </w:rPr>
        <w:t>2022年3月21日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zAxZDhmMWZiMjdlZDAxYWJlMjk1Mjk4ZjlhODEifQ=="/>
  </w:docVars>
  <w:rsids>
    <w:rsidRoot w:val="23D41BE8"/>
    <w:rsid w:val="23D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2022-08-18T09:33:00Z</dcterms:created>
  <dc:creator>Tangyp</dc:creator>
  <cp:lastModifiedBy>Tangyp</cp:lastModifiedBy>
  <dcterms:modified xsi:type="dcterms:W3CDTF">2022-08-18T09:36:03Z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38F411BE79D24C99BD66D6C99B7B6C4D</vt:lpwstr>
  </property>
</Properties>
</file>