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kern w:val="0"/>
          <w:sz w:val="31"/>
          <w:szCs w:val="31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2020年靖州县鹤山小学部门预算</w:t>
      </w:r>
    </w:p>
    <w:p>
      <w:pPr>
        <w:widowControl/>
        <w:jc w:val="center"/>
      </w:pPr>
      <w:r>
        <w:rPr>
          <w:rFonts w:ascii="黑体" w:hAnsi="宋体" w:eastAsia="黑体" w:cs="黑体"/>
          <w:kern w:val="0"/>
          <w:sz w:val="31"/>
          <w:szCs w:val="31"/>
        </w:rPr>
        <w:t>目 录</w:t>
      </w:r>
    </w:p>
    <w:p>
      <w:pPr>
        <w:numPr>
          <w:ilvl w:val="0"/>
          <w:numId w:val="1"/>
        </w:numPr>
        <w:spacing w:line="520" w:lineRule="exact"/>
        <w:ind w:firstLine="723" w:firstLineChars="200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2020年部门预算说明</w:t>
      </w:r>
    </w:p>
    <w:p>
      <w:pPr>
        <w:spacing w:line="520" w:lineRule="exact"/>
        <w:ind w:firstLine="1280" w:firstLineChars="4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等线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部门基本概况</w:t>
      </w:r>
    </w:p>
    <w:p>
      <w:pPr>
        <w:spacing w:line="520" w:lineRule="exact"/>
        <w:ind w:firstLine="1280" w:firstLineChars="4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等线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部门预算单位构成</w:t>
      </w:r>
    </w:p>
    <w:p>
      <w:pPr>
        <w:spacing w:line="520" w:lineRule="exact"/>
        <w:ind w:firstLine="1280" w:firstLineChars="4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等线"/>
          <w:kern w:val="0"/>
          <w:sz w:val="32"/>
          <w:szCs w:val="32"/>
        </w:rPr>
        <w:t>3、</w:t>
      </w:r>
      <w:r>
        <w:rPr>
          <w:rFonts w:hint="eastAsia" w:ascii="仿宋_GB2312" w:hAnsi="宋体" w:eastAsia="仿宋_GB2312"/>
          <w:kern w:val="0"/>
          <w:sz w:val="32"/>
          <w:szCs w:val="32"/>
        </w:rPr>
        <w:t>部门收支总体情况</w:t>
      </w:r>
    </w:p>
    <w:p>
      <w:pPr>
        <w:spacing w:line="520" w:lineRule="exact"/>
        <w:ind w:firstLine="1280" w:firstLineChars="4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等线"/>
          <w:kern w:val="0"/>
          <w:sz w:val="32"/>
          <w:szCs w:val="32"/>
        </w:rPr>
        <w:t>4、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一般公共预算拨款支出情况</w:t>
      </w:r>
    </w:p>
    <w:p>
      <w:pPr>
        <w:numPr>
          <w:ilvl w:val="0"/>
          <w:numId w:val="2"/>
        </w:num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政府性基金预算收支情况</w:t>
      </w:r>
    </w:p>
    <w:p>
      <w:pPr>
        <w:spacing w:line="520" w:lineRule="exact"/>
        <w:ind w:firstLine="1280" w:firstLineChars="4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仿宋_GB2312"/>
          <w:kern w:val="0"/>
          <w:sz w:val="32"/>
          <w:szCs w:val="32"/>
        </w:rPr>
        <w:t>6</w:t>
      </w:r>
      <w:r>
        <w:rPr>
          <w:rFonts w:hint="eastAsia" w:ascii="仿宋_GB2312" w:hAnsi="宋体" w:eastAsia="仿宋_GB2312"/>
          <w:kern w:val="0"/>
          <w:sz w:val="32"/>
          <w:szCs w:val="32"/>
        </w:rPr>
        <w:t>、其他重要事项的情况说明</w:t>
      </w:r>
    </w:p>
    <w:p>
      <w:pPr>
        <w:spacing w:line="520" w:lineRule="exact"/>
        <w:ind w:firstLine="1280" w:firstLineChars="4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宋体" w:eastAsia="等线"/>
          <w:kern w:val="0"/>
          <w:sz w:val="32"/>
          <w:szCs w:val="32"/>
        </w:rPr>
        <w:t>7</w:t>
      </w:r>
      <w:r>
        <w:rPr>
          <w:rFonts w:hint="eastAsia" w:ascii="仿宋_GB2312" w:hAnsi="宋体" w:eastAsia="等线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/>
          <w:kern w:val="0"/>
          <w:sz w:val="32"/>
          <w:szCs w:val="32"/>
        </w:rPr>
        <w:t>名词解释</w:t>
      </w:r>
    </w:p>
    <w:p>
      <w:pPr>
        <w:numPr>
          <w:ilvl w:val="0"/>
          <w:numId w:val="1"/>
        </w:numPr>
        <w:spacing w:line="520" w:lineRule="exact"/>
        <w:ind w:firstLine="723" w:firstLineChars="200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2020年部门预算表</w:t>
      </w:r>
    </w:p>
    <w:p>
      <w:pPr>
        <w:spacing w:line="520" w:lineRule="exact"/>
        <w:ind w:firstLine="1280" w:firstLineChars="4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/>
        </w:rPr>
        <w:t xml:space="preserve">             </w:t>
      </w:r>
      <w:r>
        <w:rPr>
          <w:rFonts w:hint="eastAsia" w:ascii="仿宋_GB2312" w:hAnsi="宋体" w:eastAsia="仿宋_GB2312"/>
          <w:kern w:val="0"/>
          <w:sz w:val="32"/>
          <w:szCs w:val="32"/>
        </w:rPr>
        <w:t>2、收入总体情况表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3、非税收入征收计划表      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4、支出总体情况表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5、基本支出预算明细表-工资福利支出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6、基本支出预算明细表-商品和服务支出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7、基本支出预算明细表-对个人和家庭的补助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8、财政拨款收支总体情况表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9、一般公共预算支出情况表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10、一般公共预算基本支出情况表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11、支出预算分类汇总表(按政府预算经济分类)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12、政府性基金拨款支出预算分类汇总表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13-15、项目支出预算明细表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16、政府采购预算表</w:t>
      </w:r>
    </w:p>
    <w:p>
      <w:pPr>
        <w:spacing w:line="5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    17、“三公”经费支出情况表</w:t>
      </w:r>
    </w:p>
    <w:p>
      <w:pPr>
        <w:spacing w:line="520" w:lineRule="exact"/>
        <w:ind w:firstLine="562" w:firstLineChars="200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28"/>
          <w:szCs w:val="28"/>
        </w:rPr>
        <w:t>一、</w:t>
      </w:r>
      <w:r>
        <w:rPr>
          <w:rFonts w:hint="eastAsia" w:ascii="黑体" w:eastAsia="黑体"/>
          <w:sz w:val="32"/>
          <w:szCs w:val="32"/>
        </w:rPr>
        <w:t>部门情况</w:t>
      </w:r>
    </w:p>
    <w:p>
      <w:pPr>
        <w:widowControl/>
        <w:spacing w:line="520" w:lineRule="exact"/>
        <w:ind w:firstLine="647" w:firstLineChars="230"/>
        <w:rPr>
          <w:rFonts w:ascii="楷体_GB2312" w:hAnsi="宋体" w:eastAsia="楷体_GB2312"/>
          <w:b/>
          <w:kern w:val="0"/>
          <w:sz w:val="28"/>
          <w:szCs w:val="28"/>
        </w:rPr>
      </w:pPr>
      <w:r>
        <w:rPr>
          <w:rFonts w:hint="eastAsia" w:ascii="楷体_GB2312" w:hAnsi="宋体" w:eastAsia="楷体_GB2312"/>
          <w:b/>
          <w:kern w:val="0"/>
          <w:sz w:val="28"/>
          <w:szCs w:val="28"/>
        </w:rPr>
        <w:t>1、基本情况</w:t>
      </w:r>
    </w:p>
    <w:p>
      <w:pPr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鹤山小学是一个全额拨款的事业单位，</w:t>
      </w:r>
      <w:r>
        <w:rPr>
          <w:rFonts w:hint="eastAsia" w:ascii="仿宋_GB2312" w:hAnsi="仿宋" w:eastAsia="仿宋_GB2312"/>
          <w:sz w:val="32"/>
          <w:szCs w:val="32"/>
        </w:rPr>
        <w:t>在职人员事业编制数为195人，现在实际人数为167人，其中：在职人员副高7人，中级102人.初级58人,</w:t>
      </w:r>
      <w:r>
        <w:rPr>
          <w:rFonts w:hint="eastAsia" w:ascii="仿宋_GB2312" w:hAnsi="宋体" w:eastAsia="仿宋_GB2312"/>
          <w:sz w:val="32"/>
          <w:szCs w:val="32"/>
        </w:rPr>
        <w:t>现有退休人员 74人。本单位内设办公室、总务处、教导处、政教处等。</w:t>
      </w:r>
    </w:p>
    <w:p>
      <w:pPr>
        <w:spacing w:line="52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2、职能职责</w:t>
      </w:r>
    </w:p>
    <w:p>
      <w:pPr>
        <w:autoSpaceDE w:val="0"/>
        <w:spacing w:before="180" w:after="180" w:line="520" w:lineRule="exact"/>
        <w:ind w:firstLine="640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（一）对学生进行小学阶段文化教育、德育教育、养成教育等，使学生成为德、智、体、美、劳全面发展的合格公民。</w:t>
      </w:r>
    </w:p>
    <w:p>
      <w:pPr>
        <w:autoSpaceDE w:val="0"/>
        <w:spacing w:before="180" w:after="180" w:line="52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（二）认真完成教材规定的教育教学工作。</w:t>
      </w:r>
    </w:p>
    <w:p>
      <w:pPr>
        <w:spacing w:line="520" w:lineRule="exact"/>
        <w:ind w:firstLine="562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部门预算单位构成</w:t>
      </w: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纳入2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hint="eastAsia" w:ascii="仿宋_GB2312" w:eastAsia="仿宋_GB2312"/>
          <w:sz w:val="32"/>
          <w:szCs w:val="32"/>
        </w:rPr>
        <w:t>年部门预算编制范围的只有靖州县鹤山小学本级，无其他单位</w:t>
      </w:r>
    </w:p>
    <w:p>
      <w:pPr>
        <w:spacing w:line="520" w:lineRule="exact"/>
        <w:ind w:firstLine="643" w:firstLineChars="200"/>
        <w:rPr>
          <w:rFonts w:ascii="黑体" w:eastAsia="黑体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</w:t>
      </w:r>
      <w:r>
        <w:rPr>
          <w:rFonts w:hint="eastAsia" w:ascii="黑体" w:eastAsia="黑体"/>
          <w:sz w:val="32"/>
          <w:szCs w:val="32"/>
        </w:rPr>
        <w:t>部门收支总体情况</w:t>
      </w:r>
    </w:p>
    <w:p>
      <w:pPr>
        <w:widowControl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2020年预算包括收入、支出及专项经费安排情况。</w:t>
      </w:r>
    </w:p>
    <w:p>
      <w:pPr>
        <w:widowControl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1、收入预算:2020年年初预算数 2031.58 万元,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一般公共预算拨款</w:t>
      </w:r>
      <w:r>
        <w:rPr>
          <w:rFonts w:hint="eastAsia" w:ascii="仿宋_GB2312" w:hAnsi="宋体" w:eastAsia="仿宋_GB2312"/>
          <w:sz w:val="32"/>
          <w:szCs w:val="32"/>
        </w:rPr>
        <w:t>1720.58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万元（经费拨款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1720.58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万元，纳入一般公共预算管理的非税收入拨款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20万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元）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，</w:t>
      </w:r>
      <w:r>
        <w:rPr>
          <w:rFonts w:hint="eastAsia" w:ascii="仿宋_GB2312" w:hAnsi="宋体" w:eastAsia="仿宋_GB2312"/>
          <w:sz w:val="32"/>
          <w:szCs w:val="32"/>
        </w:rPr>
        <w:t>上级财政补助收入291万元。收入较去年减少629.18万元，主要经费拨款减少524.18万元，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行政事业性收费收入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减少5万元，</w:t>
      </w:r>
      <w:r>
        <w:rPr>
          <w:rFonts w:hint="eastAsia" w:ascii="仿宋_GB2312" w:hAnsi="宋体" w:eastAsia="仿宋_GB2312"/>
          <w:sz w:val="32"/>
          <w:szCs w:val="32"/>
        </w:rPr>
        <w:t>上级财政补助收入减少100万元。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主要是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节约开支，厉行节约。</w:t>
      </w:r>
    </w:p>
    <w:p>
      <w:pPr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2、支出预算:2020年年初预算数2031.58万元 ，收入较去年减少629.18万元，其中：工资福利支出1720.58万元，一般商品和服务支出 286万元 ，对个人和家庭补助支出 25 万元。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主要是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节约开支，厉行节约。</w:t>
      </w:r>
    </w:p>
    <w:p>
      <w:pPr>
        <w:widowControl/>
        <w:spacing w:line="520" w:lineRule="exact"/>
        <w:ind w:firstLine="640" w:firstLineChars="200"/>
        <w:rPr>
          <w:rFonts w:ascii="黑体" w:hAnsi="宋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kern w:val="0"/>
          <w:sz w:val="32"/>
          <w:szCs w:val="32"/>
        </w:rPr>
        <w:t>四、一般公共预算拨款支出情况</w:t>
      </w:r>
    </w:p>
    <w:p>
      <w:pPr>
        <w:widowControl/>
        <w:spacing w:line="52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2020年一般公共预算拨款收 </w:t>
      </w:r>
      <w:r>
        <w:rPr>
          <w:rFonts w:hint="eastAsia" w:ascii="仿宋_GB2312" w:hAnsi="宋体" w:eastAsia="仿宋_GB2312"/>
          <w:sz w:val="32"/>
          <w:szCs w:val="32"/>
        </w:rPr>
        <w:t>2031.58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kern w:val="0"/>
          <w:sz w:val="32"/>
          <w:szCs w:val="32"/>
        </w:rPr>
        <w:t>具体安排情况如下：</w:t>
      </w:r>
    </w:p>
    <w:p>
      <w:pPr>
        <w:widowControl/>
        <w:numPr>
          <w:ilvl w:val="0"/>
          <w:numId w:val="3"/>
        </w:numPr>
        <w:spacing w:line="5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基本支出：2020年年初预算数  2031.58 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sz w:val="32"/>
          <w:szCs w:val="32"/>
        </w:rPr>
        <w:t xml:space="preserve">其中：工资福利支出1720.58 万元 ;一般商品和服务支出 286 万元，主要用于办公费、水电费、学生活动费、日常维修维护费 等;对个人和家庭补助支出25万元主要用于助学金、人员工资等。  </w:t>
      </w:r>
    </w:p>
    <w:p>
      <w:pPr>
        <w:widowControl/>
        <w:numPr>
          <w:ilvl w:val="0"/>
          <w:numId w:val="3"/>
        </w:numPr>
        <w:spacing w:line="520" w:lineRule="exact"/>
        <w:ind w:firstLine="640" w:firstLineChars="200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项目支出：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0"/>
        </w:numPr>
        <w:spacing w:line="520" w:lineRule="exact"/>
        <w:ind w:firstLine="640" w:firstLineChars="200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五、政府性基金预算收支情况</w:t>
      </w:r>
    </w:p>
    <w:p>
      <w:pPr>
        <w:widowControl/>
        <w:spacing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2020年本部门没有政府性基金预算收入，相应没有安排政府性基金预算支出。</w:t>
      </w:r>
    </w:p>
    <w:p>
      <w:pPr>
        <w:spacing w:line="520" w:lineRule="exact"/>
        <w:ind w:firstLine="640" w:firstLineChars="200"/>
        <w:jc w:val="lef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六、其他重要事项的情况说明</w:t>
      </w:r>
    </w:p>
    <w:p>
      <w:pPr>
        <w:spacing w:line="52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1、机关运行经费：2020年机关运行经费为 286 万元，比2019年预算减少 29.4 万元。减少原因是今年没有信息化经费支出。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2、“三公”经费：2020年“三公”经费预算数为0万元，其中因公出国（境）费0万元，公务接待费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万元，公务用车购置及运行费</w:t>
      </w:r>
      <w:r>
        <w:rPr>
          <w:rFonts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万元（其中公务用车购置费0万元，公务用车运行维护费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万元）。2020年“三公”经费公务用车购置及运行费预算与2019年持平、公务接待费比上年减少 0 万元。</w:t>
      </w:r>
    </w:p>
    <w:p>
      <w:pPr>
        <w:spacing w:line="52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3、政府采购情况</w:t>
      </w:r>
    </w:p>
    <w:p>
      <w:pPr>
        <w:spacing w:line="520" w:lineRule="exact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  2020年我单位政府采购预算</w:t>
      </w:r>
      <w:r>
        <w:rPr>
          <w:rFonts w:hint="eastAsia" w:ascii="仿宋_GB2312" w:hAnsi="宋体"/>
          <w:kern w:val="0"/>
          <w:sz w:val="32"/>
          <w:szCs w:val="32"/>
        </w:rPr>
        <w:t>6万元</w:t>
      </w:r>
      <w:r>
        <w:rPr>
          <w:rFonts w:hint="eastAsia" w:ascii="宋体" w:hAnsi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/>
          <w:kern w:val="0"/>
          <w:sz w:val="32"/>
          <w:szCs w:val="32"/>
        </w:rPr>
        <w:t>其中</w:t>
      </w:r>
      <w:r>
        <w:rPr>
          <w:rFonts w:hint="eastAsia" w:ascii="宋体" w:hAnsi="宋体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政府采购货物预算</w:t>
      </w:r>
      <w:r>
        <w:rPr>
          <w:rFonts w:hint="eastAsia" w:ascii="仿宋_GB2312" w:hAnsi="宋体"/>
          <w:kern w:val="0"/>
          <w:sz w:val="32"/>
          <w:szCs w:val="32"/>
        </w:rPr>
        <w:t>6</w:t>
      </w:r>
      <w:r>
        <w:rPr>
          <w:rFonts w:hint="eastAsia" w:ascii="仿宋_GB2312" w:hAnsi="宋体" w:eastAsia="仿宋_GB2312"/>
          <w:kern w:val="0"/>
          <w:sz w:val="32"/>
          <w:szCs w:val="32"/>
        </w:rPr>
        <w:t>万元，政府采购服务预算0万元，政府采购工程预算0万元。</w:t>
      </w:r>
    </w:p>
    <w:p>
      <w:pPr>
        <w:widowControl/>
        <w:jc w:val="left"/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</w:rPr>
        <w:t>4、一般性支出情况：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 xml:space="preserve">2020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年本部门会议费预算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万元， </w:t>
      </w:r>
    </w:p>
    <w:p>
      <w:pPr>
        <w:widowControl/>
        <w:jc w:val="left"/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拟召开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等会议，人数约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培训费预算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30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万元，拟开展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师训、业务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等培训，人数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400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人次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；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未计划举办节庆、晚会、论坛、赛事 </w:t>
      </w:r>
    </w:p>
    <w:p>
      <w:pPr>
        <w:widowControl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</w:rPr>
        <w:t>活动。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kern w:val="0"/>
          <w:sz w:val="31"/>
          <w:szCs w:val="31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 5、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国有资产占用使用情况说明：截至 </w:t>
      </w:r>
      <w:r>
        <w:rPr>
          <w:rFonts w:ascii="Times New Roman" w:hAnsi="Times New Roman" w:eastAsia="宋体" w:cs="Times New Roman"/>
          <w:kern w:val="0"/>
          <w:sz w:val="31"/>
          <w:szCs w:val="31"/>
        </w:rPr>
        <w:t>20</w:t>
      </w:r>
      <w:r>
        <w:rPr>
          <w:rFonts w:hint="eastAsia" w:ascii="Times New Roman" w:hAnsi="Times New Roman" w:eastAsia="宋体" w:cs="Times New Roman"/>
          <w:kern w:val="0"/>
          <w:sz w:val="31"/>
          <w:szCs w:val="31"/>
        </w:rPr>
        <w:t>19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年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12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月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31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日，共有车辆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 xml:space="preserve"> 0 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辆，均为一般公务用车。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我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没有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50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万元以上通用设备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和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>单位价值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100</w:t>
      </w:r>
      <w:r>
        <w:rPr>
          <w:rFonts w:ascii="仿宋_GB2312" w:hAnsi="仿宋_GB2312" w:eastAsia="仿宋_GB2312" w:cs="仿宋_GB2312"/>
          <w:kern w:val="0"/>
          <w:sz w:val="31"/>
          <w:szCs w:val="31"/>
        </w:rPr>
        <w:t xml:space="preserve">万元以上专用设备。 </w:t>
      </w:r>
    </w:p>
    <w:p>
      <w:pPr>
        <w:widowControl/>
        <w:spacing w:line="520" w:lineRule="exact"/>
        <w:ind w:firstLine="62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</w:rPr>
        <w:t>6、预算绩效目标说明：本部门所有支出实行绩效目标管理，涉及资金2031.58万元，其中：基本支出2031.58万元，项目支出0万元。具体见门户网预决算公开栏，预算绩效评价模块的报表。</w:t>
      </w:r>
    </w:p>
    <w:p>
      <w:pPr>
        <w:spacing w:line="520" w:lineRule="exact"/>
        <w:jc w:val="left"/>
        <w:rPr>
          <w:rFonts w:ascii="仿宋_GB2312" w:hAnsi="宋体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七、名词解释</w:t>
      </w:r>
    </w:p>
    <w:p>
      <w:pPr>
        <w:spacing w:line="520" w:lineRule="exact"/>
        <w:ind w:firstLine="640" w:firstLineChars="200"/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spacing w:line="520" w:lineRule="exact"/>
        <w:ind w:firstLine="640" w:firstLineChars="200"/>
        <w:jc w:val="left"/>
      </w:pPr>
      <w:r>
        <w:rPr>
          <w:rFonts w:hint="eastAsia" w:ascii="仿宋_GB2312" w:hAnsi="宋体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633288"/>
    <w:multiLevelType w:val="singleLevel"/>
    <w:tmpl w:val="C3633288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E9980761"/>
    <w:multiLevelType w:val="singleLevel"/>
    <w:tmpl w:val="E998076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7165A8A"/>
    <w:multiLevelType w:val="multilevel"/>
    <w:tmpl w:val="47165A8A"/>
    <w:lvl w:ilvl="0" w:tentative="0">
      <w:start w:val="5"/>
      <w:numFmt w:val="decimal"/>
      <w:lvlText w:val="%1、"/>
      <w:lvlJc w:val="left"/>
      <w:pPr>
        <w:ind w:left="2000" w:hanging="720"/>
      </w:pPr>
      <w:rPr>
        <w:rFonts w:hint="default" w:eastAsia="等线"/>
      </w:rPr>
    </w:lvl>
    <w:lvl w:ilvl="1" w:tentative="0">
      <w:start w:val="1"/>
      <w:numFmt w:val="lowerLetter"/>
      <w:lvlText w:val="%2)"/>
      <w:lvlJc w:val="left"/>
      <w:pPr>
        <w:ind w:left="2120" w:hanging="420"/>
      </w:pPr>
    </w:lvl>
    <w:lvl w:ilvl="2" w:tentative="0">
      <w:start w:val="1"/>
      <w:numFmt w:val="lowerRoman"/>
      <w:lvlText w:val="%3."/>
      <w:lvlJc w:val="right"/>
      <w:pPr>
        <w:ind w:left="2540" w:hanging="420"/>
      </w:pPr>
    </w:lvl>
    <w:lvl w:ilvl="3" w:tentative="0">
      <w:start w:val="1"/>
      <w:numFmt w:val="decimal"/>
      <w:lvlText w:val="%4."/>
      <w:lvlJc w:val="left"/>
      <w:pPr>
        <w:ind w:left="2960" w:hanging="420"/>
      </w:pPr>
    </w:lvl>
    <w:lvl w:ilvl="4" w:tentative="0">
      <w:start w:val="1"/>
      <w:numFmt w:val="lowerLetter"/>
      <w:lvlText w:val="%5)"/>
      <w:lvlJc w:val="left"/>
      <w:pPr>
        <w:ind w:left="3380" w:hanging="420"/>
      </w:pPr>
    </w:lvl>
    <w:lvl w:ilvl="5" w:tentative="0">
      <w:start w:val="1"/>
      <w:numFmt w:val="lowerRoman"/>
      <w:lvlText w:val="%6."/>
      <w:lvlJc w:val="right"/>
      <w:pPr>
        <w:ind w:left="3800" w:hanging="420"/>
      </w:pPr>
    </w:lvl>
    <w:lvl w:ilvl="6" w:tentative="0">
      <w:start w:val="1"/>
      <w:numFmt w:val="decimal"/>
      <w:lvlText w:val="%7."/>
      <w:lvlJc w:val="left"/>
      <w:pPr>
        <w:ind w:left="4220" w:hanging="420"/>
      </w:pPr>
    </w:lvl>
    <w:lvl w:ilvl="7" w:tentative="0">
      <w:start w:val="1"/>
      <w:numFmt w:val="lowerLetter"/>
      <w:lvlText w:val="%8)"/>
      <w:lvlJc w:val="left"/>
      <w:pPr>
        <w:ind w:left="4640" w:hanging="420"/>
      </w:pPr>
    </w:lvl>
    <w:lvl w:ilvl="8" w:tentative="0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8C75E25"/>
    <w:rsid w:val="0012268F"/>
    <w:rsid w:val="00351325"/>
    <w:rsid w:val="006E505B"/>
    <w:rsid w:val="00936106"/>
    <w:rsid w:val="00C22B8C"/>
    <w:rsid w:val="035F1D41"/>
    <w:rsid w:val="06141F32"/>
    <w:rsid w:val="0CCE2DE0"/>
    <w:rsid w:val="0F256AEE"/>
    <w:rsid w:val="139350DC"/>
    <w:rsid w:val="15D2205D"/>
    <w:rsid w:val="19245DA2"/>
    <w:rsid w:val="1B876975"/>
    <w:rsid w:val="209717AC"/>
    <w:rsid w:val="253E38F0"/>
    <w:rsid w:val="25AB104D"/>
    <w:rsid w:val="26DF4AA4"/>
    <w:rsid w:val="29537F65"/>
    <w:rsid w:val="2AD36EE2"/>
    <w:rsid w:val="31C84586"/>
    <w:rsid w:val="34D96FB6"/>
    <w:rsid w:val="3A1B736A"/>
    <w:rsid w:val="3B040E36"/>
    <w:rsid w:val="3B3C39B8"/>
    <w:rsid w:val="3F870FA4"/>
    <w:rsid w:val="432D34DA"/>
    <w:rsid w:val="459F51C3"/>
    <w:rsid w:val="46784AC8"/>
    <w:rsid w:val="47C50CF5"/>
    <w:rsid w:val="4E3C498F"/>
    <w:rsid w:val="4EA63E4C"/>
    <w:rsid w:val="52595583"/>
    <w:rsid w:val="53560643"/>
    <w:rsid w:val="57F318D0"/>
    <w:rsid w:val="5B174B77"/>
    <w:rsid w:val="5D4D2FEC"/>
    <w:rsid w:val="5DB93485"/>
    <w:rsid w:val="5F9C349B"/>
    <w:rsid w:val="6266629F"/>
    <w:rsid w:val="647148F0"/>
    <w:rsid w:val="678D2522"/>
    <w:rsid w:val="67EA1667"/>
    <w:rsid w:val="68E93E01"/>
    <w:rsid w:val="69D67E15"/>
    <w:rsid w:val="6A173F1D"/>
    <w:rsid w:val="6AE3772B"/>
    <w:rsid w:val="707865F0"/>
    <w:rsid w:val="71BF58F1"/>
    <w:rsid w:val="78A46A90"/>
    <w:rsid w:val="78C75E25"/>
    <w:rsid w:val="7A5D28A5"/>
    <w:rsid w:val="7BD72E49"/>
    <w:rsid w:val="7CB816B3"/>
    <w:rsid w:val="7E5747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文字 字符"/>
    <w:basedOn w:val="7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批注主题 字符"/>
    <w:basedOn w:val="11"/>
    <w:link w:val="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</Words>
  <Characters>1896</Characters>
  <Lines>15</Lines>
  <Paragraphs>4</Paragraphs>
  <TotalTime>0</TotalTime>
  <ScaleCrop>false</ScaleCrop>
  <LinksUpToDate>false</LinksUpToDate>
  <CharactersWithSpaces>2224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Tangyp</cp:lastModifiedBy>
  <cp:lastPrinted>2020-06-08T07:18:00Z</cp:lastPrinted>
  <dcterms:modified xsi:type="dcterms:W3CDTF">2021-06-06T07:52:54Z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