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黑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cs="黑体" w:asciiTheme="majorEastAsia" w:hAnsiTheme="majorEastAsia" w:eastAsiaTheme="majorEastAsia"/>
          <w:b/>
          <w:bCs/>
          <w:kern w:val="0"/>
          <w:sz w:val="44"/>
          <w:szCs w:val="44"/>
        </w:rPr>
        <w:t>2020</w:t>
      </w:r>
      <w:r>
        <w:rPr>
          <w:rFonts w:hint="eastAsia" w:cs="黑体" w:asciiTheme="majorEastAsia" w:hAnsiTheme="majorEastAsia" w:eastAsiaTheme="majorEastAsia"/>
          <w:b/>
          <w:bCs/>
          <w:kern w:val="0"/>
          <w:sz w:val="44"/>
          <w:szCs w:val="44"/>
        </w:rPr>
        <w:t>年</w:t>
      </w:r>
      <w:r>
        <w:rPr>
          <w:rFonts w:hint="eastAsia" w:cs="黑体" w:asciiTheme="majorEastAsia" w:hAnsiTheme="majorEastAsia" w:eastAsiaTheme="majorEastAsia"/>
          <w:b/>
          <w:bCs/>
          <w:kern w:val="0"/>
          <w:sz w:val="44"/>
          <w:szCs w:val="44"/>
          <w:lang w:eastAsia="zh-CN"/>
        </w:rPr>
        <w:t>靖州苗族侗族自治县第三中学</w:t>
      </w:r>
      <w:r>
        <w:rPr>
          <w:rFonts w:hint="eastAsia" w:cs="黑体" w:asciiTheme="majorEastAsia" w:hAnsiTheme="majorEastAsia" w:eastAsiaTheme="majorEastAsia"/>
          <w:b/>
          <w:bCs/>
          <w:kern w:val="0"/>
          <w:sz w:val="44"/>
          <w:szCs w:val="44"/>
        </w:rPr>
        <w:t>部门预算</w:t>
      </w:r>
    </w:p>
    <w:p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cs="黑体" w:asciiTheme="minorEastAsia" w:hAnsiTheme="minorEastAsia"/>
          <w:b/>
          <w:bCs/>
          <w:kern w:val="0"/>
          <w:sz w:val="36"/>
          <w:szCs w:val="36"/>
        </w:rPr>
        <w:t>目录</w:t>
      </w: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5、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6、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其他重要事项的情况说明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7、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5、支出政府经济分类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12、政府性基金预算支出情况表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17、“三公”经费支出情况表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18、单位基本情况信息表</w:t>
      </w: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left"/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靖州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苗族侗族自治县第三中学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 xml:space="preserve">2020 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年部门预算说明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spacing w:line="620" w:lineRule="exact"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spacing w:line="620" w:lineRule="exact"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autoSpaceDE w:val="0"/>
        <w:spacing w:before="180" w:after="180" w:line="52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　　</w:t>
      </w:r>
      <w:r>
        <w:rPr>
          <w:rFonts w:hint="eastAsia" w:ascii="仿宋_GB2312" w:hAnsi="宋体" w:eastAsia="仿宋_GB2312"/>
          <w:sz w:val="32"/>
          <w:szCs w:val="32"/>
        </w:rPr>
        <w:t xml:space="preserve">（一）负责贯彻党的教育方针，坚持社会主义办学方向，实行教育与生产劳动相结合，对学生进行德育、智育、体育、美育和劳动等方面的教育。  </w:t>
      </w:r>
    </w:p>
    <w:p>
      <w:pPr>
        <w:spacing w:line="620" w:lineRule="exac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　　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（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学校教育教学工作管理、指导、协调、服务初中学历教育（相关社会服务）。</w:t>
      </w:r>
    </w:p>
    <w:p>
      <w:pPr>
        <w:widowControl/>
        <w:spacing w:line="620" w:lineRule="exact"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widowControl/>
        <w:spacing w:line="620" w:lineRule="exact"/>
        <w:ind w:firstLine="61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的事业单位，在职人员事业编制数为155</w:t>
      </w:r>
      <w:r>
        <w:rPr>
          <w:rFonts w:hint="eastAsia" w:ascii="仿宋_GB2312" w:hAnsi="仿宋" w:eastAsia="仿宋_GB2312"/>
          <w:sz w:val="32"/>
          <w:szCs w:val="32"/>
        </w:rPr>
        <w:t>人，工勤技能编1人，共计156人。现在实际人数为156人。其中：在职人员副高35人，中级81人，初级39人，工人1人。</w:t>
      </w:r>
      <w:r>
        <w:rPr>
          <w:rFonts w:hint="eastAsia" w:ascii="仿宋_GB2312" w:hAnsi="宋体" w:eastAsia="仿宋_GB2312"/>
          <w:sz w:val="32"/>
          <w:szCs w:val="32"/>
        </w:rPr>
        <w:t>现有退休人员52人。本单位内设</w:t>
      </w:r>
      <w:r>
        <w:rPr>
          <w:rFonts w:hint="eastAsia" w:ascii="仿宋_GB2312" w:eastAsia="仿宋_GB2312"/>
          <w:sz w:val="32"/>
          <w:szCs w:val="32"/>
        </w:rPr>
        <w:t>办公室、教务处</w:t>
      </w:r>
      <w:r>
        <w:rPr>
          <w:rFonts w:hint="eastAsia" w:ascii="仿宋_GB2312" w:hAnsi="宋体" w:eastAsia="仿宋_GB2312"/>
          <w:sz w:val="32"/>
          <w:szCs w:val="32"/>
        </w:rPr>
        <w:t>、总务处、政教处等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部门预算单位构成</w:t>
      </w:r>
    </w:p>
    <w:p>
      <w:pPr>
        <w:widowControl/>
        <w:ind w:firstLine="630"/>
        <w:jc w:val="left"/>
        <w:rPr>
          <w:rFonts w:ascii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纳入2</w:t>
      </w:r>
      <w:r>
        <w:rPr>
          <w:rFonts w:ascii="仿宋_GB2312" w:eastAsia="仿宋_GB2312"/>
          <w:color w:val="000000" w:themeColor="text1"/>
          <w:sz w:val="32"/>
          <w:szCs w:val="32"/>
        </w:rPr>
        <w:t>020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年部门预算编制范围的只有靖州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苗族侗族自治县第三中学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本级，无其他单位。</w:t>
      </w:r>
    </w:p>
    <w:p>
      <w:pPr>
        <w:widowControl/>
        <w:spacing w:line="620" w:lineRule="exact"/>
        <w:ind w:firstLine="615"/>
        <w:jc w:val="left"/>
      </w:pPr>
    </w:p>
    <w:p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spacing w:line="62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1、收入预算:2020年年初预算数2514.71万元,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1918.19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其中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纳入一般公共预算管理的非税收入拨款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40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万元，上级财政补助收入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596.52万元</w:t>
      </w:r>
      <w:r>
        <w:rPr>
          <w:rFonts w:hint="eastAsia" w:ascii="仿宋_GB2312" w:hAnsi="宋体" w:eastAsia="仿宋_GB2312"/>
          <w:sz w:val="32"/>
          <w:szCs w:val="32"/>
        </w:rPr>
        <w:t>。收入较去年增加5.08万元，主要是经费拨款减少161.12万元，上级财政补助增加166.2万元。主要是在职人数增加等原因。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2、支出预算:2020年年初预算数2514.71万元 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较上年增加5.08万元</w:t>
      </w:r>
      <w:r>
        <w:rPr>
          <w:rFonts w:hint="eastAsia" w:ascii="仿宋_GB2312" w:hAnsi="宋体" w:eastAsia="仿宋_GB2312"/>
          <w:sz w:val="32"/>
          <w:szCs w:val="32"/>
        </w:rPr>
        <w:t>；其中：工资福利支出1711.69万元，一般商品和服务支出336.76万元 ，对个人和家庭补助支出245.26万元，基本建设支出221万元。主要是在职人数增加等原因。</w:t>
      </w:r>
    </w:p>
    <w:p>
      <w:pPr>
        <w:widowControl/>
        <w:spacing w:line="620" w:lineRule="exact"/>
        <w:ind w:firstLine="320" w:firstLineChars="10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620" w:lineRule="exact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2020年一般公共预算拨款收2514.71万元，具体安排情况如下：</w:t>
      </w:r>
    </w:p>
    <w:p>
      <w:pPr>
        <w:widowControl/>
        <w:spacing w:line="620" w:lineRule="exact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1、基本支出： 2020年年初预算数2293.71万元，是指为保障单位机构正常运转、完成日常工作任务而发生的各项支出，包括用于基本工资、津贴补贴等人员经费及办公费、水电费、设备购置费日常公用经费等。其中：工资福利支出1711.69万元 ;一般商品和服务支出336.76万元，主要用于学校的办公费用、用水用电、出差、培训及相关工作的开展、保障学校正常工作运行费用等;对个人和家庭补助支出245.26万元，主要用于退休人员工资、其他对个人和家庭补助支出等。  </w:t>
      </w:r>
    </w:p>
    <w:p>
      <w:pPr>
        <w:widowControl/>
        <w:spacing w:line="62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2、项目支出：2020年预算数为221万元，是指单位为完成特定行政工作任务或事业发展</w:t>
      </w:r>
      <w:r>
        <w:rPr>
          <w:rFonts w:hint="eastAsia" w:ascii="仿宋_GB2312" w:hAnsi="宋体" w:eastAsia="仿宋_GB2312"/>
          <w:sz w:val="32"/>
          <w:szCs w:val="32"/>
        </w:rPr>
        <w:t>目标而发生的支出，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其中基础设施建设项目支出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万元，主要是用于学校建设。</w:t>
      </w:r>
    </w:p>
    <w:p>
      <w:pPr>
        <w:widowControl/>
        <w:spacing w:line="620" w:lineRule="exact"/>
        <w:ind w:firstLine="640" w:firstLineChars="20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spacing w:line="620" w:lineRule="exact"/>
        <w:ind w:firstLine="640" w:firstLineChars="200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spacing w:line="520" w:lineRule="exact"/>
        <w:ind w:firstLine="800" w:firstLineChars="250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1、学校运行经费：2020年机关运行经费为336.76万元。其中办公经费127万元，工会经费25万元等。比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年预算增加90.76万元。增加原因是工会经费增加及办公费增加。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2、“三公”经费：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年“三公”经费预算数为0万元，其中因公出国（境）费0万元，公务接待费0万元，公务用车购置及运行费0元（其中公务用车购置费0万元，公务用车运行维护费0万元）。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年“三公”经费预算与2019年持平。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>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年本部门会议费预算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 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24万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元，拟开展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参加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国培学习等培训，人数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未计划举办节庆、晚会、论坛、赛事活动。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4、政府采购情况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政府采购情况：2020年我单位政府采购预算为5万元，其中，政府采购货物预算5万元，政府采购服务预算0万元，政府采购工程预算0万元。</w:t>
      </w:r>
    </w:p>
    <w:p>
      <w:pPr>
        <w:spacing w:line="520" w:lineRule="exact"/>
        <w:ind w:firstLine="620" w:firstLineChars="200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辆，均为一般公务用车。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万元以上专用设备。</w:t>
      </w:r>
    </w:p>
    <w:p>
      <w:pPr>
        <w:spacing w:line="520" w:lineRule="exact"/>
        <w:ind w:firstLine="62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6、预算绩效目标说明：本部门所有支出实行绩效目标管理,涉及资金2514.71万元，其中：基本支出2293.71万元，项目支出221万元。具体见门户网预决算公开栏，预算绩效评价模块的报表。</w:t>
      </w:r>
    </w:p>
    <w:p>
      <w:pPr>
        <w:spacing w:line="620" w:lineRule="exact"/>
        <w:ind w:firstLine="640" w:firstLineChars="200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七、名词解释</w:t>
      </w:r>
    </w:p>
    <w:p>
      <w:pPr>
        <w:spacing w:line="6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6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C75E25"/>
    <w:rsid w:val="0000623C"/>
    <w:rsid w:val="000347E8"/>
    <w:rsid w:val="000916F0"/>
    <w:rsid w:val="00097021"/>
    <w:rsid w:val="000C71FD"/>
    <w:rsid w:val="00113F07"/>
    <w:rsid w:val="001165C4"/>
    <w:rsid w:val="0018439A"/>
    <w:rsid w:val="001921FF"/>
    <w:rsid w:val="001B3728"/>
    <w:rsid w:val="001C55B2"/>
    <w:rsid w:val="002568F8"/>
    <w:rsid w:val="00376E22"/>
    <w:rsid w:val="003813E1"/>
    <w:rsid w:val="00392F2E"/>
    <w:rsid w:val="00396370"/>
    <w:rsid w:val="003B1E05"/>
    <w:rsid w:val="0040024A"/>
    <w:rsid w:val="00463F50"/>
    <w:rsid w:val="00523979"/>
    <w:rsid w:val="00567BF7"/>
    <w:rsid w:val="005A7CAE"/>
    <w:rsid w:val="005E7AA4"/>
    <w:rsid w:val="00631A3A"/>
    <w:rsid w:val="00653771"/>
    <w:rsid w:val="00716C13"/>
    <w:rsid w:val="00721F41"/>
    <w:rsid w:val="00735BE9"/>
    <w:rsid w:val="00805531"/>
    <w:rsid w:val="008212BD"/>
    <w:rsid w:val="008E3811"/>
    <w:rsid w:val="008F09CB"/>
    <w:rsid w:val="009177A0"/>
    <w:rsid w:val="00932903"/>
    <w:rsid w:val="00935A4A"/>
    <w:rsid w:val="00937933"/>
    <w:rsid w:val="009B1342"/>
    <w:rsid w:val="009D3D51"/>
    <w:rsid w:val="00A02A35"/>
    <w:rsid w:val="00AA7C3A"/>
    <w:rsid w:val="00AB080E"/>
    <w:rsid w:val="00AC66B9"/>
    <w:rsid w:val="00AC712C"/>
    <w:rsid w:val="00B41787"/>
    <w:rsid w:val="00B573E2"/>
    <w:rsid w:val="00B6276B"/>
    <w:rsid w:val="00B824F6"/>
    <w:rsid w:val="00B874EB"/>
    <w:rsid w:val="00BA198B"/>
    <w:rsid w:val="00BB5432"/>
    <w:rsid w:val="00BD5B9A"/>
    <w:rsid w:val="00C0147D"/>
    <w:rsid w:val="00C019DF"/>
    <w:rsid w:val="00C07035"/>
    <w:rsid w:val="00CB28A3"/>
    <w:rsid w:val="00CD1D41"/>
    <w:rsid w:val="00D2574E"/>
    <w:rsid w:val="00D43EBE"/>
    <w:rsid w:val="00DD5F65"/>
    <w:rsid w:val="00E612DB"/>
    <w:rsid w:val="00F10095"/>
    <w:rsid w:val="00F65C95"/>
    <w:rsid w:val="00F70012"/>
    <w:rsid w:val="00F74085"/>
    <w:rsid w:val="00F938E7"/>
    <w:rsid w:val="00FE6DBB"/>
    <w:rsid w:val="035F1D41"/>
    <w:rsid w:val="0493347D"/>
    <w:rsid w:val="07C91039"/>
    <w:rsid w:val="0C752309"/>
    <w:rsid w:val="0CCE2DE0"/>
    <w:rsid w:val="0F120FE8"/>
    <w:rsid w:val="12F762B4"/>
    <w:rsid w:val="13077355"/>
    <w:rsid w:val="139350DC"/>
    <w:rsid w:val="15D2205D"/>
    <w:rsid w:val="16F064FB"/>
    <w:rsid w:val="1B876975"/>
    <w:rsid w:val="23366BD0"/>
    <w:rsid w:val="248B3193"/>
    <w:rsid w:val="25222CF4"/>
    <w:rsid w:val="253E38F0"/>
    <w:rsid w:val="26DF4AA4"/>
    <w:rsid w:val="29537F65"/>
    <w:rsid w:val="2A2F60A6"/>
    <w:rsid w:val="33815482"/>
    <w:rsid w:val="33F75528"/>
    <w:rsid w:val="34D96FB6"/>
    <w:rsid w:val="364909F0"/>
    <w:rsid w:val="366731C8"/>
    <w:rsid w:val="38884EEB"/>
    <w:rsid w:val="3B3C39B8"/>
    <w:rsid w:val="3F870FA4"/>
    <w:rsid w:val="42A146C0"/>
    <w:rsid w:val="432D34DA"/>
    <w:rsid w:val="46784AC8"/>
    <w:rsid w:val="47C50CF5"/>
    <w:rsid w:val="47FF0457"/>
    <w:rsid w:val="48637D8C"/>
    <w:rsid w:val="4A170FED"/>
    <w:rsid w:val="4AC57127"/>
    <w:rsid w:val="4E6C048B"/>
    <w:rsid w:val="4EA63E4C"/>
    <w:rsid w:val="52595583"/>
    <w:rsid w:val="53560643"/>
    <w:rsid w:val="53CD6339"/>
    <w:rsid w:val="57F318D0"/>
    <w:rsid w:val="5B174B77"/>
    <w:rsid w:val="5B1D2D83"/>
    <w:rsid w:val="5C7E5616"/>
    <w:rsid w:val="5E6B17E8"/>
    <w:rsid w:val="647148F0"/>
    <w:rsid w:val="678D2522"/>
    <w:rsid w:val="68E93E01"/>
    <w:rsid w:val="69D67E15"/>
    <w:rsid w:val="6AE3772B"/>
    <w:rsid w:val="6EBA0141"/>
    <w:rsid w:val="707865F0"/>
    <w:rsid w:val="71BF58F1"/>
    <w:rsid w:val="72435992"/>
    <w:rsid w:val="75290416"/>
    <w:rsid w:val="75F37515"/>
    <w:rsid w:val="78C75E25"/>
    <w:rsid w:val="7A5D28A5"/>
    <w:rsid w:val="7BD7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346</Words>
  <Characters>1978</Characters>
  <Lines>16</Lines>
  <Paragraphs>4</Paragraphs>
  <TotalTime>16</TotalTime>
  <ScaleCrop>false</ScaleCrop>
  <LinksUpToDate>false</LinksUpToDate>
  <CharactersWithSpaces>2320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2021-06-05T03:53:00Z</dcterms:created>
  <dc:creator>jzhs</dc:creator>
  <cp:lastModifiedBy>最可爱的女孩子</cp:lastModifiedBy>
  <cp:lastPrinted>2020-06-08T07:18:00Z</cp:lastPrinted>
  <dcterms:modified xsi:type="dcterms:W3CDTF">2021-06-23T03:38:21Z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C732C603BE87462F8F77FB293773868D</vt:lpwstr>
  </property>
</Properties>
</file>