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黑体" w:asciiTheme="minorEastAsia" w:hAnsiTheme="minorEastAsia" w:eastAsiaTheme="minorEastAsia"/>
          <w:b/>
          <w:bCs/>
          <w:kern w:val="0"/>
          <w:sz w:val="44"/>
          <w:szCs w:val="44"/>
        </w:rPr>
      </w:pPr>
      <w:r>
        <w:rPr>
          <w:rFonts w:cs="黑体" w:asciiTheme="minorEastAsia" w:hAnsiTheme="minorEastAsia" w:eastAsiaTheme="minorEastAsia"/>
          <w:b/>
          <w:bCs/>
          <w:kern w:val="0"/>
          <w:sz w:val="44"/>
          <w:szCs w:val="44"/>
        </w:rPr>
        <w:t>2020</w:t>
      </w:r>
      <w:r>
        <w:rPr>
          <w:rFonts w:hint="eastAsia" w:cs="黑体" w:asciiTheme="minorEastAsia" w:hAnsiTheme="minorEastAsia" w:eastAsiaTheme="minorEastAsia"/>
          <w:b/>
          <w:bCs/>
          <w:kern w:val="0"/>
          <w:sz w:val="44"/>
          <w:szCs w:val="44"/>
        </w:rPr>
        <w:t>年</w:t>
      </w:r>
      <w:r>
        <w:rPr>
          <w:rFonts w:hint="eastAsia" w:cs="黑体" w:asciiTheme="minorEastAsia" w:hAnsiTheme="minorEastAsia" w:eastAsiaTheme="minorEastAsia"/>
          <w:b/>
          <w:kern w:val="0"/>
          <w:sz w:val="44"/>
          <w:szCs w:val="44"/>
        </w:rPr>
        <w:t>靖州县渠阳镇横江桥中学</w:t>
      </w:r>
      <w:r>
        <w:rPr>
          <w:rFonts w:hint="eastAsia" w:cs="黑体" w:asciiTheme="minorEastAsia" w:hAnsiTheme="minorEastAsia" w:eastAsiaTheme="minorEastAsia"/>
          <w:b/>
          <w:bCs/>
          <w:kern w:val="0"/>
          <w:sz w:val="44"/>
          <w:szCs w:val="44"/>
        </w:rPr>
        <w:t>部门预算</w:t>
      </w:r>
    </w:p>
    <w:p>
      <w:pPr>
        <w:widowControl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b/>
          <w:bCs/>
          <w:kern w:val="0"/>
          <w:sz w:val="44"/>
          <w:szCs w:val="44"/>
        </w:rPr>
        <w:t>目录</w:t>
      </w:r>
    </w:p>
    <w:p>
      <w:pPr>
        <w:widowControl/>
        <w:jc w:val="left"/>
        <w:rPr>
          <w:rFonts w:ascii="仿宋_GB2312" w:hAnsi="仿宋_GB2312" w:eastAsia="仿宋_GB2312" w:cs="仿宋_GB2312"/>
          <w:b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kern w:val="0"/>
          <w:sz w:val="31"/>
          <w:szCs w:val="31"/>
        </w:rPr>
        <w:t>第一部分</w:t>
      </w:r>
      <w:r>
        <w:rPr>
          <w:rFonts w:ascii="Arial Unicode MS" w:hAnsi="Arial Unicode MS" w:cs="Arial Unicode MS"/>
          <w:kern w:val="0"/>
          <w:sz w:val="31"/>
          <w:szCs w:val="31"/>
        </w:rPr>
        <w:t>2</w:t>
      </w:r>
      <w:r>
        <w:rPr>
          <w:rFonts w:ascii="Times New Roman" w:hAnsi="Times New Roman"/>
          <w:b/>
          <w:kern w:val="0"/>
          <w:sz w:val="31"/>
          <w:szCs w:val="31"/>
        </w:rPr>
        <w:t xml:space="preserve">020 </w:t>
      </w:r>
      <w:r>
        <w:rPr>
          <w:rFonts w:hint="eastAsia" w:ascii="仿宋_GB2312" w:hAnsi="仿宋_GB2312" w:eastAsia="仿宋_GB2312" w:cs="仿宋_GB2312"/>
          <w:b/>
          <w:kern w:val="0"/>
          <w:sz w:val="31"/>
          <w:szCs w:val="31"/>
        </w:rPr>
        <w:t>年部门预算说明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Theme="minorEastAsia"/>
          <w:kern w:val="0"/>
          <w:sz w:val="32"/>
          <w:szCs w:val="32"/>
        </w:rPr>
        <w:t>1、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部门基本概况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Theme="minorEastAsia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部门预算单位构成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Theme="minorEastAsia"/>
          <w:kern w:val="0"/>
          <w:sz w:val="32"/>
          <w:szCs w:val="32"/>
        </w:rPr>
        <w:t>3、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部门收支总体情况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Theme="minorEastAsia"/>
          <w:kern w:val="0"/>
          <w:sz w:val="32"/>
          <w:szCs w:val="32"/>
        </w:rPr>
        <w:t>4、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一般公共预算拨款支出情况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Theme="minorEastAsia"/>
          <w:kern w:val="0"/>
          <w:sz w:val="32"/>
          <w:szCs w:val="32"/>
        </w:rPr>
        <w:t>5、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政府性基金预算收支情况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Theme="minorEastAsia"/>
          <w:kern w:val="0"/>
          <w:sz w:val="32"/>
          <w:szCs w:val="32"/>
        </w:rPr>
        <w:t>6、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其他重要事项的情况说明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Theme="minorEastAsia"/>
          <w:kern w:val="0"/>
          <w:sz w:val="32"/>
          <w:szCs w:val="32"/>
        </w:rPr>
        <w:t>7、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名词解释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b/>
          <w:kern w:val="0"/>
          <w:sz w:val="31"/>
          <w:szCs w:val="31"/>
        </w:rPr>
        <w:t>第二部分</w:t>
      </w:r>
      <w:r>
        <w:rPr>
          <w:rFonts w:ascii="Times New Roman" w:hAnsi="Times New Roman"/>
          <w:b/>
          <w:kern w:val="0"/>
          <w:sz w:val="31"/>
          <w:szCs w:val="31"/>
        </w:rPr>
        <w:t xml:space="preserve">2020 </w:t>
      </w:r>
      <w:r>
        <w:rPr>
          <w:rFonts w:hint="eastAsia" w:ascii="仿宋_GB2312" w:hAnsi="仿宋_GB2312" w:eastAsia="仿宋_GB2312" w:cs="仿宋_GB2312"/>
          <w:b/>
          <w:kern w:val="0"/>
          <w:sz w:val="31"/>
          <w:szCs w:val="31"/>
        </w:rPr>
        <w:t>年部门预算表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1、收支总体情况表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2、收入总体情况表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3、非税收入征收计划表       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4、支出总体情况表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5、支出政府经济分类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6、基本支出预算明细表-工资福利支出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7、基本支出预算明细表-商品和服务支出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8、基本支出预算明细表-对个人和家庭的补助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9、财政拨款收支总体情况表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10、一般公共预算支出情况表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11、一般公共预算基本支出情况表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12、政府性基金预算支出情况表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13-15、项目支出预算明细表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16、政府采购预算表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17、“三公”经费支出情况表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18、单位基本情况信息表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</w:p>
    <w:p>
      <w:pPr>
        <w:widowControl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</w:rPr>
        <w:t>第一部分：</w:t>
      </w:r>
    </w:p>
    <w:p>
      <w:pPr>
        <w:widowControl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靖州县渠阳镇横江桥中学</w:t>
      </w:r>
      <w:r>
        <w:rPr>
          <w:rFonts w:ascii="Times New Roman" w:hAnsi="Times New Roman"/>
          <w:b/>
          <w:kern w:val="0"/>
          <w:sz w:val="36"/>
          <w:szCs w:val="36"/>
        </w:rPr>
        <w:t>2020</w:t>
      </w:r>
      <w:r>
        <w:rPr>
          <w:rFonts w:hint="eastAsia" w:ascii="宋体" w:hAnsi="宋体" w:cs="宋体"/>
          <w:b/>
          <w:kern w:val="0"/>
          <w:sz w:val="36"/>
          <w:szCs w:val="36"/>
        </w:rPr>
        <w:t>年部门预算说明</w:t>
      </w:r>
    </w:p>
    <w:p>
      <w:pPr>
        <w:widowControl/>
      </w:pPr>
      <w:r>
        <w:rPr>
          <w:rFonts w:hint="eastAsia" w:ascii="黑体" w:hAnsi="宋体" w:eastAsia="黑体" w:cs="黑体"/>
          <w:kern w:val="0"/>
          <w:sz w:val="31"/>
          <w:szCs w:val="31"/>
        </w:rPr>
        <w:t>一、部门基本概况</w:t>
      </w:r>
    </w:p>
    <w:p>
      <w:pPr>
        <w:widowControl/>
        <w:ind w:firstLine="310" w:firstLineChars="100"/>
        <w:jc w:val="left"/>
      </w:pPr>
      <w:r>
        <w:rPr>
          <w:rFonts w:ascii="Times New Roman" w:hAnsi="Times New Roman"/>
          <w:kern w:val="0"/>
          <w:sz w:val="31"/>
          <w:szCs w:val="31"/>
        </w:rPr>
        <w:t>1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、职能职责</w:t>
      </w:r>
    </w:p>
    <w:p>
      <w:pPr>
        <w:autoSpaceDE w:val="0"/>
        <w:spacing w:line="520" w:lineRule="exact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（1）对学生进行初级中学阶段文化教育、德育教育、养成教育等，使学生成为德、智、体、美、劳全面发展的合格公民。</w:t>
      </w:r>
    </w:p>
    <w:p>
      <w:pPr>
        <w:autoSpaceDE w:val="0"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（2）认真完成教材规定的教育教学工作。</w:t>
      </w:r>
    </w:p>
    <w:p>
      <w:pPr>
        <w:widowControl/>
        <w:jc w:val="left"/>
      </w:pPr>
      <w:r>
        <w:rPr>
          <w:rFonts w:ascii="Times New Roman" w:hAnsi="Times New Roman"/>
          <w:kern w:val="0"/>
          <w:sz w:val="31"/>
          <w:szCs w:val="31"/>
        </w:rPr>
        <w:t>2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、机构设置</w:t>
      </w:r>
    </w:p>
    <w:p>
      <w:pPr>
        <w:widowControl/>
        <w:ind w:firstLine="310" w:firstLineChars="100"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</w:rPr>
        <w:t>根据编委核定，</w:t>
      </w:r>
      <w:r>
        <w:rPr>
          <w:rFonts w:hint="eastAsia" w:ascii="仿宋_GB2312" w:hAnsi="宋体" w:eastAsia="仿宋_GB2312"/>
          <w:sz w:val="32"/>
          <w:szCs w:val="32"/>
        </w:rPr>
        <w:t>我单位是全额拨款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。事业编制27人，现在实际人数为27人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在职人员</w:t>
      </w:r>
      <w:r>
        <w:rPr>
          <w:rFonts w:hint="eastAsia" w:ascii="仿宋_GB2312" w:eastAsia="仿宋_GB2312"/>
          <w:sz w:val="32"/>
          <w:szCs w:val="32"/>
          <w:lang w:eastAsia="zh-CN"/>
        </w:rPr>
        <w:t>管理岗位</w:t>
      </w:r>
      <w:r>
        <w:rPr>
          <w:rFonts w:hint="eastAsia" w:ascii="仿宋_GB2312" w:eastAsia="仿宋_GB2312"/>
          <w:sz w:val="32"/>
          <w:szCs w:val="32"/>
        </w:rPr>
        <w:t>为2</w:t>
      </w:r>
      <w:r>
        <w:rPr>
          <w:rFonts w:hint="eastAsia" w:ascii="仿宋_GB2312" w:hAnsi="仿宋" w:eastAsia="仿宋_GB2312"/>
          <w:sz w:val="32"/>
          <w:szCs w:val="32"/>
        </w:rPr>
        <w:t>人，现在实际人数为2人。在职人员副高级6人，中级16人，初级5人。</w:t>
      </w:r>
      <w:r>
        <w:rPr>
          <w:rFonts w:hint="eastAsia" w:ascii="仿宋_GB2312" w:hAnsi="宋体" w:eastAsia="仿宋_GB2312"/>
          <w:sz w:val="32"/>
          <w:szCs w:val="32"/>
        </w:rPr>
        <w:t>现有退休人员14人。本单位内设</w:t>
      </w:r>
      <w:r>
        <w:rPr>
          <w:rFonts w:hint="eastAsia" w:ascii="仿宋_GB2312" w:eastAsia="仿宋_GB2312"/>
          <w:sz w:val="32"/>
          <w:szCs w:val="32"/>
        </w:rPr>
        <w:t>办公室、教务室、财务室。</w:t>
      </w:r>
    </w:p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部门预算单位构成</w:t>
      </w:r>
    </w:p>
    <w:p>
      <w:pPr>
        <w:widowControl/>
        <w:ind w:firstLine="63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纳入2</w:t>
      </w:r>
      <w:r>
        <w:rPr>
          <w:rFonts w:ascii="仿宋_GB2312" w:hAnsi="宋体" w:eastAsia="仿宋_GB2312"/>
          <w:sz w:val="32"/>
          <w:szCs w:val="32"/>
        </w:rPr>
        <w:t>020</w:t>
      </w:r>
      <w:r>
        <w:rPr>
          <w:rFonts w:hint="eastAsia" w:ascii="仿宋_GB2312" w:hAnsi="宋体" w:eastAsia="仿宋_GB2312"/>
          <w:sz w:val="32"/>
          <w:szCs w:val="32"/>
        </w:rPr>
        <w:t>年部门预算编制范围的只有靖州县渠阳镇横江桥中学本级，无其他单位。</w:t>
      </w:r>
    </w:p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三、</w:t>
      </w:r>
      <w:r>
        <w:rPr>
          <w:rFonts w:hint="eastAsia" w:ascii="黑体" w:eastAsia="黑体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2020</w:t>
      </w:r>
      <w:r>
        <w:rPr>
          <w:rFonts w:hint="eastAsia" w:ascii="仿宋_GB2312" w:hAnsi="宋体" w:eastAsia="仿宋_GB2312"/>
          <w:sz w:val="32"/>
          <w:szCs w:val="32"/>
        </w:rPr>
        <w:t>年预算包括收入、支出及专项经费安排情况。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1</w:t>
      </w:r>
      <w:r>
        <w:rPr>
          <w:rFonts w:hint="eastAsia" w:ascii="仿宋_GB2312" w:hAnsi="宋体" w:eastAsia="仿宋_GB2312"/>
          <w:sz w:val="32"/>
          <w:szCs w:val="32"/>
        </w:rPr>
        <w:t>、收入预算</w:t>
      </w:r>
      <w:r>
        <w:rPr>
          <w:rFonts w:ascii="仿宋_GB2312" w:hAnsi="宋体" w:eastAsia="仿宋_GB2312"/>
          <w:sz w:val="32"/>
          <w:szCs w:val="32"/>
        </w:rPr>
        <w:t>:2020</w:t>
      </w:r>
      <w:r>
        <w:rPr>
          <w:rFonts w:hint="eastAsia" w:ascii="仿宋_GB2312" w:hAnsi="宋体" w:eastAsia="仿宋_GB2312"/>
          <w:sz w:val="32"/>
          <w:szCs w:val="32"/>
        </w:rPr>
        <w:t>年年初预算数395.2万元</w:t>
      </w:r>
      <w:r>
        <w:rPr>
          <w:rFonts w:ascii="仿宋_GB2312" w:hAnsi="宋体" w:eastAsia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一般公共预算拨款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294.6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万元（经费拨款294.6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万元，纳入一般公共预算管理的非税收入拨款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0万元），</w:t>
      </w:r>
      <w:r>
        <w:rPr>
          <w:rFonts w:hint="eastAsia" w:ascii="仿宋_GB2312" w:hAnsi="宋体" w:eastAsia="仿宋_GB2312"/>
          <w:sz w:val="32"/>
          <w:szCs w:val="32"/>
        </w:rPr>
        <w:t>上级财政补助收入99.6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万元。收入较去年减少1.8万元，主要是经费拨款减少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53.4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万元，上级财政补助收入增加51.2万元。主要是在职人员人数减少，人员经费增多等原因。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、支出预算</w:t>
      </w:r>
      <w:r>
        <w:rPr>
          <w:rFonts w:ascii="仿宋_GB2312" w:hAnsi="宋体" w:eastAsia="仿宋_GB2312"/>
          <w:sz w:val="32"/>
          <w:szCs w:val="32"/>
        </w:rPr>
        <w:t>:2020</w:t>
      </w:r>
      <w:r>
        <w:rPr>
          <w:rFonts w:hint="eastAsia" w:ascii="仿宋_GB2312" w:hAnsi="宋体" w:eastAsia="仿宋_GB2312"/>
          <w:sz w:val="32"/>
          <w:szCs w:val="32"/>
        </w:rPr>
        <w:t>年年初预算数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395.2万元，较上年减少1.8万元。其中：工资福利支出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294.6万元，一般商品和服务支出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38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万元，对个人和家庭补助支出27.6万元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基本建设支出35</w:t>
      </w:r>
      <w:r>
        <w:rPr>
          <w:rFonts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</w:rPr>
        <w:t>。主要是在职人员减少、人员经费支出增加等原因。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四、一般公共预算拨款支出情况</w:t>
      </w:r>
    </w:p>
    <w:p>
      <w:pPr>
        <w:widowControl/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 xml:space="preserve">    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年一般公共预算拨款收入395.2万元，具体安排情况如下：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 xml:space="preserve">    1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、基本支出：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年年初预算数</w:t>
      </w:r>
      <w:r>
        <w:rPr>
          <w:rFonts w:hint="eastAsia" w:ascii="仿宋_GB2312" w:hAnsi="宋体" w:eastAsiaTheme="minorEastAsia"/>
          <w:kern w:val="0"/>
          <w:sz w:val="32"/>
          <w:szCs w:val="32"/>
        </w:rPr>
        <w:t>360.2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sz w:val="32"/>
          <w:szCs w:val="32"/>
        </w:rPr>
        <w:t>其中：工资福利支出294.6万元</w:t>
      </w:r>
      <w:r>
        <w:rPr>
          <w:rFonts w:ascii="仿宋_GB2312" w:hAnsi="宋体" w:eastAsia="仿宋_GB2312"/>
          <w:sz w:val="32"/>
          <w:szCs w:val="32"/>
        </w:rPr>
        <w:t xml:space="preserve"> ;</w:t>
      </w:r>
      <w:r>
        <w:rPr>
          <w:rFonts w:hint="eastAsia" w:ascii="仿宋_GB2312" w:hAnsi="宋体" w:eastAsia="仿宋_GB2312"/>
          <w:sz w:val="32"/>
          <w:szCs w:val="32"/>
        </w:rPr>
        <w:t>一般商品和服务支出38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万元，主要用于办公费、水电费、差旅费、公务接待费、工会经费、公务用车运行维护费、网络运行维护经费及财政投资评审费用等方面</w:t>
      </w:r>
      <w:r>
        <w:rPr>
          <w:rFonts w:ascii="仿宋_GB2312" w:hAnsi="宋体" w:eastAsia="仿宋_GB2312"/>
          <w:sz w:val="32"/>
          <w:szCs w:val="32"/>
        </w:rPr>
        <w:t>;</w:t>
      </w:r>
      <w:r>
        <w:rPr>
          <w:rFonts w:hint="eastAsia" w:ascii="仿宋_GB2312" w:hAnsi="宋体" w:eastAsia="仿宋_GB2312"/>
          <w:sz w:val="32"/>
          <w:szCs w:val="32"/>
        </w:rPr>
        <w:t>对个人和家庭补助支出27.6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万元，主要用于提前退休人员工资、干部职工考核绩效奖励等方面。</w:t>
      </w:r>
    </w:p>
    <w:p>
      <w:pPr>
        <w:widowControl/>
        <w:spacing w:line="520" w:lineRule="exact"/>
        <w:rPr>
          <w:rFonts w:ascii="黑体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2</w:t>
      </w:r>
      <w:r>
        <w:rPr>
          <w:rFonts w:hint="eastAsia" w:ascii="仿宋_GB2312" w:hAnsi="宋体" w:eastAsia="仿宋_GB2312"/>
          <w:sz w:val="32"/>
          <w:szCs w:val="32"/>
        </w:rPr>
        <w:t>、项目支出：</w:t>
      </w: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年预算数为35万元，是指单位为完成特定行政工作任务或事业发展目标而发生的支出，其中农村中小学基础设施建设项目支出35万元，主要用于农村中小学基础设施建设等方面。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五、政府性基金预算收支情况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2020</w:t>
      </w:r>
      <w:r>
        <w:rPr>
          <w:rFonts w:hint="eastAsia" w:ascii="仿宋_GB2312" w:hAnsi="宋体" w:eastAsia="仿宋_GB2312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六、其他重要事项的情况说明</w:t>
      </w:r>
    </w:p>
    <w:p>
      <w:pPr>
        <w:spacing w:line="52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 xml:space="preserve">    1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、机关运行经费：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年机关运行经费为38万元，其中办公经费18万元，工会经费1万元等。</w:t>
      </w:r>
      <w:r>
        <w:rPr>
          <w:rFonts w:hint="eastAsia" w:ascii="仿宋_GB2312" w:hAnsi="宋体" w:eastAsia="仿宋_GB2312"/>
          <w:sz w:val="32"/>
          <w:szCs w:val="32"/>
        </w:rPr>
        <w:t>比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年预算增加3.6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万元。增加原因是办公费、教师培训等费用增加。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2</w:t>
      </w:r>
      <w:r>
        <w:rPr>
          <w:rFonts w:hint="eastAsia" w:ascii="仿宋_GB2312" w:hAnsi="宋体" w:eastAsia="仿宋_GB2312"/>
          <w:sz w:val="32"/>
          <w:szCs w:val="32"/>
        </w:rPr>
        <w:t>、“三公”经费：</w:t>
      </w: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年“三公”经费预算数为0万元，其中因公出国（境）费0万元，公务接待费0万元，公务用车购置及运行费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0万元（其中公务用车购置费0万元，公务用车运行维护费0万元）。</w:t>
      </w: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</w:rPr>
        <w:t>“三公”经费公务用车购置及运行费预算与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年减少0万元、公务接待费比上年减少0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万元，主要是厉行节约，规范管理，进一步压缩三公经费。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ascii="仿宋_GB2312" w:hAnsi="宋体" w:eastAsia="仿宋_GB2312"/>
          <w:kern w:val="0"/>
          <w:sz w:val="32"/>
          <w:szCs w:val="32"/>
        </w:rPr>
        <w:t xml:space="preserve">    3</w:t>
      </w:r>
      <w:r>
        <w:rPr>
          <w:rFonts w:hint="eastAsia" w:ascii="仿宋_GB2312" w:hAnsi="宋体" w:eastAsia="仿宋_GB2312"/>
          <w:kern w:val="0"/>
          <w:sz w:val="32"/>
          <w:szCs w:val="32"/>
        </w:rPr>
        <w:t>、一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般性支出情况：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2020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年本部门会议费预算0万元，拟召开全县部门预算、决算编制工作等会议，人数约0人次；培训费预算2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万元，拟开教师业务培训，人数约100人次；未计划举办节庆、晚会、论坛、赛事活动。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 xml:space="preserve">    4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、政府采购情况：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年我单位政府采购预算0万元，其中政府采购货物预算0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万元，政府采购服务预算0万元，政府采购工程预算0万元。</w:t>
      </w:r>
    </w:p>
    <w:p>
      <w:pPr>
        <w:widowControl/>
        <w:ind w:firstLine="62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</w:rPr>
        <w:t>5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、国有资产占用使用情况说明：截至</w:t>
      </w:r>
      <w:r>
        <w:rPr>
          <w:rFonts w:ascii="Times New Roman" w:hAnsi="Times New Roman"/>
          <w:kern w:val="0"/>
          <w:sz w:val="31"/>
          <w:szCs w:val="31"/>
        </w:rPr>
        <w:t>2019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年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12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月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31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日，共有车辆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0辆，均为一般公务用车。我单</w:t>
      </w:r>
      <w:r>
        <w:rPr>
          <w:rFonts w:hint="eastAsia" w:ascii="仿宋_GB2312" w:hAnsi="宋体" w:eastAsia="仿宋_GB2312"/>
          <w:kern w:val="0"/>
          <w:sz w:val="32"/>
          <w:szCs w:val="32"/>
        </w:rPr>
        <w:t>位没有价值</w:t>
      </w:r>
      <w:r>
        <w:rPr>
          <w:rFonts w:ascii="仿宋_GB2312" w:hAnsi="宋体" w:eastAsia="仿宋_GB2312"/>
          <w:kern w:val="0"/>
          <w:sz w:val="32"/>
          <w:szCs w:val="32"/>
        </w:rPr>
        <w:t>50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万元以上通用设备和单位价值</w:t>
      </w:r>
      <w:r>
        <w:rPr>
          <w:rFonts w:ascii="仿宋_GB2312" w:hAnsi="宋体" w:eastAsia="仿宋_GB2312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万元以上专用设备。</w:t>
      </w:r>
    </w:p>
    <w:p>
      <w:pPr>
        <w:widowControl/>
        <w:ind w:firstLine="62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6、预算绩效目标说明：本部门所有支出实行绩效目标管理,涉及资金395.2万元，其中：基本支出360.2万元，项目支出35万元。具体见门户网预决算公开栏，预算绩效评价模块的报表。</w:t>
      </w:r>
    </w:p>
    <w:p>
      <w:pPr>
        <w:spacing w:line="520" w:lineRule="exact"/>
        <w:jc w:val="left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七、名词解释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 xml:space="preserve">    1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rFonts w:ascii="仿宋_GB2312" w:hAnsi="宋体" w:eastAsia="仿宋_GB2312"/>
          <w:kern w:val="0"/>
          <w:sz w:val="32"/>
          <w:szCs w:val="32"/>
        </w:rPr>
        <w:t> </w:t>
      </w:r>
    </w:p>
    <w:p>
      <w:pPr>
        <w:spacing w:line="520" w:lineRule="exact"/>
        <w:jc w:val="left"/>
      </w:pPr>
      <w:r>
        <w:rPr>
          <w:rFonts w:ascii="仿宋_GB2312" w:hAnsi="宋体" w:eastAsia="仿宋_GB2312"/>
          <w:kern w:val="0"/>
          <w:sz w:val="32"/>
          <w:szCs w:val="32"/>
        </w:rPr>
        <w:t xml:space="preserve">    2</w:t>
      </w:r>
      <w:r>
        <w:rPr>
          <w:rFonts w:hint="eastAsia" w:ascii="仿宋_GB2312" w:hAnsi="宋体" w:eastAsia="仿宋_GB2312"/>
          <w:kern w:val="0"/>
          <w:sz w:val="32"/>
          <w:szCs w:val="32"/>
        </w:rPr>
        <w:t>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ascii="仿宋_GB2312" w:hAnsi="宋体" w:eastAsia="仿宋_GB2312"/>
          <w:kern w:val="0"/>
          <w:sz w:val="32"/>
          <w:szCs w:val="32"/>
        </w:rPr>
        <w:t>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78C75E25"/>
    <w:rsid w:val="000E29E6"/>
    <w:rsid w:val="00201240"/>
    <w:rsid w:val="002738EE"/>
    <w:rsid w:val="00285FFB"/>
    <w:rsid w:val="002E751C"/>
    <w:rsid w:val="00362EBD"/>
    <w:rsid w:val="003807EC"/>
    <w:rsid w:val="003B17F6"/>
    <w:rsid w:val="003E49C5"/>
    <w:rsid w:val="004B5B1C"/>
    <w:rsid w:val="004D5BD5"/>
    <w:rsid w:val="005D7709"/>
    <w:rsid w:val="005E44F1"/>
    <w:rsid w:val="005F1EC2"/>
    <w:rsid w:val="005F36B7"/>
    <w:rsid w:val="00694CF0"/>
    <w:rsid w:val="007761DF"/>
    <w:rsid w:val="007C70F4"/>
    <w:rsid w:val="007E77ED"/>
    <w:rsid w:val="00823657"/>
    <w:rsid w:val="00850821"/>
    <w:rsid w:val="00860D82"/>
    <w:rsid w:val="00945F5D"/>
    <w:rsid w:val="00976EB4"/>
    <w:rsid w:val="009F60BE"/>
    <w:rsid w:val="00A120CC"/>
    <w:rsid w:val="00A274DB"/>
    <w:rsid w:val="00A67D42"/>
    <w:rsid w:val="00A72280"/>
    <w:rsid w:val="00AA2D78"/>
    <w:rsid w:val="00AD3AF7"/>
    <w:rsid w:val="00B206B5"/>
    <w:rsid w:val="00B94051"/>
    <w:rsid w:val="00CA12AE"/>
    <w:rsid w:val="00CE1131"/>
    <w:rsid w:val="00CE71E6"/>
    <w:rsid w:val="00D60C99"/>
    <w:rsid w:val="00D64D9D"/>
    <w:rsid w:val="00D835B7"/>
    <w:rsid w:val="00D97328"/>
    <w:rsid w:val="00DB49D7"/>
    <w:rsid w:val="00E00B01"/>
    <w:rsid w:val="00E30696"/>
    <w:rsid w:val="00E30DEE"/>
    <w:rsid w:val="00E625DF"/>
    <w:rsid w:val="00EB11F5"/>
    <w:rsid w:val="00ED7BC5"/>
    <w:rsid w:val="00EE3CB2"/>
    <w:rsid w:val="00F017CE"/>
    <w:rsid w:val="00F17AF7"/>
    <w:rsid w:val="00F3793A"/>
    <w:rsid w:val="00FF73DD"/>
    <w:rsid w:val="035F1D41"/>
    <w:rsid w:val="08E35CFB"/>
    <w:rsid w:val="0CCE2DE0"/>
    <w:rsid w:val="113A5CF3"/>
    <w:rsid w:val="12DD7225"/>
    <w:rsid w:val="139350DC"/>
    <w:rsid w:val="14C27B53"/>
    <w:rsid w:val="15D2205D"/>
    <w:rsid w:val="174B0271"/>
    <w:rsid w:val="18D02CF6"/>
    <w:rsid w:val="1A164053"/>
    <w:rsid w:val="1B876975"/>
    <w:rsid w:val="1BEA2CF4"/>
    <w:rsid w:val="208C3CA6"/>
    <w:rsid w:val="253E38F0"/>
    <w:rsid w:val="266D400B"/>
    <w:rsid w:val="26DF4AA4"/>
    <w:rsid w:val="286621A4"/>
    <w:rsid w:val="29537F65"/>
    <w:rsid w:val="29621C5A"/>
    <w:rsid w:val="2AE147D1"/>
    <w:rsid w:val="2D6668B2"/>
    <w:rsid w:val="308B210C"/>
    <w:rsid w:val="30F115CB"/>
    <w:rsid w:val="34D96FB6"/>
    <w:rsid w:val="364A2711"/>
    <w:rsid w:val="38ED1093"/>
    <w:rsid w:val="3A3E5AFE"/>
    <w:rsid w:val="3B3C39B8"/>
    <w:rsid w:val="3F870FA4"/>
    <w:rsid w:val="432D34DA"/>
    <w:rsid w:val="46784AC8"/>
    <w:rsid w:val="47C50CF5"/>
    <w:rsid w:val="491A337C"/>
    <w:rsid w:val="49D9156A"/>
    <w:rsid w:val="4EA63E4C"/>
    <w:rsid w:val="4FC74765"/>
    <w:rsid w:val="52595583"/>
    <w:rsid w:val="53560643"/>
    <w:rsid w:val="57F318D0"/>
    <w:rsid w:val="58055574"/>
    <w:rsid w:val="59534B88"/>
    <w:rsid w:val="5B174B77"/>
    <w:rsid w:val="61BE72B6"/>
    <w:rsid w:val="647148F0"/>
    <w:rsid w:val="66304783"/>
    <w:rsid w:val="678D2522"/>
    <w:rsid w:val="68E93E01"/>
    <w:rsid w:val="69D67E15"/>
    <w:rsid w:val="6ABC295B"/>
    <w:rsid w:val="6AE3772B"/>
    <w:rsid w:val="6C553B5F"/>
    <w:rsid w:val="707865F0"/>
    <w:rsid w:val="70FC555C"/>
    <w:rsid w:val="71BF58F1"/>
    <w:rsid w:val="76827055"/>
    <w:rsid w:val="78C75E25"/>
    <w:rsid w:val="796600B4"/>
    <w:rsid w:val="7A5D28A5"/>
    <w:rsid w:val="7BD72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354</Words>
  <Characters>2020</Characters>
  <Lines>16</Lines>
  <Paragraphs>4</Paragraphs>
  <TotalTime>1</TotalTime>
  <ScaleCrop>false</ScaleCrop>
  <LinksUpToDate>false</LinksUpToDate>
  <CharactersWithSpaces>2370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2021-06-05T04:00:00Z</dcterms:created>
  <dc:creator>jzhs</dc:creator>
  <cp:lastModifiedBy>Administrator</cp:lastModifiedBy>
  <cp:lastPrinted>2020-06-08T07:18:00Z</cp:lastPrinted>
  <dcterms:modified xsi:type="dcterms:W3CDTF">2021-06-22T07:37:53Z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8B175133C3694F5184D3A70E178F79DC</vt:lpwstr>
  </property>
</Properties>
</file>