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C" w:rsidRDefault="00FC378C">
      <w:pPr>
        <w:widowControl/>
        <w:jc w:val="center"/>
        <w:rPr>
          <w:rFonts w:ascii="黑体" w:eastAsia="黑体" w:hAnsi="宋体" w:cs="黑体"/>
          <w:kern w:val="0"/>
          <w:sz w:val="36"/>
          <w:szCs w:val="36"/>
        </w:rPr>
      </w:pPr>
      <w:r>
        <w:rPr>
          <w:rFonts w:ascii="黑体" w:eastAsia="黑体" w:hAnsi="宋体" w:cs="黑体" w:hint="eastAsia"/>
          <w:kern w:val="0"/>
          <w:sz w:val="36"/>
          <w:szCs w:val="36"/>
        </w:rPr>
        <w:t>2020</w:t>
      </w:r>
      <w:r>
        <w:rPr>
          <w:rFonts w:ascii="黑体" w:eastAsia="黑体" w:hAnsi="宋体" w:cs="黑体" w:hint="eastAsia"/>
          <w:kern w:val="0"/>
          <w:sz w:val="36"/>
          <w:szCs w:val="36"/>
        </w:rPr>
        <w:t>年靖州县艮山口小学部门预算</w:t>
      </w:r>
      <w:r>
        <w:rPr>
          <w:rFonts w:ascii="黑体" w:eastAsia="黑体" w:hAnsi="宋体" w:cs="黑体"/>
          <w:kern w:val="0"/>
          <w:sz w:val="36"/>
          <w:szCs w:val="36"/>
        </w:rPr>
        <w:t>目录</w:t>
      </w:r>
    </w:p>
    <w:p w:rsidR="005D6EDC" w:rsidRDefault="00FC378C"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目</w:t>
      </w:r>
      <w:r>
        <w:rPr>
          <w:rFonts w:ascii="宋体" w:hAnsi="宋体" w:cs="宋体" w:hint="eastAsia"/>
          <w:b/>
          <w:bCs/>
          <w:sz w:val="36"/>
          <w:szCs w:val="36"/>
        </w:rPr>
        <w:t>录</w:t>
      </w:r>
    </w:p>
    <w:p w:rsidR="005D6EDC" w:rsidRDefault="00FC378C">
      <w:pPr>
        <w:widowControl/>
        <w:jc w:val="left"/>
        <w:rPr>
          <w:rFonts w:ascii="仿宋_GB2312" w:eastAsia="仿宋_GB2312" w:hAnsi="仿宋_GB2312" w:cs="仿宋_GB2312"/>
          <w:b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年部门预算说明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1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部门基本概况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2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部门预算单位构成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3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部门收支总体情况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4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一般公共预算拨款支出情况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5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政府性基金预算收支情况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6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其他重要事项的情况说明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7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名词解释</w:t>
      </w:r>
    </w:p>
    <w:p w:rsidR="005D6EDC" w:rsidRDefault="00FC378C">
      <w:pPr>
        <w:widowControl/>
        <w:jc w:val="left"/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年部门预算表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、收支总体情况表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、收入总体情况表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、非税收入征收计划表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、支出总体情况表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、支出政府经济分类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工资福利支出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商品和服务支出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对个人和家庭的补助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kern w:val="0"/>
          <w:sz w:val="32"/>
          <w:szCs w:val="32"/>
        </w:rPr>
        <w:t>、财政拨款收支总体情况表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、一般公共预算支出情况表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、一般公共预算基本支出情况表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、政府性基金预算支出情况表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13-15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、项目支出预算明细表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、政府采购预算表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、“三公”经费支出情况表</w:t>
      </w:r>
    </w:p>
    <w:p w:rsidR="005D6EDC" w:rsidRDefault="00FC378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、单位基本情况信息表</w:t>
      </w:r>
    </w:p>
    <w:p w:rsidR="005D6EDC" w:rsidRDefault="005D6EDC">
      <w:pPr>
        <w:spacing w:line="520" w:lineRule="exact"/>
        <w:ind w:firstLineChars="200" w:firstLine="640"/>
        <w:jc w:val="center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2C3D16" w:rsidRDefault="002C3D16">
      <w:pPr>
        <w:widowControl/>
        <w:jc w:val="left"/>
        <w:rPr>
          <w:rFonts w:ascii="黑体" w:eastAsia="黑体" w:hAnsi="宋体" w:cs="黑体" w:hint="eastAsia"/>
          <w:kern w:val="0"/>
          <w:sz w:val="31"/>
          <w:szCs w:val="31"/>
        </w:rPr>
      </w:pPr>
    </w:p>
    <w:p w:rsidR="002C3D16" w:rsidRDefault="002C3D16">
      <w:pPr>
        <w:widowControl/>
        <w:jc w:val="left"/>
        <w:rPr>
          <w:rFonts w:ascii="黑体" w:eastAsia="黑体" w:hAnsi="宋体" w:cs="黑体" w:hint="eastAsia"/>
          <w:kern w:val="0"/>
          <w:sz w:val="31"/>
          <w:szCs w:val="31"/>
        </w:rPr>
      </w:pPr>
    </w:p>
    <w:p w:rsidR="005D6EDC" w:rsidRDefault="00FC378C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  <w:r>
        <w:rPr>
          <w:rFonts w:ascii="黑体" w:eastAsia="黑体" w:hAnsi="宋体" w:cs="黑体" w:hint="eastAsia"/>
          <w:kern w:val="0"/>
          <w:sz w:val="31"/>
          <w:szCs w:val="31"/>
        </w:rPr>
        <w:lastRenderedPageBreak/>
        <w:t>第一部分：</w:t>
      </w:r>
    </w:p>
    <w:p w:rsidR="005D6EDC" w:rsidRDefault="005D6EDC">
      <w:pPr>
        <w:widowControl/>
        <w:jc w:val="left"/>
      </w:pPr>
    </w:p>
    <w:p w:rsidR="005D6EDC" w:rsidRDefault="00FC378C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靖州县艮山口小学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2020 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年部门预算说明</w:t>
      </w:r>
    </w:p>
    <w:p w:rsidR="005D6EDC" w:rsidRDefault="005D6EDC">
      <w:pPr>
        <w:widowControl/>
        <w:jc w:val="center"/>
      </w:pPr>
    </w:p>
    <w:p w:rsidR="005D6EDC" w:rsidRDefault="005D6EDC">
      <w:pPr>
        <w:widowControl/>
        <w:jc w:val="center"/>
      </w:pPr>
    </w:p>
    <w:p w:rsidR="005D6EDC" w:rsidRDefault="00FC378C">
      <w:pPr>
        <w:widowControl/>
        <w:spacing w:line="620" w:lineRule="exact"/>
      </w:pPr>
      <w:r>
        <w:rPr>
          <w:rFonts w:ascii="黑体" w:eastAsia="黑体" w:hAnsi="宋体" w:cs="黑体" w:hint="eastAsia"/>
          <w:kern w:val="0"/>
          <w:sz w:val="31"/>
          <w:szCs w:val="31"/>
        </w:rPr>
        <w:t>一、部门基本概况</w:t>
      </w:r>
      <w:r>
        <w:rPr>
          <w:rFonts w:ascii="黑体" w:eastAsia="黑体" w:hAnsi="宋体" w:cs="黑体" w:hint="eastAsia"/>
          <w:kern w:val="0"/>
          <w:sz w:val="31"/>
          <w:szCs w:val="31"/>
        </w:rPr>
        <w:t xml:space="preserve"> </w:t>
      </w:r>
    </w:p>
    <w:p w:rsidR="005D6EDC" w:rsidRDefault="00FC378C">
      <w:pPr>
        <w:widowControl/>
        <w:spacing w:line="620" w:lineRule="exact"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、职能职责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</w:p>
    <w:p w:rsidR="005D6EDC" w:rsidRDefault="00FC378C">
      <w:pPr>
        <w:widowControl/>
        <w:spacing w:line="620" w:lineRule="exact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　　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）搞好学校教育教学工作，促进教育事业发展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。</w:t>
      </w:r>
    </w:p>
    <w:p w:rsidR="005D6EDC" w:rsidRDefault="00FC378C">
      <w:pPr>
        <w:spacing w:line="620" w:lineRule="exac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　　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学校教育教学工作管理、指导、协调、服务小学学历教育（相关社会服务）。</w:t>
      </w:r>
    </w:p>
    <w:p w:rsidR="005D6EDC" w:rsidRDefault="00FC378C">
      <w:pPr>
        <w:widowControl/>
        <w:spacing w:line="620" w:lineRule="exact"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、机构设置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</w:p>
    <w:p w:rsidR="005D6EDC" w:rsidRDefault="00FC378C">
      <w:pPr>
        <w:widowControl/>
        <w:spacing w:line="620" w:lineRule="exact"/>
        <w:ind w:firstLineChars="150" w:firstLine="46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根据编委核定，</w:t>
      </w:r>
      <w:r>
        <w:rPr>
          <w:rFonts w:ascii="仿宋_GB2312" w:eastAsia="仿宋_GB2312" w:hAnsi="宋体" w:hint="eastAsia"/>
          <w:sz w:val="32"/>
          <w:szCs w:val="32"/>
        </w:rPr>
        <w:t>我单位是全额拨款</w:t>
      </w:r>
      <w:r>
        <w:rPr>
          <w:rFonts w:ascii="仿宋_GB2312" w:eastAsia="仿宋_GB2312" w:hint="eastAsia"/>
          <w:sz w:val="32"/>
          <w:szCs w:val="32"/>
        </w:rPr>
        <w:t>的事业单位，在职人员事业编制数为</w:t>
      </w:r>
      <w:r>
        <w:rPr>
          <w:rFonts w:ascii="仿宋_GB2312" w:eastAsia="仿宋_GB2312" w:hint="eastAsia"/>
          <w:sz w:val="32"/>
          <w:szCs w:val="32"/>
        </w:rPr>
        <w:t>33</w:t>
      </w:r>
      <w:r>
        <w:rPr>
          <w:rFonts w:ascii="仿宋_GB2312" w:eastAsia="仿宋_GB2312" w:hAnsi="仿宋" w:hint="eastAsia"/>
          <w:sz w:val="32"/>
          <w:szCs w:val="32"/>
        </w:rPr>
        <w:t>人，工勤技能编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人，共计</w:t>
      </w:r>
      <w:r>
        <w:rPr>
          <w:rFonts w:ascii="仿宋_GB2312" w:eastAsia="仿宋_GB2312" w:hAnsi="仿宋" w:hint="eastAsia"/>
          <w:sz w:val="32"/>
          <w:szCs w:val="32"/>
        </w:rPr>
        <w:t>34</w:t>
      </w:r>
      <w:r>
        <w:rPr>
          <w:rFonts w:ascii="仿宋_GB2312" w:eastAsia="仿宋_GB2312" w:hAnsi="仿宋" w:hint="eastAsia"/>
          <w:sz w:val="32"/>
          <w:szCs w:val="32"/>
        </w:rPr>
        <w:t>人。现在实际人数为</w:t>
      </w:r>
      <w:r>
        <w:rPr>
          <w:rFonts w:ascii="仿宋_GB2312" w:eastAsia="仿宋_GB2312" w:hAnsi="仿宋" w:hint="eastAsia"/>
          <w:sz w:val="32"/>
          <w:szCs w:val="32"/>
        </w:rPr>
        <w:t>36</w:t>
      </w:r>
      <w:r>
        <w:rPr>
          <w:rFonts w:ascii="仿宋_GB2312" w:eastAsia="仿宋_GB2312" w:hAnsi="仿宋" w:hint="eastAsia"/>
          <w:sz w:val="32"/>
          <w:szCs w:val="32"/>
        </w:rPr>
        <w:t>人。其中：在职人员副高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人，中级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人，初级</w:t>
      </w:r>
      <w:r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人，其他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人。</w:t>
      </w:r>
      <w:r>
        <w:rPr>
          <w:rFonts w:ascii="仿宋_GB2312" w:eastAsia="仿宋_GB2312" w:hAnsi="宋体" w:hint="eastAsia"/>
          <w:sz w:val="32"/>
          <w:szCs w:val="32"/>
        </w:rPr>
        <w:t>现有退休人员</w:t>
      </w:r>
      <w:r>
        <w:rPr>
          <w:rFonts w:ascii="仿宋_GB2312" w:eastAsia="仿宋_GB2312" w:hAnsi="宋体" w:hint="eastAsia"/>
          <w:sz w:val="32"/>
          <w:szCs w:val="32"/>
        </w:rPr>
        <w:t>46</w:t>
      </w:r>
      <w:r>
        <w:rPr>
          <w:rFonts w:ascii="仿宋_GB2312" w:eastAsia="仿宋_GB2312" w:hAnsi="宋体" w:hint="eastAsia"/>
          <w:sz w:val="32"/>
          <w:szCs w:val="32"/>
        </w:rPr>
        <w:t>人。本单位内设</w:t>
      </w:r>
      <w:r>
        <w:rPr>
          <w:rFonts w:ascii="仿宋_GB2312" w:eastAsia="仿宋_GB2312" w:hint="eastAsia"/>
          <w:sz w:val="32"/>
          <w:szCs w:val="32"/>
        </w:rPr>
        <w:t>办公室、教务处</w:t>
      </w:r>
      <w:r>
        <w:rPr>
          <w:rFonts w:ascii="仿宋_GB2312" w:eastAsia="仿宋_GB2312" w:hAnsi="宋体" w:hint="eastAsia"/>
          <w:sz w:val="32"/>
          <w:szCs w:val="32"/>
        </w:rPr>
        <w:t>、总务处、政教处等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D6EDC" w:rsidRDefault="00FC378C">
      <w:pPr>
        <w:spacing w:line="520" w:lineRule="exact"/>
        <w:ind w:firstLineChars="200" w:firstLine="640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二、部门预算单位构成</w:t>
      </w:r>
    </w:p>
    <w:p w:rsidR="005D6EDC" w:rsidRDefault="00FC378C">
      <w:pPr>
        <w:widowControl/>
        <w:spacing w:line="620" w:lineRule="exact"/>
        <w:ind w:firstLineChars="200" w:firstLine="640"/>
        <w:jc w:val="left"/>
      </w:pPr>
      <w:r>
        <w:rPr>
          <w:rFonts w:ascii="仿宋_GB2312" w:eastAsia="仿宋_GB2312" w:hAnsi="Calibri" w:cs="Times New Roman" w:hint="eastAsia"/>
          <w:sz w:val="32"/>
          <w:szCs w:val="32"/>
        </w:rPr>
        <w:t>纳入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/>
          <w:sz w:val="32"/>
          <w:szCs w:val="32"/>
        </w:rPr>
        <w:t>0</w:t>
      </w: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年部门预算编制范围的只有靖州县</w:t>
      </w:r>
      <w:r>
        <w:rPr>
          <w:rFonts w:ascii="仿宋_GB2312" w:eastAsia="仿宋_GB2312" w:hint="eastAsia"/>
          <w:sz w:val="32"/>
          <w:szCs w:val="32"/>
        </w:rPr>
        <w:t>艮山口小学</w:t>
      </w:r>
      <w:r>
        <w:rPr>
          <w:rFonts w:ascii="仿宋_GB2312" w:eastAsia="仿宋_GB2312" w:hAnsi="Calibri" w:cs="Times New Roman" w:hint="eastAsia"/>
          <w:sz w:val="32"/>
          <w:szCs w:val="32"/>
        </w:rPr>
        <w:t>本级，无其他单位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D6EDC" w:rsidRDefault="00FC378C">
      <w:pPr>
        <w:spacing w:line="620" w:lineRule="exact"/>
        <w:ind w:firstLineChars="200" w:firstLine="643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lastRenderedPageBreak/>
        <w:t>三、</w:t>
      </w:r>
      <w:r>
        <w:rPr>
          <w:rFonts w:ascii="黑体" w:eastAsia="黑体" w:hint="eastAsia"/>
          <w:sz w:val="32"/>
          <w:szCs w:val="32"/>
        </w:rPr>
        <w:t>部门收支总体情况</w:t>
      </w:r>
    </w:p>
    <w:p w:rsidR="005D6EDC" w:rsidRDefault="00FC378C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sz w:val="32"/>
          <w:szCs w:val="32"/>
        </w:rPr>
        <w:t>年预算包括收入、支出及专项经费安排情况。</w:t>
      </w:r>
    </w:p>
    <w:p w:rsidR="005D6EDC" w:rsidRDefault="00FC378C">
      <w:pPr>
        <w:widowControl/>
        <w:spacing w:line="520" w:lineRule="exact"/>
        <w:ind w:firstLineChars="181" w:firstLine="57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1</w:t>
      </w:r>
      <w:r>
        <w:rPr>
          <w:rFonts w:ascii="仿宋_GB2312" w:eastAsia="仿宋_GB2312" w:hAnsi="宋体" w:hint="eastAsia"/>
          <w:sz w:val="32"/>
          <w:szCs w:val="32"/>
        </w:rPr>
        <w:t>、收入预算</w:t>
      </w:r>
      <w:r>
        <w:rPr>
          <w:rFonts w:ascii="仿宋_GB2312" w:eastAsia="仿宋_GB2312" w:hAnsi="宋体" w:hint="eastAsia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sz w:val="32"/>
          <w:szCs w:val="32"/>
        </w:rPr>
        <w:t>547.9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一般公共预算拨款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443.9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，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纳入一般公共预算管理的非税收入拨款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7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万元，上级补助收入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97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。收入较去年减少</w:t>
      </w:r>
      <w:r>
        <w:rPr>
          <w:rFonts w:ascii="仿宋_GB2312" w:eastAsia="仿宋_GB2312" w:hAnsi="宋体" w:hint="eastAsia"/>
          <w:sz w:val="32"/>
          <w:szCs w:val="32"/>
        </w:rPr>
        <w:t>140.26</w:t>
      </w:r>
      <w:r>
        <w:rPr>
          <w:rFonts w:ascii="仿宋_GB2312" w:eastAsia="仿宋_GB2312" w:hAnsi="宋体" w:hint="eastAsia"/>
          <w:sz w:val="32"/>
          <w:szCs w:val="32"/>
        </w:rPr>
        <w:t>万元，主要因为主要是教师人数减少，工资福利及对个人或家庭的补助减少，及厉行节约，日常运转经费减少。</w:t>
      </w:r>
    </w:p>
    <w:p w:rsidR="005D6EDC" w:rsidRDefault="00FC378C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、支出预算</w:t>
      </w:r>
      <w:r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年年初预算数</w:t>
      </w:r>
      <w:r>
        <w:rPr>
          <w:rFonts w:ascii="仿宋_GB2312" w:hAnsi="宋体" w:hint="eastAsia"/>
          <w:kern w:val="0"/>
          <w:sz w:val="32"/>
          <w:szCs w:val="32"/>
        </w:rPr>
        <w:t>547.9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hint="eastAsia"/>
          <w:sz w:val="32"/>
          <w:szCs w:val="32"/>
        </w:rPr>
        <w:t>收入较去年减少</w:t>
      </w:r>
      <w:r>
        <w:rPr>
          <w:rFonts w:ascii="仿宋_GB2312" w:eastAsia="仿宋_GB2312" w:hAnsi="宋体" w:hint="eastAsia"/>
          <w:sz w:val="32"/>
          <w:szCs w:val="32"/>
        </w:rPr>
        <w:t>140.26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其中：工资福利支出</w:t>
      </w:r>
      <w:r>
        <w:rPr>
          <w:rFonts w:ascii="仿宋_GB2312" w:eastAsia="仿宋_GB2312" w:hAnsi="宋体" w:hint="eastAsia"/>
          <w:sz w:val="32"/>
          <w:szCs w:val="32"/>
        </w:rPr>
        <w:t>442.9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/>
          <w:sz w:val="32"/>
          <w:szCs w:val="32"/>
        </w:rPr>
        <w:t xml:space="preserve"> ;</w:t>
      </w:r>
      <w:r>
        <w:rPr>
          <w:rFonts w:ascii="仿宋_GB2312" w:eastAsia="仿宋_GB2312" w:hAnsi="宋体" w:hint="eastAsia"/>
          <w:sz w:val="32"/>
          <w:szCs w:val="32"/>
        </w:rPr>
        <w:t>一般商品和服务支出</w:t>
      </w:r>
      <w:r>
        <w:rPr>
          <w:rFonts w:ascii="仿宋_GB2312" w:eastAsia="仿宋_GB2312" w:hAnsi="宋体" w:hint="eastAsia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对个人和家庭补助支出</w:t>
      </w:r>
      <w:r>
        <w:rPr>
          <w:rFonts w:ascii="仿宋_GB2312" w:eastAsia="仿宋_GB2312" w:hAnsi="宋体" w:hint="eastAsia"/>
          <w:sz w:val="32"/>
          <w:szCs w:val="32"/>
        </w:rPr>
        <w:t>55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主要用于学生营养餐、助学金、对职工考核绩效奖励等方面。</w:t>
      </w:r>
    </w:p>
    <w:p w:rsidR="005D6EDC" w:rsidRDefault="00FC378C">
      <w:pPr>
        <w:widowControl/>
        <w:spacing w:line="6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四、一般公共预算拨款支出情况</w:t>
      </w:r>
      <w:bookmarkStart w:id="0" w:name="_GoBack"/>
      <w:bookmarkEnd w:id="0"/>
    </w:p>
    <w:p w:rsidR="005D6EDC" w:rsidRDefault="00FC378C">
      <w:pPr>
        <w:widowControl/>
        <w:spacing w:line="6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年一般公共预算拨款收</w:t>
      </w:r>
      <w:r>
        <w:rPr>
          <w:rFonts w:ascii="仿宋_GB2312" w:eastAsia="仿宋_GB2312" w:hAnsi="宋体" w:hint="eastAsia"/>
          <w:sz w:val="32"/>
          <w:szCs w:val="32"/>
        </w:rPr>
        <w:t>547.9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万元，具体安排</w:t>
      </w:r>
      <w:r>
        <w:rPr>
          <w:rFonts w:ascii="仿宋_GB2312" w:eastAsia="仿宋_GB2312" w:hAnsi="宋体" w:hint="eastAsia"/>
          <w:kern w:val="0"/>
          <w:sz w:val="32"/>
          <w:szCs w:val="32"/>
        </w:rPr>
        <w:t>情况如下：</w:t>
      </w:r>
    </w:p>
    <w:p w:rsidR="005D6EDC" w:rsidRDefault="00FC378C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kern w:val="0"/>
          <w:sz w:val="32"/>
          <w:szCs w:val="32"/>
        </w:rPr>
        <w:t>547.9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ascii="仿宋_GB2312" w:eastAsia="仿宋_GB2312" w:hAnsi="宋体" w:hint="eastAsia"/>
          <w:sz w:val="32"/>
          <w:szCs w:val="32"/>
        </w:rPr>
        <w:t>其中：工资福利支出</w:t>
      </w:r>
      <w:r>
        <w:rPr>
          <w:rFonts w:ascii="仿宋_GB2312" w:eastAsia="仿宋_GB2312" w:hAnsi="宋体" w:hint="eastAsia"/>
          <w:sz w:val="32"/>
          <w:szCs w:val="32"/>
        </w:rPr>
        <w:t>442.9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 xml:space="preserve"> ;</w:t>
      </w:r>
      <w:r>
        <w:rPr>
          <w:rFonts w:ascii="仿宋_GB2312" w:eastAsia="仿宋_GB2312" w:hAnsi="宋体" w:hint="eastAsia"/>
          <w:sz w:val="32"/>
          <w:szCs w:val="32"/>
        </w:rPr>
        <w:t>其中工资性支出</w:t>
      </w:r>
      <w:r>
        <w:rPr>
          <w:rFonts w:ascii="仿宋_GB2312" w:eastAsia="仿宋_GB2312" w:hAnsi="宋体" w:hint="eastAsia"/>
          <w:sz w:val="32"/>
          <w:szCs w:val="32"/>
        </w:rPr>
        <w:t>342.5</w:t>
      </w:r>
      <w:r>
        <w:rPr>
          <w:rFonts w:ascii="仿宋_GB2312" w:eastAsia="仿宋_GB2312" w:hAnsi="宋体" w:hint="eastAsia"/>
          <w:sz w:val="32"/>
          <w:szCs w:val="32"/>
        </w:rPr>
        <w:t>万元，社会保障缴费</w:t>
      </w:r>
      <w:r>
        <w:rPr>
          <w:rFonts w:ascii="仿宋_GB2312" w:eastAsia="仿宋_GB2312" w:hAnsi="宋体" w:hint="eastAsia"/>
          <w:sz w:val="32"/>
          <w:szCs w:val="32"/>
        </w:rPr>
        <w:t>79.4</w:t>
      </w:r>
      <w:r>
        <w:rPr>
          <w:rFonts w:ascii="仿宋_GB2312" w:eastAsia="仿宋_GB2312" w:hAnsi="宋体" w:hint="eastAsia"/>
          <w:sz w:val="32"/>
          <w:szCs w:val="32"/>
        </w:rPr>
        <w:t>万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元，住房公积金</w:t>
      </w:r>
      <w:r>
        <w:rPr>
          <w:rFonts w:ascii="仿宋_GB2312" w:eastAsia="仿宋_GB2312" w:hAnsi="宋体" w:hint="eastAsia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万元；一般商品和服务支出</w:t>
      </w:r>
      <w:r>
        <w:rPr>
          <w:rFonts w:ascii="仿宋_GB2312" w:eastAsia="仿宋_GB2312" w:hAnsi="宋体" w:hint="eastAsia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万元，主要用于办公费、差旅费、工会经费、水电费、学生活动费、日常维修维护费等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对个人和家庭补助支出</w:t>
      </w:r>
      <w:r>
        <w:rPr>
          <w:rFonts w:ascii="仿宋_GB2312" w:eastAsia="仿宋_GB2312" w:hAnsi="宋体" w:hint="eastAsia"/>
          <w:sz w:val="32"/>
          <w:szCs w:val="32"/>
        </w:rPr>
        <w:t>55</w:t>
      </w:r>
      <w:r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生活补助计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5D6EDC" w:rsidRDefault="00FC378C">
      <w:pPr>
        <w:widowControl/>
        <w:spacing w:line="6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</w:t>
      </w:r>
      <w:r>
        <w:rPr>
          <w:rFonts w:ascii="仿宋_GB2312" w:eastAsia="仿宋_GB2312" w:hAnsi="宋体" w:hint="eastAsia"/>
          <w:sz w:val="32"/>
          <w:szCs w:val="32"/>
        </w:rPr>
        <w:t>、项目支出：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年预算数为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万元，是指单位为完成特定行政工作任务或事业发展目标而发生的支出，主要用于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学校教学设施条件改善及教师办公条件改善等基础性设施建设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D6EDC" w:rsidRDefault="00FC378C">
      <w:pPr>
        <w:widowControl/>
        <w:spacing w:line="6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五、政府性基金预算收支情况</w:t>
      </w:r>
    </w:p>
    <w:p w:rsidR="005D6EDC" w:rsidRDefault="00FC378C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sz w:val="32"/>
          <w:szCs w:val="32"/>
        </w:rPr>
        <w:t>年本部门没有政府性基金预算收入，相应没有安排政府性基金预算支出。</w:t>
      </w:r>
    </w:p>
    <w:p w:rsidR="005D6EDC" w:rsidRDefault="00FC378C">
      <w:pPr>
        <w:spacing w:line="62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六、其他重要事项的情况说明</w:t>
      </w:r>
    </w:p>
    <w:p w:rsidR="005D6EDC" w:rsidRDefault="002C3D16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</w:t>
      </w:r>
      <w:r w:rsidR="00FC378C">
        <w:rPr>
          <w:rFonts w:ascii="仿宋_GB2312" w:eastAsia="仿宋_GB2312" w:hAnsi="宋体"/>
          <w:kern w:val="0"/>
          <w:sz w:val="32"/>
          <w:szCs w:val="32"/>
        </w:rPr>
        <w:t>1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、机关运行经费：</w:t>
      </w:r>
      <w:r w:rsidR="00FC378C">
        <w:rPr>
          <w:rFonts w:ascii="仿宋_GB2312" w:eastAsia="仿宋_GB2312" w:hAnsi="宋体"/>
          <w:kern w:val="0"/>
          <w:sz w:val="32"/>
          <w:szCs w:val="32"/>
        </w:rPr>
        <w:t>2020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年机关运行经费为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50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万元，其中办公经费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="00FC378C">
        <w:rPr>
          <w:rFonts w:ascii="仿宋_GB2312" w:eastAsia="仿宋_GB2312" w:hAnsi="宋体"/>
          <w:kern w:val="0"/>
          <w:sz w:val="32"/>
          <w:szCs w:val="32"/>
        </w:rPr>
        <w:t>0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万元，工会经费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4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万元等。比</w:t>
      </w:r>
      <w:r w:rsidR="00FC378C">
        <w:rPr>
          <w:rFonts w:ascii="仿宋_GB2312" w:eastAsia="仿宋_GB2312" w:hAnsi="宋体"/>
          <w:kern w:val="0"/>
          <w:sz w:val="32"/>
          <w:szCs w:val="32"/>
        </w:rPr>
        <w:t>2019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年预算增减少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16.9</w:t>
      </w:r>
      <w:r w:rsidR="00FC378C">
        <w:rPr>
          <w:rFonts w:ascii="仿宋_GB2312" w:eastAsia="仿宋_GB2312" w:hAnsi="宋体" w:hint="eastAsia"/>
          <w:kern w:val="0"/>
          <w:sz w:val="32"/>
          <w:szCs w:val="32"/>
        </w:rPr>
        <w:t>万元。减少原因是厉行节约，办公费开支减少。</w:t>
      </w:r>
    </w:p>
    <w:p w:rsidR="005D6EDC" w:rsidRDefault="00FC378C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“三公”经费预算数为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万元，其中因公出国（境）费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万元，公务接待费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万元，公务用车购置及运行费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万元（其中公务用车购置费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万元，公务用车运行维护费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万元），与同年持平。</w:t>
      </w:r>
    </w:p>
    <w:p w:rsidR="005D6EDC" w:rsidRDefault="00FC378C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lastRenderedPageBreak/>
        <w:t xml:space="preserve">    3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、一般性支出情况：</w:t>
      </w:r>
      <w:r>
        <w:rPr>
          <w:rFonts w:ascii="Times New Roman" w:hAnsi="Times New Roman"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年本部门会议费预算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5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万元，拟召开师德师风自查自纠会、教育教学工作等会议，人数约</w:t>
      </w:r>
      <w:r>
        <w:rPr>
          <w:rFonts w:ascii="仿宋_GB2312" w:hAnsi="仿宋_GB2312" w:cs="仿宋_GB2312" w:hint="eastAsia"/>
          <w:kern w:val="0"/>
          <w:sz w:val="31"/>
          <w:szCs w:val="31"/>
        </w:rPr>
        <w:t>250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人次；培训费预算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5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万元，拟开展教学工作培训，人数约</w:t>
      </w:r>
      <w:r>
        <w:rPr>
          <w:rFonts w:ascii="仿宋_GB2312" w:hAnsi="仿宋_GB2312" w:cs="仿宋_GB2312" w:hint="eastAsia"/>
          <w:kern w:val="0"/>
          <w:sz w:val="31"/>
          <w:szCs w:val="31"/>
        </w:rPr>
        <w:t>250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人次；未计划举办节庆、晚会、论坛、赛事活动。</w:t>
      </w:r>
    </w:p>
    <w:p w:rsidR="005D6EDC" w:rsidRDefault="00FC378C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、政府采购情况：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年我单位政府采购预算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万元，其中政府采购货物预算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万元，政府采购服务预算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万元，政府采购工程预算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5D6EDC" w:rsidRDefault="00FC378C">
      <w:pPr>
        <w:widowControl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5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、国有资产占用使用情况说明：截至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年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12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月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31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日，共有车辆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辆。我单位没有价值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50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万元以上通用设备和单位价值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100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万元以上专用设备。</w:t>
      </w:r>
    </w:p>
    <w:p w:rsidR="005D6EDC" w:rsidRDefault="00FC378C">
      <w:pPr>
        <w:widowControl/>
        <w:ind w:firstLine="62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6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、预算绩效目标说明：本部门所有支出实行绩效目标管理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,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涉及资金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547.9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万元，其中：基本支出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547.9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万元，项目支出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万元。具体见门户网预决算公开栏，预算绩效评价模块的报表。</w:t>
      </w:r>
    </w:p>
    <w:p w:rsidR="005D6EDC" w:rsidRDefault="00FC378C">
      <w:pPr>
        <w:spacing w:line="62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七、名词解释</w:t>
      </w:r>
    </w:p>
    <w:p w:rsidR="005D6EDC" w:rsidRDefault="00FC378C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、机关运行经费：是指各部门的公用经费，包括办公及印刷费、邮电费、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5D6EDC" w:rsidRDefault="00FC378C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 xml:space="preserve">    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、食宿费等支出。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5D6EDC" w:rsidRDefault="005D6EDC"/>
    <w:sectPr w:rsidR="005D6EDC" w:rsidSect="005D6E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8C" w:rsidRDefault="00FC378C" w:rsidP="002C3D16">
      <w:r>
        <w:separator/>
      </w:r>
    </w:p>
  </w:endnote>
  <w:endnote w:type="continuationSeparator" w:id="1">
    <w:p w:rsidR="00FC378C" w:rsidRDefault="00FC378C" w:rsidP="002C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8C" w:rsidRDefault="00FC378C" w:rsidP="002C3D16">
      <w:r>
        <w:separator/>
      </w:r>
    </w:p>
  </w:footnote>
  <w:footnote w:type="continuationSeparator" w:id="1">
    <w:p w:rsidR="00FC378C" w:rsidRDefault="00FC378C" w:rsidP="002C3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75E25"/>
    <w:rsid w:val="0000623C"/>
    <w:rsid w:val="000347E8"/>
    <w:rsid w:val="000916F0"/>
    <w:rsid w:val="00097021"/>
    <w:rsid w:val="000A493A"/>
    <w:rsid w:val="000C71FD"/>
    <w:rsid w:val="00113F07"/>
    <w:rsid w:val="001165C4"/>
    <w:rsid w:val="00121B1A"/>
    <w:rsid w:val="0018439A"/>
    <w:rsid w:val="001921FF"/>
    <w:rsid w:val="001C55B2"/>
    <w:rsid w:val="002568F8"/>
    <w:rsid w:val="002C3D16"/>
    <w:rsid w:val="00376E22"/>
    <w:rsid w:val="003813E1"/>
    <w:rsid w:val="00392F2E"/>
    <w:rsid w:val="00396370"/>
    <w:rsid w:val="003B1E05"/>
    <w:rsid w:val="003D6E0D"/>
    <w:rsid w:val="0040024A"/>
    <w:rsid w:val="00463F50"/>
    <w:rsid w:val="00493A41"/>
    <w:rsid w:val="00523979"/>
    <w:rsid w:val="00567BF7"/>
    <w:rsid w:val="005A7CAE"/>
    <w:rsid w:val="005D6EDC"/>
    <w:rsid w:val="005E7AA4"/>
    <w:rsid w:val="00631A3A"/>
    <w:rsid w:val="00653771"/>
    <w:rsid w:val="00716C13"/>
    <w:rsid w:val="00721F41"/>
    <w:rsid w:val="00805531"/>
    <w:rsid w:val="008212BD"/>
    <w:rsid w:val="0089707C"/>
    <w:rsid w:val="008E3811"/>
    <w:rsid w:val="009177A0"/>
    <w:rsid w:val="00932903"/>
    <w:rsid w:val="00935A4A"/>
    <w:rsid w:val="00937933"/>
    <w:rsid w:val="009B1342"/>
    <w:rsid w:val="00A02A35"/>
    <w:rsid w:val="00AC66B9"/>
    <w:rsid w:val="00AC712C"/>
    <w:rsid w:val="00B41787"/>
    <w:rsid w:val="00B573E2"/>
    <w:rsid w:val="00B63C7F"/>
    <w:rsid w:val="00B874EB"/>
    <w:rsid w:val="00BA198B"/>
    <w:rsid w:val="00BB5432"/>
    <w:rsid w:val="00BD5B9A"/>
    <w:rsid w:val="00C0147D"/>
    <w:rsid w:val="00C019DF"/>
    <w:rsid w:val="00C07035"/>
    <w:rsid w:val="00CB28A3"/>
    <w:rsid w:val="00CD1D41"/>
    <w:rsid w:val="00D2574E"/>
    <w:rsid w:val="00DD3E83"/>
    <w:rsid w:val="00DD5F65"/>
    <w:rsid w:val="00E612DB"/>
    <w:rsid w:val="00F10095"/>
    <w:rsid w:val="00F70012"/>
    <w:rsid w:val="00F7037C"/>
    <w:rsid w:val="00F74085"/>
    <w:rsid w:val="00FC378C"/>
    <w:rsid w:val="035F1D41"/>
    <w:rsid w:val="0493347D"/>
    <w:rsid w:val="0CCE2DE0"/>
    <w:rsid w:val="139350DC"/>
    <w:rsid w:val="15D2205D"/>
    <w:rsid w:val="1B876975"/>
    <w:rsid w:val="25222CF4"/>
    <w:rsid w:val="253E38F0"/>
    <w:rsid w:val="26DF4AA4"/>
    <w:rsid w:val="29537F65"/>
    <w:rsid w:val="2ABD1E1C"/>
    <w:rsid w:val="2AF84FFD"/>
    <w:rsid w:val="33F75528"/>
    <w:rsid w:val="34D96FB6"/>
    <w:rsid w:val="35F34EA9"/>
    <w:rsid w:val="3B3C39B8"/>
    <w:rsid w:val="3F870FA4"/>
    <w:rsid w:val="42A146C0"/>
    <w:rsid w:val="432D34DA"/>
    <w:rsid w:val="46784AC8"/>
    <w:rsid w:val="47C50CF5"/>
    <w:rsid w:val="47FF0457"/>
    <w:rsid w:val="4EA63E4C"/>
    <w:rsid w:val="52595583"/>
    <w:rsid w:val="53560643"/>
    <w:rsid w:val="57F318D0"/>
    <w:rsid w:val="57FF4B2F"/>
    <w:rsid w:val="5B174B77"/>
    <w:rsid w:val="5FCB5C32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D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D6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6E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D6E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334</Words>
  <Characters>1909</Characters>
  <Application>Microsoft Office Word</Application>
  <DocSecurity>0</DocSecurity>
  <Lines>15</Lines>
  <Paragraphs>4</Paragraphs>
  <ScaleCrop>false</ScaleCrop>
  <Company>微软中国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jzhs</dc:creator>
  <cp:lastModifiedBy>微软用户</cp:lastModifiedBy>
  <cp:revision>6</cp:revision>
  <cp:lastPrinted>2020-06-08T07:18:00Z</cp:lastPrinted>
  <dcterms:created xsi:type="dcterms:W3CDTF">2020-07-09T12:06:00Z</dcterms:created>
  <dcterms:modified xsi:type="dcterms:W3CDTF">2021-06-06T15:07:00Z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